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46" w:rsidRPr="00192659" w:rsidRDefault="005E06FE" w:rsidP="00192659">
      <w:pPr>
        <w:ind w:right="-232"/>
        <w:contextualSpacing/>
        <w:rPr>
          <w:b/>
          <w:bCs/>
        </w:rPr>
      </w:pPr>
      <w:bookmarkStart w:id="0" w:name="_GoBack"/>
      <w:bookmarkEnd w:id="0"/>
      <w:r w:rsidRPr="00192659">
        <w:rPr>
          <w:b/>
          <w:bCs/>
        </w:rPr>
        <w:t>S</w:t>
      </w:r>
      <w:r w:rsidR="00192659">
        <w:rPr>
          <w:b/>
          <w:bCs/>
        </w:rPr>
        <w:t>entencia</w:t>
      </w:r>
      <w:r w:rsidRPr="00192659">
        <w:rPr>
          <w:b/>
          <w:bCs/>
        </w:rPr>
        <w:t xml:space="preserve"> C-</w:t>
      </w:r>
      <w:r w:rsidR="00525856" w:rsidRPr="00192659">
        <w:rPr>
          <w:b/>
          <w:bCs/>
        </w:rPr>
        <w:t>369</w:t>
      </w:r>
      <w:r w:rsidRPr="00192659">
        <w:rPr>
          <w:b/>
          <w:bCs/>
        </w:rPr>
        <w:t>/14</w:t>
      </w:r>
    </w:p>
    <w:p w:rsidR="006A0C5D" w:rsidRPr="00192659" w:rsidRDefault="006A0C5D" w:rsidP="00192659">
      <w:pPr>
        <w:ind w:right="-232"/>
        <w:contextualSpacing/>
        <w:jc w:val="center"/>
        <w:rPr>
          <w:b/>
          <w:bCs/>
        </w:rPr>
      </w:pPr>
    </w:p>
    <w:p w:rsidR="006A0C5D" w:rsidRPr="00192659" w:rsidRDefault="006A0C5D" w:rsidP="00192659">
      <w:pPr>
        <w:shd w:val="clear" w:color="auto" w:fill="FFFFFF"/>
        <w:ind w:left="3544" w:right="-232"/>
        <w:contextualSpacing/>
        <w:rPr>
          <w:b/>
        </w:rPr>
      </w:pPr>
    </w:p>
    <w:p w:rsidR="005057B8" w:rsidRPr="00192659" w:rsidRDefault="00192659" w:rsidP="00192659">
      <w:pPr>
        <w:shd w:val="clear" w:color="auto" w:fill="FFFFFF"/>
        <w:ind w:left="3960" w:right="-232"/>
        <w:contextualSpacing/>
      </w:pPr>
      <w:r w:rsidRPr="00192659">
        <w:t>Referencia: e</w:t>
      </w:r>
      <w:r w:rsidR="001C7D46" w:rsidRPr="00192659">
        <w:t xml:space="preserve">xpediente D </w:t>
      </w:r>
      <w:r w:rsidR="005057B8" w:rsidRPr="00192659">
        <w:t>–</w:t>
      </w:r>
      <w:r w:rsidR="001C7D46" w:rsidRPr="00192659">
        <w:t xml:space="preserve"> 9</w:t>
      </w:r>
      <w:r w:rsidR="005E06FE" w:rsidRPr="00192659">
        <w:t>935</w:t>
      </w:r>
    </w:p>
    <w:p w:rsidR="005057B8" w:rsidRPr="00192659" w:rsidRDefault="005057B8" w:rsidP="00192659">
      <w:pPr>
        <w:shd w:val="clear" w:color="auto" w:fill="FFFFFF"/>
        <w:ind w:left="3960" w:right="-232"/>
        <w:contextualSpacing/>
      </w:pPr>
    </w:p>
    <w:p w:rsidR="007B70D7" w:rsidRPr="00192659" w:rsidRDefault="007B70D7" w:rsidP="00192659">
      <w:pPr>
        <w:shd w:val="clear" w:color="auto" w:fill="FFFFFF"/>
        <w:ind w:left="3960" w:right="-232"/>
        <w:contextualSpacing/>
      </w:pPr>
      <w:r w:rsidRPr="00192659">
        <w:rPr>
          <w:lang w:val="es-ES_tradnl"/>
        </w:rPr>
        <w:t xml:space="preserve">Acción de inconstitucionalidad contra </w:t>
      </w:r>
      <w:r w:rsidR="00CB3469" w:rsidRPr="00192659">
        <w:rPr>
          <w:lang w:val="es-ES_tradnl"/>
        </w:rPr>
        <w:t xml:space="preserve">el </w:t>
      </w:r>
      <w:r w:rsidR="005E06FE" w:rsidRPr="00192659">
        <w:rPr>
          <w:lang w:val="es-ES_tradnl"/>
        </w:rPr>
        <w:t xml:space="preserve">artículo 48 numeral 7 de </w:t>
      </w:r>
      <w:smartTag w:uri="urn:schemas-microsoft-com:office:smarttags" w:element="PersonName">
        <w:smartTagPr>
          <w:attr w:name="ProductID" w:val="la Ley"/>
        </w:smartTagPr>
        <w:r w:rsidR="005E06FE" w:rsidRPr="00192659">
          <w:rPr>
            <w:lang w:val="es-ES_tradnl"/>
          </w:rPr>
          <w:t>la Ley</w:t>
        </w:r>
      </w:smartTag>
      <w:r w:rsidR="005E06FE" w:rsidRPr="00192659">
        <w:rPr>
          <w:lang w:val="es-ES_tradnl"/>
        </w:rPr>
        <w:t xml:space="preserve"> 1564 de 2012</w:t>
      </w:r>
      <w:r w:rsidR="00263349" w:rsidRPr="00192659">
        <w:rPr>
          <w:lang w:val="es-ES_tradnl"/>
        </w:rPr>
        <w:t xml:space="preserve"> (parcial)</w:t>
      </w:r>
      <w:r w:rsidR="005E06FE" w:rsidRPr="00192659">
        <w:rPr>
          <w:lang w:val="es-ES_tradnl"/>
        </w:rPr>
        <w:t>.</w:t>
      </w:r>
    </w:p>
    <w:p w:rsidR="005057B8" w:rsidRPr="00192659" w:rsidRDefault="005057B8" w:rsidP="00192659">
      <w:pPr>
        <w:ind w:left="3960" w:right="-232"/>
        <w:contextualSpacing/>
        <w:rPr>
          <w:bCs/>
        </w:rPr>
      </w:pPr>
    </w:p>
    <w:p w:rsidR="005057B8" w:rsidRPr="00192659" w:rsidRDefault="005057B8" w:rsidP="00192659">
      <w:pPr>
        <w:ind w:left="3960" w:right="-232"/>
        <w:contextualSpacing/>
        <w:rPr>
          <w:bCs/>
        </w:rPr>
      </w:pPr>
      <w:r w:rsidRPr="00192659">
        <w:rPr>
          <w:bCs/>
        </w:rPr>
        <w:t xml:space="preserve">Demandante: Isabel Cristina Moreno Pulido </w:t>
      </w:r>
    </w:p>
    <w:p w:rsidR="007B70D7" w:rsidRPr="00192659" w:rsidRDefault="007B70D7" w:rsidP="00192659">
      <w:pPr>
        <w:ind w:left="3960" w:right="-232"/>
        <w:contextualSpacing/>
        <w:rPr>
          <w:bCs/>
          <w:lang w:val="es-ES_tradnl"/>
        </w:rPr>
      </w:pPr>
    </w:p>
    <w:p w:rsidR="007B70D7" w:rsidRPr="00192659" w:rsidRDefault="00EA7FE6" w:rsidP="00192659">
      <w:pPr>
        <w:ind w:left="3960" w:right="-232"/>
        <w:contextualSpacing/>
        <w:rPr>
          <w:bCs/>
          <w:lang w:val="pt-BR"/>
        </w:rPr>
      </w:pPr>
      <w:r w:rsidRPr="00192659">
        <w:rPr>
          <w:bCs/>
          <w:lang w:val="pt-BR"/>
        </w:rPr>
        <w:t>Magistrado</w:t>
      </w:r>
      <w:r w:rsidR="007B70D7" w:rsidRPr="00192659">
        <w:rPr>
          <w:bCs/>
          <w:lang w:val="pt-BR"/>
        </w:rPr>
        <w:t xml:space="preserve"> </w:t>
      </w:r>
      <w:r w:rsidR="001C7D46" w:rsidRPr="00192659">
        <w:rPr>
          <w:bCs/>
          <w:lang w:val="pt-BR"/>
        </w:rPr>
        <w:t>Ponente:</w:t>
      </w:r>
    </w:p>
    <w:p w:rsidR="007B70D7" w:rsidRPr="00192659" w:rsidRDefault="007B70D7" w:rsidP="00192659">
      <w:pPr>
        <w:ind w:left="3960" w:right="-232"/>
        <w:contextualSpacing/>
        <w:rPr>
          <w:bCs/>
          <w:lang w:val="pt-BR"/>
        </w:rPr>
      </w:pPr>
      <w:r w:rsidRPr="00192659">
        <w:rPr>
          <w:lang w:val="pt-BR"/>
        </w:rPr>
        <w:t>ALBERTO ROJAS RÍOS</w:t>
      </w:r>
    </w:p>
    <w:p w:rsidR="00F44353" w:rsidRDefault="00F44353" w:rsidP="00192659">
      <w:pPr>
        <w:ind w:left="3969" w:right="-232"/>
        <w:contextualSpacing/>
        <w:rPr>
          <w:bCs/>
          <w:lang w:val="pt-BR"/>
        </w:rPr>
      </w:pPr>
    </w:p>
    <w:p w:rsidR="00192659" w:rsidRPr="00192659" w:rsidRDefault="00192659" w:rsidP="00192659">
      <w:pPr>
        <w:ind w:left="3969" w:right="-232"/>
        <w:contextualSpacing/>
        <w:rPr>
          <w:bCs/>
          <w:lang w:val="pt-BR"/>
        </w:rPr>
      </w:pPr>
    </w:p>
    <w:p w:rsidR="007B70D7" w:rsidRPr="00192659" w:rsidRDefault="007B70D7" w:rsidP="00192659">
      <w:pPr>
        <w:widowControl/>
        <w:ind w:right="-232"/>
        <w:contextualSpacing/>
        <w:rPr>
          <w:lang w:val="pt-BR"/>
        </w:rPr>
      </w:pPr>
      <w:r w:rsidRPr="00192659">
        <w:rPr>
          <w:lang w:val="pt-BR"/>
        </w:rPr>
        <w:t>Bogotá, D.C.,</w:t>
      </w:r>
      <w:r w:rsidR="005E06FE" w:rsidRPr="00192659">
        <w:rPr>
          <w:lang w:val="pt-BR"/>
        </w:rPr>
        <w:t xml:space="preserve"> </w:t>
      </w:r>
      <w:r w:rsidR="00160F3C" w:rsidRPr="00192659">
        <w:t>once</w:t>
      </w:r>
      <w:r w:rsidR="00160F3C" w:rsidRPr="00192659">
        <w:rPr>
          <w:lang w:val="pt-BR"/>
        </w:rPr>
        <w:t xml:space="preserve"> </w:t>
      </w:r>
      <w:r w:rsidR="005E06FE" w:rsidRPr="00192659">
        <w:rPr>
          <w:lang w:val="pt-BR"/>
        </w:rPr>
        <w:t>(</w:t>
      </w:r>
      <w:r w:rsidR="00160F3C" w:rsidRPr="00192659">
        <w:rPr>
          <w:lang w:val="pt-BR"/>
        </w:rPr>
        <w:t>11</w:t>
      </w:r>
      <w:r w:rsidR="005E06FE" w:rsidRPr="00192659">
        <w:rPr>
          <w:lang w:val="pt-BR"/>
        </w:rPr>
        <w:t xml:space="preserve">) </w:t>
      </w:r>
      <w:r w:rsidR="000D01BC" w:rsidRPr="00192659">
        <w:rPr>
          <w:lang w:val="pt-BR"/>
        </w:rPr>
        <w:t xml:space="preserve">de </w:t>
      </w:r>
      <w:r w:rsidR="000D01BC" w:rsidRPr="00192659">
        <w:t>junio</w:t>
      </w:r>
      <w:r w:rsidR="000D01BC" w:rsidRPr="00192659">
        <w:rPr>
          <w:lang w:val="pt-BR"/>
        </w:rPr>
        <w:t xml:space="preserve"> de</w:t>
      </w:r>
      <w:r w:rsidR="005E06FE" w:rsidRPr="00192659">
        <w:rPr>
          <w:lang w:val="pt-BR"/>
        </w:rPr>
        <w:t xml:space="preserve"> dos mil catorce (2014)</w:t>
      </w:r>
    </w:p>
    <w:p w:rsidR="00F44353" w:rsidRPr="00192659" w:rsidRDefault="00F44353" w:rsidP="00192659">
      <w:pPr>
        <w:pStyle w:val="Textoindependiente"/>
        <w:ind w:right="-232"/>
        <w:contextualSpacing/>
        <w:rPr>
          <w:lang w:val="pt-BR"/>
        </w:rPr>
      </w:pPr>
    </w:p>
    <w:p w:rsidR="007B70D7" w:rsidRPr="00192659" w:rsidRDefault="007B70D7" w:rsidP="00192659">
      <w:pPr>
        <w:pStyle w:val="Textoindependiente"/>
        <w:ind w:right="-232"/>
        <w:contextualSpacing/>
      </w:pPr>
      <w:smartTag w:uri="urn:schemas-microsoft-com:office:smarttags" w:element="PersonName">
        <w:smartTagPr>
          <w:attr w:name="ProductID" w:val="La Sala Plena"/>
        </w:smartTagPr>
        <w:r w:rsidRPr="00192659">
          <w:t>La Sala Plena</w:t>
        </w:r>
      </w:smartTag>
      <w:r w:rsidRPr="00192659">
        <w:t xml:space="preserve"> de </w:t>
      </w:r>
      <w:smartTag w:uri="urn:schemas-microsoft-com:office:smarttags" w:element="PersonName">
        <w:smartTagPr>
          <w:attr w:name="ProductID" w:val="la Corte Constitucional"/>
        </w:smartTagPr>
        <w:r w:rsidRPr="00192659">
          <w:t>la Corte Constitucional</w:t>
        </w:r>
      </w:smartTag>
      <w:r w:rsidRPr="00192659">
        <w:t xml:space="preserve">, en </w:t>
      </w:r>
      <w:r w:rsidR="00D80B8A" w:rsidRPr="00192659">
        <w:t>ejercicio</w:t>
      </w:r>
      <w:r w:rsidRPr="00192659">
        <w:t xml:space="preserve"> de sus atribuciones co</w:t>
      </w:r>
      <w:r w:rsidR="00CE4FDB" w:rsidRPr="00192659">
        <w:t>nstitucionales y previo cumplimiento de</w:t>
      </w:r>
      <w:r w:rsidRPr="00192659">
        <w:t xml:space="preserve"> los requisitos y trámites establecidos e</w:t>
      </w:r>
      <w:r w:rsidR="00336CCE" w:rsidRPr="00192659">
        <w:t>n el Decreto 2067 de 1991, profiere</w:t>
      </w:r>
      <w:r w:rsidRPr="00192659">
        <w:t xml:space="preserve"> la siguiente, </w:t>
      </w:r>
    </w:p>
    <w:p w:rsidR="007B70D7" w:rsidRPr="00192659" w:rsidRDefault="007B70D7" w:rsidP="00192659">
      <w:pPr>
        <w:widowControl/>
        <w:ind w:right="-232"/>
        <w:contextualSpacing/>
      </w:pPr>
    </w:p>
    <w:p w:rsidR="007B70D7" w:rsidRPr="00192659" w:rsidRDefault="007B70D7" w:rsidP="00192659">
      <w:pPr>
        <w:pStyle w:val="Ttulo4"/>
        <w:ind w:right="-232"/>
        <w:contextualSpacing/>
        <w:rPr>
          <w:sz w:val="28"/>
          <w:szCs w:val="28"/>
        </w:rPr>
      </w:pPr>
      <w:r w:rsidRPr="00192659">
        <w:rPr>
          <w:sz w:val="28"/>
          <w:szCs w:val="28"/>
        </w:rPr>
        <w:t>SENTENCIA</w:t>
      </w:r>
    </w:p>
    <w:p w:rsidR="007B70D7" w:rsidRPr="00192659" w:rsidRDefault="007B70D7" w:rsidP="00192659">
      <w:pPr>
        <w:widowControl/>
        <w:ind w:right="-232"/>
        <w:contextualSpacing/>
        <w:rPr>
          <w:b/>
          <w:bCs/>
        </w:rPr>
      </w:pPr>
    </w:p>
    <w:p w:rsidR="007B70D7" w:rsidRPr="00192659" w:rsidRDefault="007B70D7" w:rsidP="00192659">
      <w:pPr>
        <w:widowControl/>
        <w:ind w:right="-232"/>
        <w:contextualSpacing/>
      </w:pPr>
      <w:r w:rsidRPr="00192659">
        <w:rPr>
          <w:b/>
          <w:bCs/>
        </w:rPr>
        <w:t>I. ANTECEDENTES</w:t>
      </w:r>
    </w:p>
    <w:p w:rsidR="007B70D7" w:rsidRPr="00192659" w:rsidRDefault="007B70D7" w:rsidP="00192659">
      <w:pPr>
        <w:widowControl/>
        <w:ind w:right="-232"/>
        <w:contextualSpacing/>
      </w:pPr>
    </w:p>
    <w:p w:rsidR="000E5AA8" w:rsidRPr="00192659" w:rsidRDefault="00D80B8A" w:rsidP="00192659">
      <w:pPr>
        <w:widowControl/>
        <w:ind w:right="-232"/>
        <w:contextualSpacing/>
        <w:rPr>
          <w:lang w:val="es-ES_tradnl"/>
        </w:rPr>
      </w:pPr>
      <w:r w:rsidRPr="00192659">
        <w:t xml:space="preserve">Con fundamento en la facultad </w:t>
      </w:r>
      <w:r w:rsidR="007B70D7" w:rsidRPr="00192659">
        <w:t xml:space="preserve">consagrada en el artículo 241 de </w:t>
      </w:r>
      <w:smartTag w:uri="urn:schemas-microsoft-com:office:smarttags" w:element="PersonName">
        <w:smartTagPr>
          <w:attr w:name="ProductID" w:val="la Constitución Política"/>
        </w:smartTagPr>
        <w:r w:rsidR="007B70D7" w:rsidRPr="00192659">
          <w:t>la Constitución</w:t>
        </w:r>
        <w:r w:rsidR="000D01BC" w:rsidRPr="00192659">
          <w:t xml:space="preserve"> Política</w:t>
        </w:r>
      </w:smartTag>
      <w:r w:rsidR="007B70D7" w:rsidRPr="00192659">
        <w:t xml:space="preserve">, el </w:t>
      </w:r>
      <w:r w:rsidR="005E06FE" w:rsidRPr="00192659">
        <w:t xml:space="preserve">2 de octubre </w:t>
      </w:r>
      <w:r w:rsidR="00AB64D8" w:rsidRPr="00192659">
        <w:t>de 2013</w:t>
      </w:r>
      <w:r w:rsidR="007B70D7" w:rsidRPr="00192659">
        <w:t xml:space="preserve"> </w:t>
      </w:r>
      <w:r w:rsidR="00AB64D8" w:rsidRPr="00192659">
        <w:t xml:space="preserve">la ciudadana </w:t>
      </w:r>
      <w:r w:rsidR="00AB64D8" w:rsidRPr="00192659">
        <w:rPr>
          <w:bCs/>
        </w:rPr>
        <w:t xml:space="preserve">Isabel Cristina Moreno Pulido </w:t>
      </w:r>
      <w:r w:rsidR="000E5AA8" w:rsidRPr="00192659">
        <w:rPr>
          <w:bCs/>
        </w:rPr>
        <w:t>pr</w:t>
      </w:r>
      <w:r w:rsidR="009F306B" w:rsidRPr="00192659">
        <w:rPr>
          <w:bCs/>
        </w:rPr>
        <w:t>omovió</w:t>
      </w:r>
      <w:r w:rsidR="000E5AA8" w:rsidRPr="00192659">
        <w:rPr>
          <w:bCs/>
        </w:rPr>
        <w:t xml:space="preserve"> acción</w:t>
      </w:r>
      <w:r w:rsidR="009F306B" w:rsidRPr="00192659">
        <w:rPr>
          <w:bCs/>
        </w:rPr>
        <w:t xml:space="preserve"> pública</w:t>
      </w:r>
      <w:r w:rsidR="000E5AA8" w:rsidRPr="00192659">
        <w:rPr>
          <w:bCs/>
        </w:rPr>
        <w:t xml:space="preserve"> de inconstitucionalidad </w:t>
      </w:r>
      <w:r w:rsidR="000E5AA8" w:rsidRPr="00192659">
        <w:rPr>
          <w:lang w:val="es-ES_tradnl"/>
        </w:rPr>
        <w:t>contra</w:t>
      </w:r>
      <w:r w:rsidR="00263349" w:rsidRPr="00192659">
        <w:rPr>
          <w:lang w:val="es-ES_tradnl"/>
        </w:rPr>
        <w:t xml:space="preserve"> </w:t>
      </w:r>
      <w:r w:rsidR="00263349" w:rsidRPr="00192659">
        <w:t>la expresión “</w:t>
      </w:r>
      <w:r w:rsidR="00263349" w:rsidRPr="00192659">
        <w:rPr>
          <w:b/>
          <w:i/>
        </w:rPr>
        <w:t>quien desempeñará el cargo en forma gratuita como defensor de oficio</w:t>
      </w:r>
      <w:r w:rsidR="00263349" w:rsidRPr="00192659">
        <w:rPr>
          <w:i/>
        </w:rPr>
        <w:t>”</w:t>
      </w:r>
      <w:r w:rsidR="00263349" w:rsidRPr="00192659">
        <w:t>, d</w:t>
      </w:r>
      <w:r w:rsidR="00AB64D8" w:rsidRPr="00192659">
        <w:rPr>
          <w:lang w:val="es-ES_tradnl"/>
        </w:rPr>
        <w:t xml:space="preserve">el artículo 48 numeral 7 de </w:t>
      </w:r>
      <w:smartTag w:uri="urn:schemas-microsoft-com:office:smarttags" w:element="PersonName">
        <w:smartTagPr>
          <w:attr w:name="ProductID" w:val="la Ley"/>
        </w:smartTagPr>
        <w:r w:rsidR="00AB64D8" w:rsidRPr="00192659">
          <w:rPr>
            <w:lang w:val="es-ES_tradnl"/>
          </w:rPr>
          <w:t>la Ley</w:t>
        </w:r>
      </w:smartTag>
      <w:r w:rsidR="00AB64D8" w:rsidRPr="00192659">
        <w:rPr>
          <w:lang w:val="es-ES_tradnl"/>
        </w:rPr>
        <w:t xml:space="preserve"> 1564 de 2012</w:t>
      </w:r>
      <w:r w:rsidR="000E5AA8" w:rsidRPr="00192659">
        <w:rPr>
          <w:lang w:val="es-ES_tradnl"/>
        </w:rPr>
        <w:t>.</w:t>
      </w:r>
    </w:p>
    <w:p w:rsidR="00D07326" w:rsidRPr="00192659" w:rsidRDefault="00D07326" w:rsidP="00192659">
      <w:pPr>
        <w:widowControl/>
        <w:ind w:right="-232"/>
        <w:contextualSpacing/>
        <w:rPr>
          <w:b/>
          <w:bCs/>
        </w:rPr>
      </w:pPr>
    </w:p>
    <w:p w:rsidR="00530B0D" w:rsidRPr="00192659" w:rsidRDefault="00CC48BC" w:rsidP="00192659">
      <w:pPr>
        <w:widowControl/>
        <w:ind w:right="-232"/>
        <w:contextualSpacing/>
        <w:rPr>
          <w:bCs/>
        </w:rPr>
      </w:pPr>
      <w:r w:rsidRPr="00192659">
        <w:t xml:space="preserve">Por auto del 1º de noviembre de 2013, el Magistrado </w:t>
      </w:r>
      <w:r w:rsidR="00E74EB7" w:rsidRPr="00192659">
        <w:t>S</w:t>
      </w:r>
      <w:r w:rsidRPr="00192659">
        <w:t>ustanciador inadmitió la demanda</w:t>
      </w:r>
      <w:r w:rsidR="00A860DE" w:rsidRPr="00192659">
        <w:t xml:space="preserve"> y una vez corregida por la accionante </w:t>
      </w:r>
      <w:r w:rsidR="00530B0D" w:rsidRPr="00192659">
        <w:rPr>
          <w:bCs/>
        </w:rPr>
        <w:t>fue admitida por auto de</w:t>
      </w:r>
      <w:r w:rsidR="00AB64D8" w:rsidRPr="00192659">
        <w:rPr>
          <w:bCs/>
        </w:rPr>
        <w:t xml:space="preserve">l 26 de noviembre de </w:t>
      </w:r>
      <w:r w:rsidR="00530B0D" w:rsidRPr="00192659">
        <w:rPr>
          <w:bCs/>
        </w:rPr>
        <w:t>2013.</w:t>
      </w:r>
    </w:p>
    <w:p w:rsidR="007B70D7" w:rsidRPr="00192659" w:rsidRDefault="007B70D7" w:rsidP="00192659">
      <w:pPr>
        <w:widowControl/>
        <w:ind w:right="-232"/>
        <w:contextualSpacing/>
        <w:rPr>
          <w:b/>
          <w:bCs/>
        </w:rPr>
      </w:pPr>
    </w:p>
    <w:p w:rsidR="007B70D7" w:rsidRPr="00192659" w:rsidRDefault="007B70D7" w:rsidP="00192659">
      <w:pPr>
        <w:widowControl/>
        <w:ind w:right="-232"/>
        <w:contextualSpacing/>
      </w:pPr>
      <w:r w:rsidRPr="00192659">
        <w:rPr>
          <w:b/>
          <w:bCs/>
        </w:rPr>
        <w:t>II. NORMA DEMANDADA</w:t>
      </w:r>
    </w:p>
    <w:p w:rsidR="007B70D7" w:rsidRPr="00192659" w:rsidRDefault="007B70D7" w:rsidP="00192659">
      <w:pPr>
        <w:widowControl/>
        <w:ind w:right="-232"/>
        <w:contextualSpacing/>
      </w:pPr>
    </w:p>
    <w:p w:rsidR="00AE487C" w:rsidRPr="00192659" w:rsidRDefault="00AE487C" w:rsidP="00192659">
      <w:pPr>
        <w:ind w:right="-232"/>
        <w:contextualSpacing/>
      </w:pPr>
      <w:bookmarkStart w:id="1" w:name="BM1"/>
      <w:bookmarkEnd w:id="1"/>
      <w:r w:rsidRPr="00192659">
        <w:t xml:space="preserve">La demanda se dirige contra </w:t>
      </w:r>
      <w:r w:rsidR="000130D1" w:rsidRPr="00192659">
        <w:t xml:space="preserve">la expresión </w:t>
      </w:r>
      <w:r w:rsidR="00521023" w:rsidRPr="00192659">
        <w:t>resaltada del</w:t>
      </w:r>
      <w:r w:rsidR="000130D1" w:rsidRPr="00192659">
        <w:rPr>
          <w:lang w:val="es-ES_tradnl"/>
        </w:rPr>
        <w:t xml:space="preserve"> artículo 48 numeral 7 de </w:t>
      </w:r>
      <w:smartTag w:uri="urn:schemas-microsoft-com:office:smarttags" w:element="PersonName">
        <w:smartTagPr>
          <w:attr w:name="ProductID" w:val="la Ley"/>
        </w:smartTagPr>
        <w:r w:rsidR="000130D1" w:rsidRPr="00192659">
          <w:rPr>
            <w:lang w:val="es-ES_tradnl"/>
          </w:rPr>
          <w:t>la Ley</w:t>
        </w:r>
      </w:smartTag>
      <w:r w:rsidR="000130D1" w:rsidRPr="00192659">
        <w:rPr>
          <w:lang w:val="es-ES_tradnl"/>
        </w:rPr>
        <w:t xml:space="preserve"> 1564 de 2012, </w:t>
      </w:r>
      <w:r w:rsidRPr="00192659">
        <w:t>p</w:t>
      </w:r>
      <w:r w:rsidR="000130D1" w:rsidRPr="00192659">
        <w:t>ublicada en el Diario Oficial N°48</w:t>
      </w:r>
      <w:r w:rsidR="00B94B4B" w:rsidRPr="00192659">
        <w:t>.</w:t>
      </w:r>
      <w:r w:rsidR="000130D1" w:rsidRPr="00192659">
        <w:t>489 del 12 de julio de 2012</w:t>
      </w:r>
      <w:r w:rsidR="00521023" w:rsidRPr="00192659">
        <w:t>:</w:t>
      </w:r>
    </w:p>
    <w:p w:rsidR="00AE487C" w:rsidRPr="00192659" w:rsidRDefault="00AE487C" w:rsidP="00192659">
      <w:pPr>
        <w:ind w:right="-232"/>
        <w:contextualSpacing/>
      </w:pPr>
    </w:p>
    <w:p w:rsidR="000130D1" w:rsidRPr="00192659" w:rsidRDefault="000130D1" w:rsidP="00192659">
      <w:pPr>
        <w:pStyle w:val="NormalWeb"/>
        <w:shd w:val="clear" w:color="auto" w:fill="FFFFFF"/>
        <w:spacing w:before="0" w:beforeAutospacing="0" w:after="0" w:afterAutospacing="0"/>
        <w:ind w:left="708" w:right="618"/>
        <w:contextualSpacing/>
        <w:jc w:val="center"/>
        <w:rPr>
          <w:b/>
          <w:bCs/>
          <w:i/>
          <w:color w:val="000000"/>
          <w:sz w:val="28"/>
          <w:szCs w:val="28"/>
        </w:rPr>
      </w:pPr>
      <w:r w:rsidRPr="00192659">
        <w:rPr>
          <w:b/>
          <w:bCs/>
          <w:i/>
          <w:color w:val="000000"/>
          <w:sz w:val="28"/>
          <w:szCs w:val="28"/>
        </w:rPr>
        <w:t>LEY 1564 DE 2012</w:t>
      </w:r>
    </w:p>
    <w:p w:rsidR="000130D1" w:rsidRPr="00192659" w:rsidRDefault="000130D1" w:rsidP="00192659">
      <w:pPr>
        <w:pStyle w:val="NormalWeb"/>
        <w:shd w:val="clear" w:color="auto" w:fill="FFFFFF"/>
        <w:spacing w:before="0" w:beforeAutospacing="0" w:after="0" w:afterAutospacing="0"/>
        <w:ind w:left="708" w:right="618"/>
        <w:contextualSpacing/>
        <w:jc w:val="center"/>
        <w:rPr>
          <w:b/>
          <w:bCs/>
          <w:i/>
          <w:color w:val="000000"/>
          <w:sz w:val="28"/>
          <w:szCs w:val="28"/>
          <w:shd w:val="clear" w:color="auto" w:fill="FFFFFF"/>
        </w:rPr>
      </w:pPr>
      <w:r w:rsidRPr="00192659">
        <w:rPr>
          <w:b/>
          <w:bCs/>
          <w:i/>
          <w:color w:val="000000"/>
          <w:sz w:val="28"/>
          <w:szCs w:val="28"/>
          <w:shd w:val="clear" w:color="auto" w:fill="FFFFFF"/>
        </w:rPr>
        <w:t>(Julio 12)</w:t>
      </w:r>
    </w:p>
    <w:p w:rsidR="000130D1" w:rsidRPr="00192659" w:rsidRDefault="000130D1" w:rsidP="00192659">
      <w:pPr>
        <w:pStyle w:val="NormalWeb"/>
        <w:spacing w:before="0" w:beforeAutospacing="0" w:after="0" w:afterAutospacing="0"/>
        <w:ind w:left="708" w:right="618"/>
        <w:contextualSpacing/>
        <w:jc w:val="center"/>
        <w:rPr>
          <w:b/>
          <w:bCs/>
          <w:i/>
          <w:color w:val="000000"/>
          <w:sz w:val="28"/>
          <w:szCs w:val="28"/>
          <w:shd w:val="clear" w:color="auto" w:fill="FFFFFF"/>
        </w:rPr>
      </w:pPr>
    </w:p>
    <w:p w:rsidR="000130D1" w:rsidRPr="00192659" w:rsidRDefault="000130D1" w:rsidP="00192659">
      <w:pPr>
        <w:pStyle w:val="NormalWeb"/>
        <w:spacing w:before="0" w:beforeAutospacing="0" w:after="0" w:afterAutospacing="0"/>
        <w:ind w:left="708" w:right="618"/>
        <w:contextualSpacing/>
        <w:jc w:val="center"/>
        <w:rPr>
          <w:b/>
          <w:bCs/>
          <w:i/>
          <w:color w:val="000000"/>
          <w:sz w:val="28"/>
          <w:szCs w:val="28"/>
          <w:shd w:val="clear" w:color="auto" w:fill="FFFFFF"/>
        </w:rPr>
      </w:pPr>
      <w:r w:rsidRPr="00192659">
        <w:rPr>
          <w:b/>
          <w:bCs/>
          <w:i/>
          <w:color w:val="000000"/>
          <w:sz w:val="28"/>
          <w:szCs w:val="28"/>
          <w:shd w:val="clear" w:color="auto" w:fill="FFFFFF"/>
        </w:rPr>
        <w:t>Por medio de la cual se expide el Código General del Proceso y se dictan otras disposiciones.</w:t>
      </w:r>
    </w:p>
    <w:p w:rsidR="000130D1" w:rsidRPr="00192659" w:rsidRDefault="000130D1" w:rsidP="00192659">
      <w:pPr>
        <w:pStyle w:val="NormalWeb"/>
        <w:spacing w:before="0" w:beforeAutospacing="0" w:after="0" w:afterAutospacing="0"/>
        <w:ind w:left="708" w:right="618"/>
        <w:contextualSpacing/>
        <w:jc w:val="center"/>
        <w:rPr>
          <w:b/>
          <w:bCs/>
          <w:i/>
          <w:color w:val="000000"/>
          <w:sz w:val="28"/>
          <w:shd w:val="clear" w:color="auto" w:fill="FFFFFF"/>
        </w:rPr>
      </w:pPr>
      <w:r w:rsidRPr="00192659">
        <w:rPr>
          <w:b/>
          <w:bCs/>
          <w:i/>
          <w:color w:val="000000"/>
          <w:sz w:val="28"/>
          <w:shd w:val="clear" w:color="auto" w:fill="FFFFFF"/>
        </w:rPr>
        <w:t xml:space="preserve">EL CONGRESO DE </w:t>
      </w:r>
      <w:smartTag w:uri="urn:schemas-microsoft-com:office:smarttags" w:element="PersonName">
        <w:smartTagPr>
          <w:attr w:name="ProductID" w:val="LA REPￚBLICA"/>
        </w:smartTagPr>
        <w:r w:rsidRPr="00192659">
          <w:rPr>
            <w:b/>
            <w:bCs/>
            <w:i/>
            <w:color w:val="000000"/>
            <w:sz w:val="28"/>
            <w:shd w:val="clear" w:color="auto" w:fill="FFFFFF"/>
          </w:rPr>
          <w:t>LA REPÚBLICA</w:t>
        </w:r>
      </w:smartTag>
    </w:p>
    <w:p w:rsidR="00B94B4B" w:rsidRPr="00192659" w:rsidRDefault="000130D1" w:rsidP="00192659">
      <w:pPr>
        <w:pStyle w:val="NormalWeb"/>
        <w:spacing w:before="0" w:beforeAutospacing="0" w:after="0" w:afterAutospacing="0"/>
        <w:ind w:left="708" w:right="618"/>
        <w:contextualSpacing/>
        <w:jc w:val="center"/>
        <w:rPr>
          <w:b/>
          <w:bCs/>
          <w:i/>
          <w:color w:val="000000"/>
          <w:sz w:val="28"/>
          <w:shd w:val="clear" w:color="auto" w:fill="FFFFFF"/>
        </w:rPr>
      </w:pPr>
      <w:r w:rsidRPr="00192659">
        <w:rPr>
          <w:b/>
          <w:bCs/>
          <w:i/>
          <w:color w:val="000000"/>
          <w:sz w:val="28"/>
          <w:shd w:val="clear" w:color="auto" w:fill="FFFFFF"/>
        </w:rPr>
        <w:t>DECRETA:</w:t>
      </w:r>
    </w:p>
    <w:p w:rsidR="004033AD" w:rsidRPr="00192659" w:rsidRDefault="004033AD" w:rsidP="00192659">
      <w:pPr>
        <w:pStyle w:val="NormalWeb"/>
        <w:spacing w:before="0" w:beforeAutospacing="0" w:after="0" w:afterAutospacing="0"/>
        <w:ind w:left="708" w:right="618"/>
        <w:contextualSpacing/>
        <w:jc w:val="both"/>
        <w:rPr>
          <w:b/>
          <w:bCs/>
          <w:i/>
          <w:color w:val="000000"/>
          <w:sz w:val="28"/>
          <w:szCs w:val="28"/>
          <w:shd w:val="clear" w:color="auto" w:fill="FFFFFF"/>
        </w:rPr>
      </w:pPr>
    </w:p>
    <w:p w:rsidR="000130D1" w:rsidRPr="00192659" w:rsidRDefault="000130D1" w:rsidP="00192659">
      <w:pPr>
        <w:pStyle w:val="NormalWeb"/>
        <w:spacing w:before="0" w:beforeAutospacing="0" w:after="0" w:afterAutospacing="0"/>
        <w:ind w:left="708" w:right="618"/>
        <w:contextualSpacing/>
        <w:jc w:val="both"/>
        <w:rPr>
          <w:b/>
          <w:bCs/>
          <w:i/>
          <w:color w:val="000000"/>
          <w:sz w:val="28"/>
          <w:szCs w:val="28"/>
          <w:shd w:val="clear" w:color="auto" w:fill="FFFFFF"/>
        </w:rPr>
      </w:pPr>
      <w:r w:rsidRPr="00192659">
        <w:rPr>
          <w:b/>
          <w:bCs/>
          <w:i/>
          <w:color w:val="000000"/>
          <w:sz w:val="28"/>
          <w:szCs w:val="28"/>
          <w:shd w:val="clear" w:color="auto" w:fill="FFFFFF"/>
        </w:rPr>
        <w:t>Artículo 48.</w:t>
      </w:r>
      <w:r w:rsidRPr="00192659">
        <w:rPr>
          <w:rStyle w:val="apple-converted-space"/>
          <w:b/>
          <w:bCs/>
          <w:i/>
          <w:color w:val="000000"/>
          <w:sz w:val="28"/>
          <w:szCs w:val="28"/>
          <w:shd w:val="clear" w:color="auto" w:fill="FFFFFF"/>
        </w:rPr>
        <w:t> </w:t>
      </w:r>
      <w:r w:rsidRPr="00192659">
        <w:rPr>
          <w:b/>
          <w:bCs/>
          <w:i/>
          <w:iCs/>
          <w:color w:val="000000"/>
          <w:sz w:val="28"/>
          <w:szCs w:val="28"/>
          <w:shd w:val="clear" w:color="auto" w:fill="FFFFFF"/>
        </w:rPr>
        <w:t>Designación</w:t>
      </w:r>
      <w:r w:rsidRPr="00192659">
        <w:rPr>
          <w:b/>
          <w:bCs/>
          <w:i/>
          <w:color w:val="000000"/>
          <w:sz w:val="28"/>
          <w:szCs w:val="28"/>
          <w:shd w:val="clear" w:color="auto" w:fill="FFFFFF"/>
        </w:rPr>
        <w:t>.</w:t>
      </w:r>
    </w:p>
    <w:p w:rsidR="000130D1" w:rsidRPr="00192659" w:rsidRDefault="000130D1" w:rsidP="00192659">
      <w:pPr>
        <w:pStyle w:val="NormalWeb"/>
        <w:shd w:val="clear" w:color="auto" w:fill="FFFFFF"/>
        <w:spacing w:before="0" w:beforeAutospacing="0" w:after="0" w:afterAutospacing="0"/>
        <w:ind w:left="708" w:right="618"/>
        <w:contextualSpacing/>
        <w:jc w:val="both"/>
        <w:rPr>
          <w:i/>
          <w:color w:val="000000"/>
          <w:sz w:val="28"/>
          <w:szCs w:val="28"/>
        </w:rPr>
      </w:pPr>
    </w:p>
    <w:p w:rsidR="000130D1" w:rsidRPr="00192659" w:rsidRDefault="000130D1" w:rsidP="00192659">
      <w:pPr>
        <w:pStyle w:val="NormalWeb"/>
        <w:shd w:val="clear" w:color="auto" w:fill="FFFFFF"/>
        <w:spacing w:before="0" w:beforeAutospacing="0" w:after="0" w:afterAutospacing="0"/>
        <w:ind w:left="708" w:right="618"/>
        <w:contextualSpacing/>
        <w:jc w:val="both"/>
        <w:rPr>
          <w:i/>
          <w:color w:val="000000"/>
          <w:sz w:val="28"/>
          <w:szCs w:val="28"/>
        </w:rPr>
      </w:pPr>
      <w:r w:rsidRPr="00192659">
        <w:rPr>
          <w:i/>
          <w:color w:val="000000"/>
          <w:sz w:val="28"/>
          <w:szCs w:val="28"/>
        </w:rPr>
        <w:t>(…)</w:t>
      </w:r>
    </w:p>
    <w:p w:rsidR="000130D1" w:rsidRPr="00192659" w:rsidRDefault="000130D1" w:rsidP="00192659">
      <w:pPr>
        <w:pStyle w:val="NormalWeb"/>
        <w:shd w:val="clear" w:color="auto" w:fill="FFFFFF"/>
        <w:spacing w:before="0" w:beforeAutospacing="0" w:after="0" w:afterAutospacing="0"/>
        <w:ind w:left="708" w:right="618"/>
        <w:contextualSpacing/>
        <w:jc w:val="both"/>
        <w:rPr>
          <w:i/>
          <w:color w:val="000000"/>
          <w:sz w:val="28"/>
          <w:szCs w:val="28"/>
        </w:rPr>
      </w:pPr>
    </w:p>
    <w:p w:rsidR="000130D1" w:rsidRPr="00192659" w:rsidRDefault="000130D1" w:rsidP="00192659">
      <w:pPr>
        <w:pStyle w:val="NormalWeb"/>
        <w:shd w:val="clear" w:color="auto" w:fill="FFFFFF"/>
        <w:spacing w:before="0" w:beforeAutospacing="0" w:after="0" w:afterAutospacing="0"/>
        <w:ind w:left="708" w:right="618"/>
        <w:contextualSpacing/>
        <w:jc w:val="both"/>
        <w:rPr>
          <w:i/>
          <w:color w:val="000000"/>
          <w:sz w:val="28"/>
          <w:szCs w:val="28"/>
        </w:rPr>
      </w:pPr>
      <w:r w:rsidRPr="00192659">
        <w:rPr>
          <w:i/>
          <w:color w:val="000000"/>
          <w:sz w:val="28"/>
          <w:szCs w:val="28"/>
        </w:rPr>
        <w:t xml:space="preserve">7. La designación del curador ad litem recaerá en un abogado que ejerza habitualmente la profesión, </w:t>
      </w:r>
      <w:r w:rsidRPr="00192659">
        <w:rPr>
          <w:b/>
          <w:i/>
          <w:color w:val="000000"/>
          <w:sz w:val="28"/>
          <w:szCs w:val="28"/>
          <w:u w:val="single"/>
        </w:rPr>
        <w:t>quien desempeñará el cargo en forma gratuita como defensor de oficio</w:t>
      </w:r>
      <w:r w:rsidRPr="00192659">
        <w:rPr>
          <w:i/>
          <w:color w:val="000000"/>
          <w:sz w:val="28"/>
          <w:szCs w:val="28"/>
        </w:rPr>
        <w:t>. El nombramiento es de forzosa aceptación, salvo que el designado acredite estar actuando en más de cinco (5) procesos como defensor de oficio. En consecuencia, el designado deberá concurrir inmediatamente a asumir el cargo, so pena de las sanciones disciplinarias a que hubiere lugar, para lo cual se compulsarán copias a la autoridad competente.</w:t>
      </w:r>
    </w:p>
    <w:p w:rsidR="002125CE" w:rsidRPr="00192659" w:rsidRDefault="002125CE" w:rsidP="00192659">
      <w:pPr>
        <w:shd w:val="clear" w:color="auto" w:fill="FFFFFF"/>
        <w:ind w:right="-232"/>
        <w:contextualSpacing/>
        <w:rPr>
          <w:b/>
        </w:rPr>
      </w:pPr>
    </w:p>
    <w:p w:rsidR="007B70D7" w:rsidRPr="00192659" w:rsidRDefault="007B70D7" w:rsidP="00192659">
      <w:pPr>
        <w:ind w:right="-232"/>
        <w:contextualSpacing/>
        <w:rPr>
          <w:b/>
        </w:rPr>
      </w:pPr>
      <w:r w:rsidRPr="00192659">
        <w:rPr>
          <w:b/>
        </w:rPr>
        <w:t>III. DEMANDA</w:t>
      </w:r>
    </w:p>
    <w:p w:rsidR="00CF26A6" w:rsidRPr="00192659" w:rsidRDefault="00CF26A6" w:rsidP="00192659">
      <w:pPr>
        <w:pStyle w:val="citas"/>
        <w:ind w:left="0" w:right="-232"/>
        <w:contextualSpacing/>
        <w:rPr>
          <w:sz w:val="28"/>
          <w:szCs w:val="28"/>
        </w:rPr>
      </w:pPr>
    </w:p>
    <w:p w:rsidR="003503FB" w:rsidRPr="00192659" w:rsidRDefault="006F0329" w:rsidP="00192659">
      <w:pPr>
        <w:ind w:right="51"/>
      </w:pPr>
      <w:r w:rsidRPr="00192659">
        <w:t xml:space="preserve">La </w:t>
      </w:r>
      <w:r w:rsidR="007A3E0D" w:rsidRPr="00192659">
        <w:t xml:space="preserve">ciudadana Isabel Cristina Moreno Pulido </w:t>
      </w:r>
      <w:r w:rsidRPr="00192659">
        <w:t xml:space="preserve">solicita a </w:t>
      </w:r>
      <w:smartTag w:uri="urn:schemas-microsoft-com:office:smarttags" w:element="PersonName">
        <w:smartTagPr>
          <w:attr w:name="ProductID" w:val="la Corte"/>
        </w:smartTagPr>
        <w:r w:rsidRPr="00192659">
          <w:t>la Corte</w:t>
        </w:r>
      </w:smartTag>
      <w:r w:rsidRPr="00192659">
        <w:t xml:space="preserve"> declarar inexequible </w:t>
      </w:r>
      <w:r w:rsidR="00D52DA2" w:rsidRPr="00192659">
        <w:t>la expresión “</w:t>
      </w:r>
      <w:r w:rsidR="00D52DA2" w:rsidRPr="00192659">
        <w:rPr>
          <w:i/>
        </w:rPr>
        <w:t>quien desempeñará el cargo en forma gratuita como defensor de oficio”</w:t>
      </w:r>
      <w:r w:rsidR="00D52DA2" w:rsidRPr="00192659">
        <w:t xml:space="preserve">, contenida en </w:t>
      </w:r>
      <w:r w:rsidRPr="00192659">
        <w:t xml:space="preserve">el artículo </w:t>
      </w:r>
      <w:r w:rsidR="00B73CE3" w:rsidRPr="00192659">
        <w:t>48</w:t>
      </w:r>
      <w:r w:rsidRPr="00192659">
        <w:t xml:space="preserve"> de </w:t>
      </w:r>
      <w:smartTag w:uri="urn:schemas-microsoft-com:office:smarttags" w:element="PersonName">
        <w:smartTagPr>
          <w:attr w:name="ProductID" w:val="la Ley"/>
        </w:smartTagPr>
        <w:r w:rsidRPr="00192659">
          <w:t>la Ley</w:t>
        </w:r>
      </w:smartTag>
      <w:r w:rsidRPr="00192659">
        <w:t xml:space="preserve"> 1564 de 2012, por considerar que</w:t>
      </w:r>
      <w:r w:rsidR="003503FB" w:rsidRPr="00192659">
        <w:t>:</w:t>
      </w:r>
    </w:p>
    <w:p w:rsidR="003503FB" w:rsidRPr="00192659" w:rsidRDefault="00D4514C" w:rsidP="00192659">
      <w:pPr>
        <w:tabs>
          <w:tab w:val="left" w:pos="1470"/>
        </w:tabs>
        <w:ind w:right="51"/>
      </w:pPr>
      <w:r w:rsidRPr="00192659">
        <w:tab/>
      </w:r>
    </w:p>
    <w:p w:rsidR="00D52DA2" w:rsidRPr="00192659" w:rsidRDefault="003503FB" w:rsidP="00192659">
      <w:pPr>
        <w:ind w:right="51"/>
      </w:pPr>
      <w:r w:rsidRPr="00192659">
        <w:t>3.1. V</w:t>
      </w:r>
      <w:r w:rsidR="006F0329" w:rsidRPr="00192659">
        <w:t xml:space="preserve">ulnera </w:t>
      </w:r>
      <w:r w:rsidR="00D52DA2" w:rsidRPr="00192659">
        <w:t xml:space="preserve">el derecho a la </w:t>
      </w:r>
      <w:r w:rsidR="00D52DA2" w:rsidRPr="00192659">
        <w:rPr>
          <w:b/>
        </w:rPr>
        <w:t>igualdad</w:t>
      </w:r>
      <w:r w:rsidR="00E16665" w:rsidRPr="00192659">
        <w:t xml:space="preserve"> de los curadores </w:t>
      </w:r>
      <w:r w:rsidR="00E16665" w:rsidRPr="00192659">
        <w:rPr>
          <w:i/>
        </w:rPr>
        <w:t>ad litem</w:t>
      </w:r>
      <w:r w:rsidR="00D52DA2" w:rsidRPr="00192659">
        <w:t xml:space="preserve">, </w:t>
      </w:r>
      <w:r w:rsidR="00C60F2C" w:rsidRPr="00192659">
        <w:t xml:space="preserve">que son obligados a prestar su labor en forma gratuita a diferencia de los demás </w:t>
      </w:r>
      <w:r w:rsidR="00D52DA2" w:rsidRPr="00192659">
        <w:t>auxiliares de la justicia</w:t>
      </w:r>
      <w:r w:rsidR="00C60F2C" w:rsidRPr="00192659">
        <w:t xml:space="preserve"> que perciben una remuneración</w:t>
      </w:r>
      <w:r w:rsidR="00521023" w:rsidRPr="00192659">
        <w:t>,</w:t>
      </w:r>
      <w:r w:rsidR="00D52DA2" w:rsidRPr="00192659">
        <w:t xml:space="preserve"> “ </w:t>
      </w:r>
      <w:r w:rsidR="00D52DA2" w:rsidRPr="00192659">
        <w:rPr>
          <w:i/>
        </w:rPr>
        <w:t>sin que se haya cumplido con el deber constitucional de justificar el trato desigual entre iguales en iguales circunstancias, y menos aún si esta discriminación era adecuada para alcanzar alguna finalidad, lo que hace</w:t>
      </w:r>
      <w:r w:rsidR="00E74EB7" w:rsidRPr="00192659">
        <w:rPr>
          <w:i/>
        </w:rPr>
        <w:t>,</w:t>
      </w:r>
      <w:r w:rsidR="00D52DA2" w:rsidRPr="00192659">
        <w:rPr>
          <w:i/>
        </w:rPr>
        <w:t xml:space="preserve"> lo reitero, que el aparte de la norma acusada sea abiertamente inconstitucional.</w:t>
      </w:r>
      <w:r w:rsidR="00D52DA2" w:rsidRPr="00192659">
        <w:t>”.-folio 26.</w:t>
      </w:r>
    </w:p>
    <w:p w:rsidR="00D52DA2" w:rsidRPr="00192659" w:rsidRDefault="00D52DA2" w:rsidP="00192659">
      <w:pPr>
        <w:ind w:right="51"/>
      </w:pPr>
    </w:p>
    <w:p w:rsidR="00D52DA2" w:rsidRPr="00192659" w:rsidRDefault="003503FB" w:rsidP="00192659">
      <w:pPr>
        <w:ind w:right="51"/>
      </w:pPr>
      <w:r w:rsidRPr="00192659">
        <w:t xml:space="preserve">3.2 Desconoce </w:t>
      </w:r>
      <w:r w:rsidR="00D52DA2" w:rsidRPr="00192659">
        <w:t xml:space="preserve">el </w:t>
      </w:r>
      <w:r w:rsidR="0048753F" w:rsidRPr="00192659">
        <w:t xml:space="preserve">derecho al </w:t>
      </w:r>
      <w:r w:rsidR="0048753F" w:rsidRPr="00192659">
        <w:rPr>
          <w:b/>
        </w:rPr>
        <w:t>trabajo</w:t>
      </w:r>
      <w:r w:rsidR="0048753F" w:rsidRPr="00192659">
        <w:t xml:space="preserve"> que consagra el </w:t>
      </w:r>
      <w:r w:rsidR="00D52DA2" w:rsidRPr="00192659">
        <w:t xml:space="preserve">artículo 25 de </w:t>
      </w:r>
      <w:smartTag w:uri="urn:schemas-microsoft-com:office:smarttags" w:element="PersonName">
        <w:smartTagPr>
          <w:attr w:name="ProductID" w:val="la Constituci￳n Pol￭tica"/>
        </w:smartTagPr>
        <w:r w:rsidR="00D52DA2" w:rsidRPr="00192659">
          <w:t>la Constitución Política</w:t>
        </w:r>
      </w:smartTag>
      <w:r w:rsidRPr="00192659">
        <w:t xml:space="preserve"> pues el </w:t>
      </w:r>
      <w:r w:rsidR="00D52DA2" w:rsidRPr="00192659">
        <w:t xml:space="preserve">trabajo de curador es ocasional y goza de especial protección del Estado. </w:t>
      </w:r>
      <w:r w:rsidR="0048753F" w:rsidRPr="00192659">
        <w:t xml:space="preserve">Sostiene que los abogados designados como curadores </w:t>
      </w:r>
      <w:r w:rsidR="0048753F" w:rsidRPr="00192659">
        <w:rPr>
          <w:i/>
        </w:rPr>
        <w:t>ad litem</w:t>
      </w:r>
      <w:r w:rsidR="0048753F" w:rsidRPr="00192659">
        <w:t xml:space="preserve"> tienen </w:t>
      </w:r>
      <w:r w:rsidR="00D52DA2" w:rsidRPr="00192659">
        <w:t xml:space="preserve">derecho a recibir una </w:t>
      </w:r>
      <w:r w:rsidR="0048753F" w:rsidRPr="00192659">
        <w:t xml:space="preserve">retribución económica </w:t>
      </w:r>
      <w:r w:rsidR="00D52DA2" w:rsidRPr="00192659">
        <w:t>por la labor prestada</w:t>
      </w:r>
      <w:r w:rsidR="0048753F" w:rsidRPr="00192659">
        <w:t xml:space="preserve">, por lo cual la norma </w:t>
      </w:r>
      <w:r w:rsidR="00D52DA2" w:rsidRPr="00192659">
        <w:t xml:space="preserve">“es ostensiblemente injusta, al cercenarnos el derecho a la remuneración por nuestra labor como curadores </w:t>
      </w:r>
      <w:r w:rsidR="00D52DA2" w:rsidRPr="00192659">
        <w:rPr>
          <w:i/>
        </w:rPr>
        <w:t>ad litem</w:t>
      </w:r>
      <w:r w:rsidR="00D52DA2" w:rsidRPr="00192659">
        <w:t>.”-folio 28.</w:t>
      </w:r>
    </w:p>
    <w:p w:rsidR="00D52DA2" w:rsidRPr="00192659" w:rsidRDefault="00D52DA2" w:rsidP="00192659">
      <w:pPr>
        <w:ind w:right="51"/>
      </w:pPr>
    </w:p>
    <w:p w:rsidR="00D52DA2" w:rsidRPr="00192659" w:rsidRDefault="003503FB" w:rsidP="00192659">
      <w:pPr>
        <w:ind w:right="51"/>
      </w:pPr>
      <w:r w:rsidRPr="00192659">
        <w:t xml:space="preserve">3.3. </w:t>
      </w:r>
      <w:r w:rsidR="0048753F" w:rsidRPr="00192659">
        <w:t>En tercer lugar la demandante</w:t>
      </w:r>
      <w:r w:rsidR="00D52DA2" w:rsidRPr="00192659">
        <w:t xml:space="preserve"> expresó que consagrar la gratuidad de la actividad desempeñada por la función de curador </w:t>
      </w:r>
      <w:r w:rsidR="00F308F1" w:rsidRPr="00192659">
        <w:rPr>
          <w:i/>
        </w:rPr>
        <w:t>a</w:t>
      </w:r>
      <w:r w:rsidR="00D52DA2" w:rsidRPr="00192659">
        <w:rPr>
          <w:i/>
        </w:rPr>
        <w:t>d litem</w:t>
      </w:r>
      <w:r w:rsidR="00D52DA2" w:rsidRPr="00192659">
        <w:t xml:space="preserve"> viola el derecho al </w:t>
      </w:r>
      <w:r w:rsidR="00D52DA2" w:rsidRPr="00192659">
        <w:rPr>
          <w:b/>
        </w:rPr>
        <w:t>mínimo vital</w:t>
      </w:r>
      <w:r w:rsidR="0048753F" w:rsidRPr="00192659">
        <w:t xml:space="preserve"> que reconoce el artículo 53 de </w:t>
      </w:r>
      <w:smartTag w:uri="urn:schemas-microsoft-com:office:smarttags" w:element="PersonName">
        <w:smartTagPr>
          <w:attr w:name="ProductID" w:val="la Constituci￳n"/>
        </w:smartTagPr>
        <w:smartTag w:uri="urn:schemas-microsoft-com:office:smarttags" w:element="PersonName">
          <w:smartTagPr>
            <w:attr w:name="ProductID" w:val="la Constituci￳n Pol￭tica"/>
          </w:smartTagPr>
          <w:r w:rsidR="0048753F" w:rsidRPr="00192659">
            <w:t>la Constitución</w:t>
          </w:r>
        </w:smartTag>
        <w:r w:rsidR="0048753F" w:rsidRPr="00192659">
          <w:t xml:space="preserve"> </w:t>
        </w:r>
        <w:r w:rsidRPr="00192659">
          <w:t>Política</w:t>
        </w:r>
      </w:smartTag>
      <w:r w:rsidRPr="00192659">
        <w:t xml:space="preserve"> </w:t>
      </w:r>
      <w:r w:rsidR="00D52DA2" w:rsidRPr="00192659">
        <w:t xml:space="preserve">porque los honorarios </w:t>
      </w:r>
      <w:r w:rsidRPr="00192659">
        <w:t xml:space="preserve">que por esta </w:t>
      </w:r>
      <w:r w:rsidR="00D52DA2" w:rsidRPr="00192659">
        <w:t xml:space="preserve">labor </w:t>
      </w:r>
      <w:r w:rsidRPr="00192659">
        <w:t xml:space="preserve">reciben son para </w:t>
      </w:r>
      <w:r w:rsidR="00D52DA2" w:rsidRPr="00192659">
        <w:t>muchos profesionales su única fuente de ingresos.</w:t>
      </w:r>
      <w:r w:rsidR="002D5AA7" w:rsidRPr="00192659">
        <w:t>- folio 29.</w:t>
      </w:r>
    </w:p>
    <w:p w:rsidR="00D52DA2" w:rsidRPr="00192659" w:rsidRDefault="00D52DA2" w:rsidP="00192659">
      <w:pPr>
        <w:ind w:right="51"/>
      </w:pPr>
    </w:p>
    <w:p w:rsidR="00DB229B" w:rsidRPr="00192659" w:rsidRDefault="00DB229B" w:rsidP="00192659">
      <w:pPr>
        <w:overflowPunct w:val="0"/>
        <w:adjustRightInd w:val="0"/>
        <w:contextualSpacing/>
        <w:textAlignment w:val="baseline"/>
        <w:rPr>
          <w:b/>
          <w:lang w:val="es-ES"/>
        </w:rPr>
      </w:pPr>
      <w:r w:rsidRPr="00192659">
        <w:rPr>
          <w:b/>
          <w:lang w:val="es-ES"/>
        </w:rPr>
        <w:t>IV. INTERVENCIONES</w:t>
      </w:r>
    </w:p>
    <w:p w:rsidR="00DB229B" w:rsidRPr="00192659" w:rsidRDefault="00DB229B" w:rsidP="00192659">
      <w:pPr>
        <w:pStyle w:val="citas"/>
        <w:tabs>
          <w:tab w:val="left" w:pos="8840"/>
          <w:tab w:val="left" w:pos="8880"/>
        </w:tabs>
        <w:ind w:left="0" w:right="-232"/>
        <w:contextualSpacing/>
        <w:rPr>
          <w:sz w:val="28"/>
          <w:szCs w:val="28"/>
          <w:lang w:val="es-ES_tradnl"/>
        </w:rPr>
      </w:pPr>
    </w:p>
    <w:p w:rsidR="00EE7508" w:rsidRPr="00192659" w:rsidRDefault="00C13C7C" w:rsidP="00192659">
      <w:pPr>
        <w:rPr>
          <w:b/>
        </w:rPr>
      </w:pPr>
      <w:r w:rsidRPr="00192659">
        <w:rPr>
          <w:b/>
        </w:rPr>
        <w:t xml:space="preserve">1. Congreso de </w:t>
      </w:r>
      <w:smartTag w:uri="urn:schemas-microsoft-com:office:smarttags" w:element="PersonName">
        <w:smartTagPr>
          <w:attr w:name="ProductID" w:val="la República"/>
        </w:smartTagPr>
        <w:r w:rsidRPr="00192659">
          <w:rPr>
            <w:b/>
          </w:rPr>
          <w:t>la República</w:t>
        </w:r>
      </w:smartTag>
      <w:r w:rsidRPr="00192659">
        <w:rPr>
          <w:b/>
        </w:rPr>
        <w:t xml:space="preserve"> </w:t>
      </w:r>
    </w:p>
    <w:p w:rsidR="0079071E" w:rsidRPr="00192659" w:rsidRDefault="0079071E" w:rsidP="00192659"/>
    <w:p w:rsidR="00EE7508" w:rsidRPr="00192659" w:rsidRDefault="00EE7508" w:rsidP="00192659">
      <w:r w:rsidRPr="00192659">
        <w:t xml:space="preserve">El Congreso de </w:t>
      </w:r>
      <w:smartTag w:uri="urn:schemas-microsoft-com:office:smarttags" w:element="PersonName">
        <w:smartTagPr>
          <w:attr w:name="ProductID" w:val="la República"/>
        </w:smartTagPr>
        <w:r w:rsidRPr="00192659">
          <w:t>la República</w:t>
        </w:r>
      </w:smartTag>
      <w:r w:rsidR="00521023" w:rsidRPr="00192659">
        <w:t xml:space="preserve">, mediante apoderado, </w:t>
      </w:r>
      <w:r w:rsidR="00B84466" w:rsidRPr="00192659">
        <w:t xml:space="preserve">solicita </w:t>
      </w:r>
      <w:r w:rsidR="00521023" w:rsidRPr="00192659">
        <w:t xml:space="preserve">se declare exequible la disposición acusada, </w:t>
      </w:r>
      <w:r w:rsidR="00B84466" w:rsidRPr="00192659">
        <w:t>p</w:t>
      </w:r>
      <w:r w:rsidR="00F534F1" w:rsidRPr="00192659">
        <w:t>orque</w:t>
      </w:r>
      <w:r w:rsidR="00B84466" w:rsidRPr="00192659">
        <w:t xml:space="preserve"> </w:t>
      </w:r>
      <w:r w:rsidRPr="00192659">
        <w:t>la abogacía tiene una función social que en ocasiones obliga a soportar ciertas cargas en aras del beneficio de la administración de justicia y el bienestar del tejido social de la comunidad</w:t>
      </w:r>
      <w:r w:rsidR="00F534F1" w:rsidRPr="00192659">
        <w:t>. Señala</w:t>
      </w:r>
      <w:r w:rsidRPr="00192659">
        <w:t xml:space="preserve"> que el abogado debe: (i) ofrecer soluciones a necesidades concretas que faciliten la vida en sociedad y la obtención de bienes y servicios; (ii) asumir un rol activo y participativo en la sociedad para lo cual debe optar por la solución pacífica y negociada de los conflictos; (iii) comprometerse con los ideales y el valor de la justicia, convirtiéndose en un ejemplo para la comunidad.</w:t>
      </w:r>
      <w:r w:rsidR="00B84466" w:rsidRPr="00192659">
        <w:t xml:space="preserve"> Señala que la figura del </w:t>
      </w:r>
      <w:r w:rsidRPr="00192659">
        <w:t xml:space="preserve">curador </w:t>
      </w:r>
      <w:r w:rsidRPr="00192659">
        <w:rPr>
          <w:i/>
        </w:rPr>
        <w:t>ad litem</w:t>
      </w:r>
      <w:r w:rsidRPr="00192659">
        <w:t xml:space="preserve"> instituye un aporte a la sociedad</w:t>
      </w:r>
      <w:r w:rsidR="00B84466" w:rsidRPr="00192659">
        <w:t xml:space="preserve"> por cuanto permite </w:t>
      </w:r>
      <w:r w:rsidRPr="00192659">
        <w:t xml:space="preserve">la resolución de conflictos </w:t>
      </w:r>
      <w:r w:rsidR="00B84466" w:rsidRPr="00192659">
        <w:t xml:space="preserve">cuando hay </w:t>
      </w:r>
      <w:r w:rsidRPr="00192659">
        <w:t xml:space="preserve"> personas que están en imposibilidad de contratar un  profesional del Derecho</w:t>
      </w:r>
      <w:r w:rsidR="00B84466" w:rsidRPr="00192659">
        <w:t>. Por lo anterior, en caso de</w:t>
      </w:r>
      <w:r w:rsidRPr="00192659">
        <w:t xml:space="preserve"> </w:t>
      </w:r>
      <w:r w:rsidR="00B84466" w:rsidRPr="00192659">
        <w:t>imponer</w:t>
      </w:r>
      <w:r w:rsidRPr="00192659">
        <w:t xml:space="preserve"> una remuneración a su favor, se </w:t>
      </w:r>
      <w:r w:rsidR="00B84466" w:rsidRPr="00192659">
        <w:t>negaría</w:t>
      </w:r>
      <w:r w:rsidRPr="00192659">
        <w:t xml:space="preserve"> la posibilidad de acceso a la justicia para muchos ciudadanos.</w:t>
      </w:r>
    </w:p>
    <w:p w:rsidR="00EE7508" w:rsidRPr="00192659" w:rsidRDefault="00EE7508" w:rsidP="00192659"/>
    <w:p w:rsidR="00EE7508" w:rsidRPr="00192659" w:rsidRDefault="00B84466" w:rsidP="00192659">
      <w:pPr>
        <w:rPr>
          <w:b/>
        </w:rPr>
      </w:pPr>
      <w:r w:rsidRPr="00192659">
        <w:rPr>
          <w:b/>
        </w:rPr>
        <w:t xml:space="preserve">2. </w:t>
      </w:r>
      <w:r w:rsidR="00C13C7C" w:rsidRPr="00192659">
        <w:rPr>
          <w:b/>
        </w:rPr>
        <w:t xml:space="preserve">Ministerio de Justicia y del Derecho </w:t>
      </w:r>
    </w:p>
    <w:p w:rsidR="00582667" w:rsidRPr="00192659" w:rsidRDefault="00582667" w:rsidP="00192659"/>
    <w:p w:rsidR="00EE7508" w:rsidRPr="00192659" w:rsidRDefault="00EE7508" w:rsidP="00192659">
      <w:r w:rsidRPr="00192659">
        <w:t xml:space="preserve">El Ministerio de Justicia y del Derecho </w:t>
      </w:r>
      <w:r w:rsidR="00B84466" w:rsidRPr="00192659">
        <w:t xml:space="preserve">considera que </w:t>
      </w:r>
      <w:r w:rsidRPr="00192659">
        <w:t>el aparte normativo acusado</w:t>
      </w:r>
      <w:r w:rsidR="00B84466" w:rsidRPr="00192659">
        <w:t xml:space="preserve"> es constitucional</w:t>
      </w:r>
      <w:r w:rsidR="00DD794B" w:rsidRPr="00192659">
        <w:t xml:space="preserve">, </w:t>
      </w:r>
      <w:r w:rsidR="00A14120" w:rsidRPr="00192659">
        <w:t xml:space="preserve">conclusión a la cual llega con base </w:t>
      </w:r>
      <w:r w:rsidR="00DD794B" w:rsidRPr="00192659">
        <w:t>en los antecedentes legislativos de la norma demandada</w:t>
      </w:r>
      <w:r w:rsidR="00A14120" w:rsidRPr="00192659">
        <w:t>,</w:t>
      </w:r>
      <w:r w:rsidR="00DD794B" w:rsidRPr="00192659">
        <w:t xml:space="preserve"> en los que se resalta la función social </w:t>
      </w:r>
      <w:r w:rsidRPr="00192659">
        <w:t>de la abogacía</w:t>
      </w:r>
      <w:r w:rsidR="00DD794B" w:rsidRPr="00192659">
        <w:t xml:space="preserve">, y en la </w:t>
      </w:r>
      <w:r w:rsidRPr="00192659">
        <w:t>sentencia C-071 de 1995</w:t>
      </w:r>
      <w:r w:rsidR="00A14120" w:rsidRPr="00192659">
        <w:t xml:space="preserve"> mediante la cual se </w:t>
      </w:r>
      <w:r w:rsidRPr="00192659">
        <w:t xml:space="preserve">declaró </w:t>
      </w:r>
      <w:r w:rsidR="00DD794B" w:rsidRPr="00192659">
        <w:t xml:space="preserve">exequible el artículo 147 </w:t>
      </w:r>
      <w:r w:rsidRPr="00192659">
        <w:t xml:space="preserve">del Decreto 2700 de 1991, </w:t>
      </w:r>
      <w:r w:rsidR="00DD794B" w:rsidRPr="00192659">
        <w:t>relativo al</w:t>
      </w:r>
      <w:r w:rsidRPr="00192659">
        <w:t xml:space="preserve"> </w:t>
      </w:r>
      <w:r w:rsidR="00DD794B" w:rsidRPr="00192659">
        <w:t xml:space="preserve">cumplimiento obligatorio y gratuito de la función de </w:t>
      </w:r>
      <w:r w:rsidRPr="00192659">
        <w:t>defensor de oficio</w:t>
      </w:r>
      <w:r w:rsidR="00A14120" w:rsidRPr="00192659">
        <w:t xml:space="preserve">. Indica </w:t>
      </w:r>
      <w:r w:rsidR="00DD794B" w:rsidRPr="00192659">
        <w:t xml:space="preserve">que </w:t>
      </w:r>
      <w:r w:rsidRPr="00192659">
        <w:t>la abogacía es una profesión con inherente sentido social y humanitario,</w:t>
      </w:r>
      <w:r w:rsidR="00DD794B" w:rsidRPr="00192659">
        <w:t xml:space="preserve"> e imponer un servicio en forma gratuita </w:t>
      </w:r>
      <w:r w:rsidRPr="00192659">
        <w:t xml:space="preserve">no es </w:t>
      </w:r>
      <w:r w:rsidR="00DD794B" w:rsidRPr="00192659">
        <w:t xml:space="preserve">una carga excesivamente onerosa y se ajusta a los </w:t>
      </w:r>
      <w:r w:rsidRPr="00192659">
        <w:t>principio</w:t>
      </w:r>
      <w:r w:rsidR="00DD794B" w:rsidRPr="00192659">
        <w:t>s</w:t>
      </w:r>
      <w:r w:rsidRPr="00192659">
        <w:t xml:space="preserve"> de solidaridad</w:t>
      </w:r>
      <w:r w:rsidR="00DD794B" w:rsidRPr="00192659">
        <w:t xml:space="preserve"> y </w:t>
      </w:r>
      <w:r w:rsidRPr="00192659">
        <w:t>proporcionalidad</w:t>
      </w:r>
      <w:r w:rsidR="00A14120" w:rsidRPr="00192659">
        <w:t xml:space="preserve"> dado que </w:t>
      </w:r>
      <w:r w:rsidRPr="00192659">
        <w:t>el numeral 1</w:t>
      </w:r>
      <w:r w:rsidR="00A14120" w:rsidRPr="00192659">
        <w:t>°</w:t>
      </w:r>
      <w:r w:rsidRPr="00192659">
        <w:t xml:space="preserve"> del artículo 48 del Código General del Proceso prescribió que “</w:t>
      </w:r>
      <w:r w:rsidRPr="00192659">
        <w:rPr>
          <w:i/>
        </w:rPr>
        <w:t xml:space="preserve">la designación </w:t>
      </w:r>
      <w:r w:rsidRPr="00192659">
        <w:t xml:space="preserve">–del curador </w:t>
      </w:r>
      <w:r w:rsidRPr="00192659">
        <w:rPr>
          <w:i/>
        </w:rPr>
        <w:t>ad litem</w:t>
      </w:r>
      <w:r w:rsidRPr="00192659">
        <w:t>-</w:t>
      </w:r>
      <w:r w:rsidRPr="00192659">
        <w:rPr>
          <w:i/>
        </w:rPr>
        <w:t xml:space="preserve"> será rotatoria, de manera que la misma persona no puede ser nombrada por segunda vez sino cuando se haya agotado la lista</w:t>
      </w:r>
      <w:r w:rsidRPr="00192659">
        <w:t>”</w:t>
      </w:r>
      <w:r w:rsidR="00A14120" w:rsidRPr="00192659">
        <w:t>, y ade</w:t>
      </w:r>
      <w:r w:rsidRPr="00192659">
        <w:t xml:space="preserve">más, </w:t>
      </w:r>
      <w:r w:rsidR="00DD794B" w:rsidRPr="00192659">
        <w:t>el abogado puede excusarse cuando</w:t>
      </w:r>
      <w:r w:rsidRPr="00192659">
        <w:t xml:space="preserve"> </w:t>
      </w:r>
      <w:r w:rsidR="00DD794B" w:rsidRPr="00192659">
        <w:t>se desempeñe en</w:t>
      </w:r>
      <w:r w:rsidRPr="00192659">
        <w:t xml:space="preserve"> cinco procesos </w:t>
      </w:r>
      <w:r w:rsidR="00DD794B" w:rsidRPr="00192659">
        <w:t xml:space="preserve">o más </w:t>
      </w:r>
      <w:r w:rsidRPr="00192659">
        <w:t>como defensor de oficio.</w:t>
      </w:r>
    </w:p>
    <w:p w:rsidR="00EE7508" w:rsidRPr="00192659" w:rsidRDefault="00EE7508" w:rsidP="00192659">
      <w:pPr>
        <w:rPr>
          <w:b/>
        </w:rPr>
      </w:pPr>
    </w:p>
    <w:p w:rsidR="00EE7508" w:rsidRPr="00192659" w:rsidRDefault="00DD794B" w:rsidP="00192659">
      <w:pPr>
        <w:rPr>
          <w:b/>
        </w:rPr>
      </w:pPr>
      <w:r w:rsidRPr="00192659">
        <w:rPr>
          <w:b/>
        </w:rPr>
        <w:t xml:space="preserve">3. </w:t>
      </w:r>
      <w:r w:rsidR="00C13C7C" w:rsidRPr="00192659">
        <w:rPr>
          <w:b/>
        </w:rPr>
        <w:t xml:space="preserve">Instituto Colombiano de Derecho Procesal </w:t>
      </w:r>
    </w:p>
    <w:p w:rsidR="00582667" w:rsidRPr="00192659" w:rsidRDefault="00582667" w:rsidP="00192659"/>
    <w:p w:rsidR="00EE7508" w:rsidRPr="00192659" w:rsidRDefault="00EE7508" w:rsidP="00192659">
      <w:r w:rsidRPr="00192659">
        <w:t xml:space="preserve">El Instituto </w:t>
      </w:r>
      <w:r w:rsidR="00DD794B" w:rsidRPr="00192659">
        <w:t>parte de comparar la labor encomendada al</w:t>
      </w:r>
      <w:r w:rsidRPr="00192659">
        <w:t xml:space="preserve"> curador </w:t>
      </w:r>
      <w:r w:rsidRPr="00192659">
        <w:rPr>
          <w:i/>
        </w:rPr>
        <w:t>ad litem</w:t>
      </w:r>
      <w:r w:rsidRPr="00192659">
        <w:t xml:space="preserve"> </w:t>
      </w:r>
      <w:r w:rsidR="00DD794B" w:rsidRPr="00192659">
        <w:t xml:space="preserve">con los demás auxiliares </w:t>
      </w:r>
      <w:r w:rsidRPr="00192659">
        <w:t xml:space="preserve">que </w:t>
      </w:r>
      <w:r w:rsidR="00A14120" w:rsidRPr="00192659">
        <w:t>intervienen en el</w:t>
      </w:r>
      <w:r w:rsidRPr="00192659">
        <w:t xml:space="preserve"> proceso</w:t>
      </w:r>
      <w:r w:rsidR="00E40DF2" w:rsidRPr="00192659">
        <w:t xml:space="preserve">, luego señala que </w:t>
      </w:r>
      <w:r w:rsidRPr="00192659">
        <w:t>todos los ciudadanos tienen el deber de colaborar con la administración de justicia,</w:t>
      </w:r>
      <w:r w:rsidR="00E40DF2" w:rsidRPr="00192659">
        <w:t xml:space="preserve"> </w:t>
      </w:r>
      <w:r w:rsidR="00A14120" w:rsidRPr="00192659">
        <w:t>pero</w:t>
      </w:r>
      <w:r w:rsidR="00E40DF2" w:rsidRPr="00192659">
        <w:t xml:space="preserve"> especialmente </w:t>
      </w:r>
      <w:r w:rsidRPr="00192659">
        <w:t>los abogados puesto que se sirven profesional y permanentemente del aparato de justicia, a diferencia de los no abogados</w:t>
      </w:r>
      <w:r w:rsidR="00A14120" w:rsidRPr="00192659">
        <w:t xml:space="preserve"> que</w:t>
      </w:r>
      <w:r w:rsidRPr="00192659">
        <w:t xml:space="preserve"> acuden sólo incidentalmente, esto es, cuando son necesarios sus saberes. </w:t>
      </w:r>
    </w:p>
    <w:p w:rsidR="00582667" w:rsidRPr="00192659" w:rsidRDefault="00582667" w:rsidP="00192659"/>
    <w:p w:rsidR="00EE7508" w:rsidRPr="00192659" w:rsidRDefault="00E40DF2" w:rsidP="00192659">
      <w:r w:rsidRPr="00192659">
        <w:t>Indica que</w:t>
      </w:r>
      <w:r w:rsidR="00EE7508" w:rsidRPr="00192659">
        <w:t xml:space="preserve"> la norma demandada no </w:t>
      </w:r>
      <w:r w:rsidR="0039199E" w:rsidRPr="00192659">
        <w:t>es discriminatoria</w:t>
      </w:r>
      <w:r w:rsidR="00982576" w:rsidRPr="00192659">
        <w:t xml:space="preserve"> porque</w:t>
      </w:r>
      <w:r w:rsidR="00EE7508" w:rsidRPr="00192659">
        <w:t xml:space="preserve">: (i) la </w:t>
      </w:r>
      <w:r w:rsidR="00B040D8" w:rsidRPr="00192659">
        <w:t>ley señala</w:t>
      </w:r>
      <w:r w:rsidR="00EE7508" w:rsidRPr="00192659">
        <w:t xml:space="preserve"> que sólo serán nombrados como curadores </w:t>
      </w:r>
      <w:r w:rsidR="00EE7508" w:rsidRPr="00192659">
        <w:rPr>
          <w:i/>
        </w:rPr>
        <w:t>ad litem</w:t>
      </w:r>
      <w:r w:rsidR="00EE7508" w:rsidRPr="00192659">
        <w:t xml:space="preserve">  quienes “habitualmente” ejercen la profesión en sede judicial; (ii) la curaduría es un servicio que se brinda de manera episódica, </w:t>
      </w:r>
      <w:r w:rsidR="0039199E" w:rsidRPr="00192659">
        <w:t xml:space="preserve">por lo cual no afecta </w:t>
      </w:r>
      <w:r w:rsidR="00EE7508" w:rsidRPr="00192659">
        <w:t xml:space="preserve">los ingresos del abogado elegido; (iii) existe una relación de retorno entre los abogados, en el sentido de que, el que sea nombrado como curador </w:t>
      </w:r>
      <w:r w:rsidR="00EE7508" w:rsidRPr="00192659">
        <w:rPr>
          <w:i/>
        </w:rPr>
        <w:t>ad litem</w:t>
      </w:r>
      <w:r w:rsidR="00EE7508" w:rsidRPr="00192659">
        <w:t>, posteriormente, se beneficiará de la gratuidad del servicio que prestará otro jurista;</w:t>
      </w:r>
      <w:r w:rsidR="00982576" w:rsidRPr="00192659">
        <w:t xml:space="preserve"> y</w:t>
      </w:r>
      <w:r w:rsidR="00EE7508" w:rsidRPr="00192659">
        <w:t xml:space="preserve"> (iv) </w:t>
      </w:r>
      <w:r w:rsidR="0039199E" w:rsidRPr="00192659">
        <w:t xml:space="preserve">es una forma de colaborar con la </w:t>
      </w:r>
      <w:r w:rsidR="00EE7508" w:rsidRPr="00192659">
        <w:t xml:space="preserve">administración de justicia.  </w:t>
      </w:r>
    </w:p>
    <w:p w:rsidR="00EE7508" w:rsidRPr="00192659" w:rsidRDefault="00EE7508" w:rsidP="00192659">
      <w:pPr>
        <w:rPr>
          <w:b/>
        </w:rPr>
      </w:pPr>
    </w:p>
    <w:p w:rsidR="00EE7508" w:rsidRPr="00192659" w:rsidRDefault="0039199E" w:rsidP="00192659">
      <w:pPr>
        <w:rPr>
          <w:b/>
        </w:rPr>
      </w:pPr>
      <w:r w:rsidRPr="00192659">
        <w:rPr>
          <w:b/>
        </w:rPr>
        <w:t xml:space="preserve">4. </w:t>
      </w:r>
      <w:r w:rsidR="00C13C7C" w:rsidRPr="00192659">
        <w:rPr>
          <w:b/>
        </w:rPr>
        <w:t>Círculo de Abogados Litigantes de Colombia</w:t>
      </w:r>
    </w:p>
    <w:p w:rsidR="00582667" w:rsidRPr="00192659" w:rsidRDefault="00582667" w:rsidP="00192659"/>
    <w:p w:rsidR="00982576" w:rsidRPr="00192659" w:rsidRDefault="00EE7508" w:rsidP="00192659">
      <w:r w:rsidRPr="00192659">
        <w:t>El Círculo de Abogados Litigantes de Colombia solicit</w:t>
      </w:r>
      <w:r w:rsidR="00B040D8" w:rsidRPr="00192659">
        <w:t>a</w:t>
      </w:r>
      <w:r w:rsidRPr="00192659">
        <w:t xml:space="preserve"> que se declare inexequible la norma demandada</w:t>
      </w:r>
      <w:r w:rsidR="00B040D8" w:rsidRPr="00192659">
        <w:t xml:space="preserve">, pues algunos de los </w:t>
      </w:r>
      <w:r w:rsidRPr="00192659">
        <w:t xml:space="preserve">profesionales que representa prestan sus servicios como curadores </w:t>
      </w:r>
      <w:r w:rsidRPr="00192659">
        <w:rPr>
          <w:i/>
        </w:rPr>
        <w:t>ad litem</w:t>
      </w:r>
      <w:r w:rsidRPr="00192659">
        <w:t>, labor de la que dependen económicamente.</w:t>
      </w:r>
      <w:r w:rsidR="00B040D8" w:rsidRPr="00192659">
        <w:t xml:space="preserve"> Afirma que </w:t>
      </w:r>
      <w:r w:rsidR="00982576" w:rsidRPr="00192659">
        <w:t>l</w:t>
      </w:r>
      <w:r w:rsidR="00B040D8" w:rsidRPr="00192659">
        <w:t xml:space="preserve">a desigualdad </w:t>
      </w:r>
      <w:r w:rsidR="00982576" w:rsidRPr="00192659">
        <w:t>es</w:t>
      </w:r>
      <w:r w:rsidR="00B040D8" w:rsidRPr="00192659">
        <w:t xml:space="preserve"> eviden</w:t>
      </w:r>
      <w:r w:rsidR="00982576" w:rsidRPr="00192659">
        <w:t>te</w:t>
      </w:r>
      <w:r w:rsidR="00B040D8" w:rsidRPr="00192659">
        <w:t xml:space="preserve"> porque</w:t>
      </w:r>
      <w:r w:rsidRPr="00192659">
        <w:t xml:space="preserve">, según lo consagró el Código General del </w:t>
      </w:r>
      <w:r w:rsidR="00982576" w:rsidRPr="00192659">
        <w:t>Proceso</w:t>
      </w:r>
      <w:r w:rsidRPr="00192659">
        <w:t>, el apoderado que actúa dentro de un proceso en el que se reconoció amparo de pobreza obtiene un provecho económico del 20% si el proceso es declarativo y del 10% para los demás casos.</w:t>
      </w:r>
    </w:p>
    <w:p w:rsidR="00EE7508" w:rsidRPr="00192659" w:rsidRDefault="00EE7508" w:rsidP="00192659">
      <w:r w:rsidRPr="00192659">
        <w:t xml:space="preserve"> </w:t>
      </w:r>
    </w:p>
    <w:p w:rsidR="00EE7508" w:rsidRPr="00192659" w:rsidRDefault="009B70A2" w:rsidP="00192659">
      <w:pPr>
        <w:rPr>
          <w:b/>
        </w:rPr>
      </w:pPr>
      <w:r w:rsidRPr="00192659">
        <w:rPr>
          <w:b/>
        </w:rPr>
        <w:t>5.</w:t>
      </w:r>
      <w:r w:rsidR="00C13C7C" w:rsidRPr="00192659">
        <w:rPr>
          <w:b/>
        </w:rPr>
        <w:t xml:space="preserve"> Universidad Externado de Colombia</w:t>
      </w:r>
    </w:p>
    <w:p w:rsidR="00EE7508" w:rsidRPr="00192659" w:rsidRDefault="00EE7508" w:rsidP="00192659"/>
    <w:p w:rsidR="00EE7508" w:rsidRPr="00192659" w:rsidRDefault="009B70A2" w:rsidP="00192659">
      <w:r w:rsidRPr="00192659">
        <w:t>Esta institución universitaria considera que no debe prosperar la pretensión de la demanda por cuanto</w:t>
      </w:r>
      <w:r w:rsidR="00EE7508" w:rsidRPr="00192659">
        <w:t xml:space="preserve"> el ejercicio de la abogacía se orienta por los principios de solidaridad y bienestar de los asociados</w:t>
      </w:r>
      <w:r w:rsidRPr="00192659">
        <w:t xml:space="preserve">. Indica que el </w:t>
      </w:r>
      <w:r w:rsidR="00EE7508" w:rsidRPr="00192659">
        <w:t xml:space="preserve">curador </w:t>
      </w:r>
      <w:r w:rsidR="00EE7508" w:rsidRPr="00192659">
        <w:rPr>
          <w:i/>
        </w:rPr>
        <w:t xml:space="preserve">ad litem, </w:t>
      </w:r>
      <w:r w:rsidRPr="00192659">
        <w:t>es una figura que garantiza</w:t>
      </w:r>
      <w:r w:rsidRPr="00192659">
        <w:rPr>
          <w:i/>
        </w:rPr>
        <w:t xml:space="preserve"> </w:t>
      </w:r>
      <w:r w:rsidRPr="00192659">
        <w:t xml:space="preserve">el </w:t>
      </w:r>
      <w:r w:rsidR="00EE7508" w:rsidRPr="00192659">
        <w:t xml:space="preserve">derecho </w:t>
      </w:r>
      <w:r w:rsidRPr="00192659">
        <w:t xml:space="preserve">a la </w:t>
      </w:r>
      <w:r w:rsidR="00EE7508" w:rsidRPr="00192659">
        <w:t>defensa y permite el cumplimiento de la obligación del Estado de brindar un trato diferencial a las personas que se encuentran en co</w:t>
      </w:r>
      <w:r w:rsidRPr="00192659">
        <w:t>ndición de debilidad manifiesta</w:t>
      </w:r>
      <w:r w:rsidR="00EE7508" w:rsidRPr="00192659">
        <w:t>.</w:t>
      </w:r>
      <w:r w:rsidRPr="00192659">
        <w:t xml:space="preserve"> L</w:t>
      </w:r>
      <w:r w:rsidR="00EE7508" w:rsidRPr="00192659">
        <w:t>uego de</w:t>
      </w:r>
      <w:r w:rsidR="00982576" w:rsidRPr="00192659">
        <w:t xml:space="preserve">sarrolla </w:t>
      </w:r>
      <w:r w:rsidR="00EE7508" w:rsidRPr="00192659">
        <w:t>un test de proporcionalidad</w:t>
      </w:r>
      <w:r w:rsidR="00982576" w:rsidRPr="00192659">
        <w:t xml:space="preserve"> y concluye </w:t>
      </w:r>
      <w:r w:rsidR="00EE7508" w:rsidRPr="00192659">
        <w:t xml:space="preserve">que la ausencia de remuneración para el curador </w:t>
      </w:r>
      <w:r w:rsidR="00EE7508" w:rsidRPr="00192659">
        <w:rPr>
          <w:i/>
        </w:rPr>
        <w:t>ad litem</w:t>
      </w:r>
      <w:r w:rsidR="00EE7508" w:rsidRPr="00192659">
        <w:t xml:space="preserve"> persigue un fin constitucionalmente válido, no arbitrario y proporcionado</w:t>
      </w:r>
      <w:r w:rsidR="00982576" w:rsidRPr="00192659">
        <w:t xml:space="preserve">, que es </w:t>
      </w:r>
      <w:r w:rsidR="00EE7508" w:rsidRPr="00192659">
        <w:t>inherente a la naturaleza de la profesión de la abogacía</w:t>
      </w:r>
      <w:r w:rsidR="00982576" w:rsidRPr="00192659">
        <w:t>,</w:t>
      </w:r>
      <w:r w:rsidR="00EE7508" w:rsidRPr="00192659">
        <w:t xml:space="preserve"> caracterizada por </w:t>
      </w:r>
      <w:r w:rsidR="00EE7508" w:rsidRPr="00192659">
        <w:lastRenderedPageBreak/>
        <w:t>su sentido social y humanitario.</w:t>
      </w:r>
      <w:r w:rsidR="00582667" w:rsidRPr="00192659">
        <w:t xml:space="preserve"> </w:t>
      </w:r>
      <w:r w:rsidR="00982576" w:rsidRPr="00192659">
        <w:t>Por otra parte, solicita</w:t>
      </w:r>
      <w:r w:rsidR="00EE7508" w:rsidRPr="00192659">
        <w:t xml:space="preserve"> que se declare la inconstitucionalidad </w:t>
      </w:r>
      <w:r w:rsidR="00982576" w:rsidRPr="00192659">
        <w:t>de  la expresión “</w:t>
      </w:r>
      <w:r w:rsidR="00982576" w:rsidRPr="00192659">
        <w:rPr>
          <w:i/>
        </w:rPr>
        <w:t>salvo que el designado acredite estar actuando en más de cinco (5) procesos como defensor de oficio”,</w:t>
      </w:r>
      <w:r w:rsidR="00982576" w:rsidRPr="00192659">
        <w:rPr>
          <w:b/>
          <w:i/>
        </w:rPr>
        <w:t xml:space="preserve"> </w:t>
      </w:r>
      <w:r w:rsidR="00EE7508" w:rsidRPr="00192659">
        <w:t xml:space="preserve">del numeral 7, artículo 48 de </w:t>
      </w:r>
      <w:smartTag w:uri="urn:schemas-microsoft-com:office:smarttags" w:element="PersonName">
        <w:smartTagPr>
          <w:attr w:name="ProductID" w:val="la Ley"/>
        </w:smartTagPr>
        <w:r w:rsidR="00EE7508" w:rsidRPr="00192659">
          <w:t>la Ley</w:t>
        </w:r>
      </w:smartTag>
      <w:r w:rsidR="00EE7508" w:rsidRPr="00192659">
        <w:t xml:space="preserve"> 1564 de 2012</w:t>
      </w:r>
      <w:r w:rsidR="00982576" w:rsidRPr="00192659">
        <w:t>,</w:t>
      </w:r>
      <w:r w:rsidR="00EE7508" w:rsidRPr="00192659">
        <w:t xml:space="preserve"> </w:t>
      </w:r>
      <w:r w:rsidRPr="00192659">
        <w:t xml:space="preserve">porque </w:t>
      </w:r>
      <w:r w:rsidR="00982576" w:rsidRPr="00192659">
        <w:t>carece de</w:t>
      </w:r>
      <w:r w:rsidRPr="00192659">
        <w:t xml:space="preserve"> motivación razonable y desconoce </w:t>
      </w:r>
      <w:r w:rsidR="00EE7508" w:rsidRPr="00192659">
        <w:t>el principio de proporcionalidad.</w:t>
      </w:r>
    </w:p>
    <w:p w:rsidR="00EE7508" w:rsidRPr="00192659" w:rsidRDefault="00EE7508" w:rsidP="00192659"/>
    <w:p w:rsidR="00EE7508" w:rsidRPr="00192659" w:rsidRDefault="00F203A5" w:rsidP="00192659">
      <w:pPr>
        <w:rPr>
          <w:b/>
        </w:rPr>
      </w:pPr>
      <w:r w:rsidRPr="00192659">
        <w:rPr>
          <w:b/>
        </w:rPr>
        <w:t xml:space="preserve">6. </w:t>
      </w:r>
      <w:r w:rsidR="00C13C7C" w:rsidRPr="00192659">
        <w:rPr>
          <w:b/>
        </w:rPr>
        <w:t xml:space="preserve">Universidad </w:t>
      </w:r>
      <w:smartTag w:uri="urn:schemas-microsoft-com:office:smarttags" w:element="PersonName">
        <w:smartTagPr>
          <w:attr w:name="ProductID" w:val="la Gran Colombia"/>
        </w:smartTagPr>
        <w:r w:rsidR="00C13C7C" w:rsidRPr="00192659">
          <w:rPr>
            <w:b/>
          </w:rPr>
          <w:t>la Gran Colombia</w:t>
        </w:r>
      </w:smartTag>
    </w:p>
    <w:p w:rsidR="00EE7508" w:rsidRPr="00192659" w:rsidRDefault="00EE7508" w:rsidP="00192659"/>
    <w:p w:rsidR="00EE7508" w:rsidRPr="00192659" w:rsidRDefault="00F203A5" w:rsidP="00192659">
      <w:r w:rsidRPr="00192659">
        <w:t xml:space="preserve">Para el representante de </w:t>
      </w:r>
      <w:smartTag w:uri="urn:schemas-microsoft-com:office:smarttags" w:element="PersonName">
        <w:smartTagPr>
          <w:attr w:name="ProductID" w:val="la Universidad La"/>
        </w:smartTagPr>
        <w:r w:rsidRPr="00192659">
          <w:t xml:space="preserve">la </w:t>
        </w:r>
        <w:r w:rsidR="00EE7508" w:rsidRPr="00192659">
          <w:t>Universidad La</w:t>
        </w:r>
      </w:smartTag>
      <w:r w:rsidR="00EE7508" w:rsidRPr="00192659">
        <w:t xml:space="preserve"> Gran Colombia </w:t>
      </w:r>
      <w:smartTag w:uri="urn:schemas-microsoft-com:office:smarttags" w:element="PersonName">
        <w:smartTagPr>
          <w:attr w:name="ProductID" w:val="la Corte Constitucional"/>
        </w:smartTagPr>
        <w:r w:rsidR="00EE7508" w:rsidRPr="00192659">
          <w:t>la Corte Constitucional</w:t>
        </w:r>
      </w:smartTag>
      <w:r w:rsidR="00EE7508" w:rsidRPr="00192659">
        <w:t xml:space="preserve"> </w:t>
      </w:r>
      <w:r w:rsidRPr="00192659">
        <w:t xml:space="preserve">debe </w:t>
      </w:r>
      <w:r w:rsidR="00EE7508" w:rsidRPr="00192659">
        <w:t xml:space="preserve">declararse inhibida </w:t>
      </w:r>
      <w:r w:rsidRPr="00192659">
        <w:t xml:space="preserve">porque </w:t>
      </w:r>
      <w:r w:rsidR="00EE7508" w:rsidRPr="00192659">
        <w:t xml:space="preserve">los cargos propuestos no </w:t>
      </w:r>
      <w:r w:rsidRPr="00192659">
        <w:t xml:space="preserve">exponen razones de inexequibilidad </w:t>
      </w:r>
      <w:r w:rsidR="00EE7508" w:rsidRPr="00192659">
        <w:t xml:space="preserve">claras, ciertas, específicas, pertinentes y suficientes. En su concepto, la actora expuso </w:t>
      </w:r>
      <w:r w:rsidRPr="00192659">
        <w:t>simples</w:t>
      </w:r>
      <w:r w:rsidR="00EE7508" w:rsidRPr="00192659">
        <w:t xml:space="preserve"> afirmaciones</w:t>
      </w:r>
      <w:r w:rsidRPr="00192659">
        <w:t xml:space="preserve"> que no tienen </w:t>
      </w:r>
      <w:r w:rsidR="00EE7508" w:rsidRPr="00192659">
        <w:t>un hilo conductor</w:t>
      </w:r>
      <w:r w:rsidRPr="00192659">
        <w:t>, cita</w:t>
      </w:r>
      <w:r w:rsidR="00EE7508" w:rsidRPr="00192659">
        <w:t xml:space="preserve"> jurisprudencia de manera indiscriminada y </w:t>
      </w:r>
      <w:r w:rsidRPr="00192659">
        <w:t xml:space="preserve">presenta </w:t>
      </w:r>
      <w:r w:rsidR="00EE7508" w:rsidRPr="00192659">
        <w:t>argumen</w:t>
      </w:r>
      <w:r w:rsidRPr="00192659">
        <w:t>tos</w:t>
      </w:r>
      <w:r w:rsidR="00EE7508" w:rsidRPr="00192659">
        <w:t xml:space="preserve"> mal redactados</w:t>
      </w:r>
      <w:r w:rsidRPr="00192659">
        <w:t xml:space="preserve">. </w:t>
      </w:r>
    </w:p>
    <w:p w:rsidR="00FD2E97" w:rsidRPr="00192659" w:rsidRDefault="00FD2E97" w:rsidP="00192659"/>
    <w:p w:rsidR="00EE7508" w:rsidRPr="00192659" w:rsidRDefault="00F203A5" w:rsidP="00192659">
      <w:pPr>
        <w:rPr>
          <w:b/>
        </w:rPr>
      </w:pPr>
      <w:r w:rsidRPr="00192659">
        <w:rPr>
          <w:b/>
        </w:rPr>
        <w:t xml:space="preserve">7. </w:t>
      </w:r>
      <w:r w:rsidR="00C13C7C" w:rsidRPr="00192659">
        <w:rPr>
          <w:b/>
        </w:rPr>
        <w:t>Intervenciones Ciudadanas</w:t>
      </w:r>
    </w:p>
    <w:p w:rsidR="00EE7508" w:rsidRPr="00192659" w:rsidRDefault="00EE7508" w:rsidP="00192659"/>
    <w:p w:rsidR="00EE7508" w:rsidRPr="00192659" w:rsidRDefault="00EE7508" w:rsidP="00192659">
      <w:pPr>
        <w:rPr>
          <w:i/>
        </w:rPr>
      </w:pPr>
      <w:r w:rsidRPr="00192659">
        <w:t xml:space="preserve">Los ciudadanos Aleida Marina Martínez, Luz Esperanza </w:t>
      </w:r>
      <w:r w:rsidR="006E3593" w:rsidRPr="00192659">
        <w:t>Mejía</w:t>
      </w:r>
      <w:r w:rsidRPr="00192659">
        <w:t xml:space="preserve"> Zamora, Gualberto </w:t>
      </w:r>
      <w:r w:rsidR="006E3593" w:rsidRPr="00192659">
        <w:t>Germán</w:t>
      </w:r>
      <w:r w:rsidRPr="00192659">
        <w:t xml:space="preserve"> Carrión Acosta, Víctor Eugenio Cañón Amaya y Sol María Cortes Forero intervinieron </w:t>
      </w:r>
      <w:r w:rsidR="006E3593" w:rsidRPr="00192659">
        <w:t xml:space="preserve">para </w:t>
      </w:r>
      <w:r w:rsidRPr="00192659">
        <w:t xml:space="preserve">coadyuvar la solicitud de inconstitucionalidad de la norma con base en los mismos argumentos expuestos por la demandante. </w:t>
      </w:r>
      <w:r w:rsidR="004B3E7E" w:rsidRPr="00192659">
        <w:t xml:space="preserve">Indicaron que la norma demandada vulnera </w:t>
      </w:r>
      <w:r w:rsidRPr="00192659">
        <w:t xml:space="preserve">los derechos a la igualdad, al trabajo, </w:t>
      </w:r>
      <w:r w:rsidR="004B3E7E" w:rsidRPr="00192659">
        <w:t xml:space="preserve">y al mínimo vital, y desconoce </w:t>
      </w:r>
      <w:r w:rsidRPr="00192659">
        <w:t xml:space="preserve">tratados y convenios con </w:t>
      </w:r>
      <w:smartTag w:uri="urn:schemas-microsoft-com:office:smarttags" w:element="PersonName">
        <w:smartTagPr>
          <w:attr w:name="ProductID" w:val="la OIT"/>
        </w:smartTagPr>
        <w:r w:rsidRPr="00192659">
          <w:t>la OIT</w:t>
        </w:r>
      </w:smartTag>
      <w:r w:rsidR="004B3E7E" w:rsidRPr="00192659">
        <w:t xml:space="preserve">, por impedir la </w:t>
      </w:r>
      <w:r w:rsidRPr="00192659">
        <w:t xml:space="preserve">retribución económica </w:t>
      </w:r>
      <w:r w:rsidR="006E3593" w:rsidRPr="00192659">
        <w:t xml:space="preserve">a los </w:t>
      </w:r>
      <w:r w:rsidRPr="00192659">
        <w:t xml:space="preserve">curadores </w:t>
      </w:r>
      <w:r w:rsidRPr="00192659">
        <w:rPr>
          <w:i/>
        </w:rPr>
        <w:t xml:space="preserve">ad litem. </w:t>
      </w:r>
      <w:r w:rsidRPr="00192659">
        <w:t xml:space="preserve"> </w:t>
      </w:r>
      <w:r w:rsidR="006E3593" w:rsidRPr="00192659">
        <w:t xml:space="preserve">Expresaron que </w:t>
      </w:r>
      <w:r w:rsidRPr="00192659">
        <w:t xml:space="preserve">para prestar el servicio de manera gratuita y propender </w:t>
      </w:r>
      <w:r w:rsidR="006E3593" w:rsidRPr="00192659">
        <w:t>por el</w:t>
      </w:r>
      <w:r w:rsidRPr="00192659">
        <w:t xml:space="preserve"> cumplimiento del principio de solidaridad </w:t>
      </w:r>
      <w:r w:rsidR="004B3E7E" w:rsidRPr="00192659">
        <w:t xml:space="preserve">se han establecido </w:t>
      </w:r>
      <w:r w:rsidRPr="00192659">
        <w:t>los defensores de oficio</w:t>
      </w:r>
      <w:r w:rsidR="004B3E7E" w:rsidRPr="00192659">
        <w:t>, y c</w:t>
      </w:r>
      <w:r w:rsidR="006E3593" w:rsidRPr="00192659">
        <w:t xml:space="preserve">onsideran que </w:t>
      </w:r>
      <w:r w:rsidRPr="00192659">
        <w:t>la norma demandada beneficia multinacionales bancarias y personas con suficientes medios económicos</w:t>
      </w:r>
      <w:r w:rsidR="004B3E7E" w:rsidRPr="00192659">
        <w:t xml:space="preserve">, que </w:t>
      </w:r>
      <w:r w:rsidRPr="00192659">
        <w:t xml:space="preserve">son los que </w:t>
      </w:r>
      <w:r w:rsidR="004B3E7E" w:rsidRPr="00192659">
        <w:t>habitual</w:t>
      </w:r>
      <w:r w:rsidRPr="00192659">
        <w:t xml:space="preserve">mente solicitan el servicio de curaduría </w:t>
      </w:r>
      <w:r w:rsidRPr="00192659">
        <w:rPr>
          <w:i/>
        </w:rPr>
        <w:t>ad litem.</w:t>
      </w:r>
    </w:p>
    <w:p w:rsidR="00AC47FD" w:rsidRPr="00192659" w:rsidRDefault="00AC47FD" w:rsidP="00192659">
      <w:pPr>
        <w:rPr>
          <w:lang w:val="es-MX"/>
        </w:rPr>
      </w:pPr>
    </w:p>
    <w:p w:rsidR="00AC47FD" w:rsidRPr="00192659" w:rsidRDefault="00AC47FD" w:rsidP="00192659">
      <w:pPr>
        <w:rPr>
          <w:b/>
          <w:lang w:val="es-MX"/>
        </w:rPr>
      </w:pPr>
      <w:r w:rsidRPr="00192659">
        <w:rPr>
          <w:b/>
          <w:lang w:val="es-MX"/>
        </w:rPr>
        <w:t xml:space="preserve">V. CONCEPTO DE </w:t>
      </w:r>
      <w:smartTag w:uri="urn:schemas-microsoft-com:office:smarttags" w:element="PersonName">
        <w:smartTagPr>
          <w:attr w:name="ProductID" w:val="LA PROCURADURￍA GENERAL"/>
        </w:smartTagPr>
        <w:r w:rsidRPr="00192659">
          <w:rPr>
            <w:b/>
            <w:lang w:val="es-MX"/>
          </w:rPr>
          <w:t>LA PROCURADURÍA GENERAL</w:t>
        </w:r>
      </w:smartTag>
      <w:r w:rsidRPr="00192659">
        <w:rPr>
          <w:b/>
          <w:lang w:val="es-MX"/>
        </w:rPr>
        <w:t xml:space="preserve"> DE </w:t>
      </w:r>
      <w:smartTag w:uri="urn:schemas-microsoft-com:office:smarttags" w:element="PersonName">
        <w:smartTagPr>
          <w:attr w:name="ProductID" w:val="LA NACIￓN"/>
        </w:smartTagPr>
        <w:r w:rsidRPr="00192659">
          <w:rPr>
            <w:b/>
            <w:lang w:val="es-MX"/>
          </w:rPr>
          <w:t>LA NACIÓN</w:t>
        </w:r>
      </w:smartTag>
    </w:p>
    <w:p w:rsidR="00582667" w:rsidRPr="00192659" w:rsidRDefault="00582667" w:rsidP="00192659">
      <w:pPr>
        <w:rPr>
          <w:lang w:val="es-ES_tradnl"/>
        </w:rPr>
      </w:pPr>
    </w:p>
    <w:p w:rsidR="00AC47FD" w:rsidRPr="00192659" w:rsidRDefault="00AC47FD" w:rsidP="00192659">
      <w:pPr>
        <w:rPr>
          <w:lang w:val="es-ES_tradnl"/>
        </w:rPr>
      </w:pPr>
      <w:r w:rsidRPr="00192659">
        <w:rPr>
          <w:lang w:val="es-ES_tradnl"/>
        </w:rPr>
        <w:t xml:space="preserve">El Procurador General de </w:t>
      </w:r>
      <w:smartTag w:uri="urn:schemas-microsoft-com:office:smarttags" w:element="PersonName">
        <w:smartTagPr>
          <w:attr w:name="ProductID" w:val="la Naci￳n"/>
        </w:smartTagPr>
        <w:r w:rsidRPr="00192659">
          <w:rPr>
            <w:lang w:val="es-ES_tradnl"/>
          </w:rPr>
          <w:t>la Nación</w:t>
        </w:r>
      </w:smartTag>
      <w:r w:rsidRPr="00192659">
        <w:rPr>
          <w:lang w:val="es-ES_tradnl"/>
        </w:rPr>
        <w:t xml:space="preserve"> </w:t>
      </w:r>
      <w:r w:rsidR="00866334" w:rsidRPr="00192659">
        <w:rPr>
          <w:lang w:val="es-ES_tradnl"/>
        </w:rPr>
        <w:t>en</w:t>
      </w:r>
      <w:r w:rsidRPr="00192659">
        <w:rPr>
          <w:lang w:val="es-ES_tradnl"/>
        </w:rPr>
        <w:t xml:space="preserve"> concepto N° </w:t>
      </w:r>
      <w:r w:rsidR="00387A87" w:rsidRPr="00192659">
        <w:rPr>
          <w:lang w:val="es-ES_tradnl"/>
        </w:rPr>
        <w:t>5701</w:t>
      </w:r>
      <w:r w:rsidRPr="00192659">
        <w:rPr>
          <w:lang w:val="es-ES_tradnl"/>
        </w:rPr>
        <w:t xml:space="preserve"> de</w:t>
      </w:r>
      <w:r w:rsidR="00387A87" w:rsidRPr="00192659">
        <w:rPr>
          <w:lang w:val="es-ES_tradnl"/>
        </w:rPr>
        <w:t>l 14 de enero de 2014</w:t>
      </w:r>
      <w:r w:rsidRPr="00192659">
        <w:rPr>
          <w:lang w:val="es-ES_tradnl"/>
        </w:rPr>
        <w:t>,</w:t>
      </w:r>
      <w:r w:rsidR="00DF6E49" w:rsidRPr="00192659">
        <w:rPr>
          <w:lang w:val="es-ES_tradnl"/>
        </w:rPr>
        <w:t xml:space="preserve"> </w:t>
      </w:r>
      <w:r w:rsidR="00866334" w:rsidRPr="00192659">
        <w:rPr>
          <w:lang w:val="es-ES_tradnl"/>
        </w:rPr>
        <w:t xml:space="preserve">señaló que </w:t>
      </w:r>
      <w:r w:rsidRPr="00192659">
        <w:rPr>
          <w:lang w:val="es-ES_tradnl"/>
        </w:rPr>
        <w:t>el aparte acusado del numeral 7° del artículo 48 del Código General del Proceso</w:t>
      </w:r>
      <w:r w:rsidR="00866334" w:rsidRPr="00192659">
        <w:rPr>
          <w:lang w:val="es-ES_tradnl"/>
        </w:rPr>
        <w:t xml:space="preserve"> es exequible por cuanto </w:t>
      </w:r>
      <w:r w:rsidR="00863E98" w:rsidRPr="00192659">
        <w:rPr>
          <w:lang w:val="es-ES_tradnl"/>
        </w:rPr>
        <w:t>el</w:t>
      </w:r>
      <w:r w:rsidR="00863E98" w:rsidRPr="00192659">
        <w:t xml:space="preserve"> tratamiento diferenciado </w:t>
      </w:r>
      <w:r w:rsidR="00866334" w:rsidRPr="00192659">
        <w:t xml:space="preserve">a los curadores </w:t>
      </w:r>
      <w:r w:rsidR="00866334" w:rsidRPr="00192659">
        <w:rPr>
          <w:i/>
        </w:rPr>
        <w:t>ad litem</w:t>
      </w:r>
      <w:r w:rsidR="00866334" w:rsidRPr="00192659">
        <w:t xml:space="preserve"> que allí consagra </w:t>
      </w:r>
      <w:r w:rsidR="00863E98" w:rsidRPr="00192659">
        <w:t>se encuentra justificado</w:t>
      </w:r>
      <w:r w:rsidR="00866334" w:rsidRPr="00192659">
        <w:t>,</w:t>
      </w:r>
      <w:r w:rsidRPr="00192659">
        <w:rPr>
          <w:lang w:val="es-ES_tradnl"/>
        </w:rPr>
        <w:t xml:space="preserve"> la carga impuesta es razonable y desarrolla el principio de solidaridad</w:t>
      </w:r>
      <w:r w:rsidR="008E56DB" w:rsidRPr="00192659">
        <w:rPr>
          <w:lang w:val="es-ES_tradnl"/>
        </w:rPr>
        <w:t>. Dijo el Procurador:</w:t>
      </w:r>
    </w:p>
    <w:p w:rsidR="00AC47FD" w:rsidRPr="00192659" w:rsidRDefault="00AC47FD" w:rsidP="00192659">
      <w:pPr>
        <w:ind w:left="680"/>
        <w:rPr>
          <w:lang w:val="es-ES_tradnl"/>
        </w:rPr>
      </w:pPr>
    </w:p>
    <w:p w:rsidR="00863E98" w:rsidRPr="00192659" w:rsidRDefault="00AC47FD" w:rsidP="00192659">
      <w:pPr>
        <w:ind w:left="567" w:right="618"/>
        <w:rPr>
          <w:i/>
        </w:rPr>
      </w:pPr>
      <w:r w:rsidRPr="00192659">
        <w:rPr>
          <w:lang w:val="es-ES"/>
        </w:rPr>
        <w:t>“</w:t>
      </w:r>
      <w:r w:rsidR="00DF548E" w:rsidRPr="00192659">
        <w:rPr>
          <w:lang w:val="es-ES"/>
        </w:rPr>
        <w:t xml:space="preserve">… </w:t>
      </w:r>
      <w:r w:rsidR="00863E98" w:rsidRPr="00192659">
        <w:rPr>
          <w:i/>
        </w:rPr>
        <w:t xml:space="preserve">el trato diferenciado que la norma acusada otorga a los curadores ad lítem con respecto a los demás auxiliares a la justicia, se explica en que aquéllos tienen un elemento </w:t>
      </w:r>
      <w:r w:rsidR="00863E98" w:rsidRPr="00192659">
        <w:rPr>
          <w:i/>
        </w:rPr>
        <w:lastRenderedPageBreak/>
        <w:t>diferenciador en comparación con éstos: “su nombramiento es de forzosa aceptación, a diferencia de los demás auxiliares quienes se inscriben voluntariamente en las listas respectivas”</w:t>
      </w:r>
      <w:r w:rsidR="00863E98" w:rsidRPr="00192659">
        <w:rPr>
          <w:i/>
          <w:vertAlign w:val="superscript"/>
        </w:rPr>
        <w:footnoteReference w:id="1"/>
      </w:r>
      <w:r w:rsidR="00863E98" w:rsidRPr="00192659">
        <w:rPr>
          <w:i/>
        </w:rPr>
        <w:t xml:space="preserve">. </w:t>
      </w:r>
    </w:p>
    <w:p w:rsidR="00863E98" w:rsidRPr="00192659" w:rsidRDefault="00863E98" w:rsidP="00192659">
      <w:pPr>
        <w:ind w:left="567" w:right="618"/>
        <w:rPr>
          <w:i/>
        </w:rPr>
      </w:pPr>
    </w:p>
    <w:p w:rsidR="00863E98" w:rsidRPr="00192659" w:rsidRDefault="004B3E7E" w:rsidP="00192659">
      <w:pPr>
        <w:ind w:left="567" w:right="618"/>
        <w:rPr>
          <w:i/>
        </w:rPr>
      </w:pPr>
      <w:r w:rsidRPr="00192659">
        <w:rPr>
          <w:i/>
        </w:rPr>
        <w:t>“</w:t>
      </w:r>
      <w:r w:rsidR="008E56DB" w:rsidRPr="00192659">
        <w:rPr>
          <w:i/>
        </w:rPr>
        <w:t>...</w:t>
      </w:r>
      <w:r w:rsidR="00863E98" w:rsidRPr="00192659">
        <w:rPr>
          <w:i/>
        </w:rPr>
        <w:t xml:space="preserve"> esta carga adicional que pesa sobre los hombros de los curadores ad lítem (i.e. la gratuidad de su labor y el carácter forzoso de su aceptación), se explica en que, a diferencia de los demás auxiliares de la justicia que intervienen en etapas muy precisas del proceso judicial, el objeto de su actuación es garantizar de forma permanente, esto es, durante todo el proceso, el derecho fundamental a la defensa, al debido proceso y a la igualdad de armas de quien no puede o no desea concurrir a un proceso judicial.</w:t>
      </w:r>
    </w:p>
    <w:p w:rsidR="008E56DB" w:rsidRPr="00192659" w:rsidRDefault="008E56DB" w:rsidP="00192659">
      <w:pPr>
        <w:ind w:left="567" w:right="618"/>
        <w:rPr>
          <w:i/>
        </w:rPr>
      </w:pPr>
    </w:p>
    <w:p w:rsidR="008E56DB" w:rsidRPr="00192659" w:rsidRDefault="00DF548E" w:rsidP="00192659">
      <w:pPr>
        <w:pStyle w:val="Prrafodelista"/>
        <w:ind w:left="567" w:right="618"/>
        <w:jc w:val="both"/>
        <w:rPr>
          <w:i/>
          <w:sz w:val="28"/>
          <w:szCs w:val="28"/>
        </w:rPr>
      </w:pPr>
      <w:r w:rsidRPr="00192659">
        <w:rPr>
          <w:i/>
          <w:sz w:val="28"/>
          <w:szCs w:val="28"/>
        </w:rPr>
        <w:t>(</w:t>
      </w:r>
      <w:r w:rsidR="008E56DB" w:rsidRPr="00192659">
        <w:rPr>
          <w:i/>
          <w:sz w:val="28"/>
          <w:szCs w:val="28"/>
        </w:rPr>
        <w:t>...</w:t>
      </w:r>
      <w:r w:rsidRPr="00192659">
        <w:rPr>
          <w:i/>
          <w:sz w:val="28"/>
          <w:szCs w:val="28"/>
        </w:rPr>
        <w:t>)</w:t>
      </w:r>
    </w:p>
    <w:p w:rsidR="008E56DB" w:rsidRPr="00192659" w:rsidRDefault="008E56DB" w:rsidP="00192659">
      <w:pPr>
        <w:pStyle w:val="Prrafodelista"/>
        <w:ind w:left="567" w:right="618"/>
        <w:rPr>
          <w:i/>
          <w:sz w:val="28"/>
          <w:szCs w:val="28"/>
        </w:rPr>
      </w:pPr>
    </w:p>
    <w:p w:rsidR="00AC47FD" w:rsidRPr="00192659" w:rsidRDefault="004B3E7E" w:rsidP="00192659">
      <w:pPr>
        <w:pStyle w:val="Prrafodelista"/>
        <w:ind w:left="567" w:right="618"/>
        <w:jc w:val="both"/>
        <w:rPr>
          <w:i/>
          <w:sz w:val="28"/>
          <w:szCs w:val="28"/>
        </w:rPr>
      </w:pPr>
      <w:r w:rsidRPr="00192659">
        <w:rPr>
          <w:i/>
          <w:sz w:val="28"/>
          <w:szCs w:val="28"/>
        </w:rPr>
        <w:t>“</w:t>
      </w:r>
      <w:r w:rsidR="00863E98" w:rsidRPr="00192659">
        <w:rPr>
          <w:i/>
          <w:sz w:val="28"/>
          <w:szCs w:val="28"/>
        </w:rPr>
        <w:t>Por todo lo dicho anteriormente, esta Vista Fiscal concluye que la norma acusada efectivamente otorga un trato diferenciado a sujetos que se encuentran en una situación distinta y, por esa razón, no se quebranta el derecho a la igualdad. Así mismo, dado que no existe consentimiento o voluntad por parte del abogado que debe servir como curador ad lítem, no existe un contrato de trabajo que deba ser remunerado y, en consecuencia, tampoco se desconoce el derecho constitucional al trabajo o al mínimo vita</w:t>
      </w:r>
      <w:r w:rsidR="00267008" w:rsidRPr="00192659">
        <w:rPr>
          <w:i/>
          <w:sz w:val="28"/>
          <w:szCs w:val="28"/>
        </w:rPr>
        <w:t>l</w:t>
      </w:r>
      <w:r w:rsidR="00863E98" w:rsidRPr="00192659">
        <w:rPr>
          <w:i/>
          <w:sz w:val="28"/>
          <w:szCs w:val="28"/>
        </w:rPr>
        <w:t>.</w:t>
      </w:r>
      <w:r w:rsidR="00AC47FD" w:rsidRPr="00192659">
        <w:rPr>
          <w:i/>
          <w:sz w:val="28"/>
          <w:szCs w:val="28"/>
        </w:rPr>
        <w:t>”</w:t>
      </w:r>
    </w:p>
    <w:p w:rsidR="00264FD1" w:rsidRPr="00192659" w:rsidRDefault="00264FD1" w:rsidP="00192659">
      <w:pPr>
        <w:pStyle w:val="citas"/>
        <w:tabs>
          <w:tab w:val="left" w:pos="8840"/>
          <w:tab w:val="left" w:pos="8880"/>
        </w:tabs>
        <w:ind w:left="0" w:right="-232"/>
        <w:contextualSpacing/>
        <w:rPr>
          <w:sz w:val="28"/>
          <w:szCs w:val="28"/>
        </w:rPr>
      </w:pPr>
    </w:p>
    <w:p w:rsidR="00DF6E49" w:rsidRPr="00192659" w:rsidRDefault="00DF6E49" w:rsidP="00192659">
      <w:pPr>
        <w:pStyle w:val="citas"/>
        <w:tabs>
          <w:tab w:val="left" w:pos="8840"/>
          <w:tab w:val="left" w:pos="8880"/>
        </w:tabs>
        <w:ind w:left="0" w:right="0"/>
        <w:contextualSpacing/>
        <w:rPr>
          <w:sz w:val="28"/>
          <w:szCs w:val="28"/>
        </w:rPr>
      </w:pPr>
      <w:r w:rsidRPr="00192659">
        <w:rPr>
          <w:sz w:val="28"/>
          <w:szCs w:val="28"/>
        </w:rPr>
        <w:t xml:space="preserve">Teniendo en cuenta que las consideraciones expuestas fueron planteadas frente a la demanda D-9761, el Procurador General de </w:t>
      </w:r>
      <w:smartTag w:uri="urn:schemas-microsoft-com:office:smarttags" w:element="PersonName">
        <w:smartTagPr>
          <w:attr w:name="ProductID" w:val="LA NACIￓN"/>
        </w:smartTagPr>
        <w:r w:rsidRPr="00192659">
          <w:rPr>
            <w:sz w:val="28"/>
            <w:szCs w:val="28"/>
          </w:rPr>
          <w:t>la Nación</w:t>
        </w:r>
      </w:smartTag>
      <w:r w:rsidRPr="00192659">
        <w:rPr>
          <w:sz w:val="28"/>
          <w:szCs w:val="28"/>
        </w:rPr>
        <w:t xml:space="preserve"> </w:t>
      </w:r>
      <w:r w:rsidR="000022F6" w:rsidRPr="00192659">
        <w:rPr>
          <w:sz w:val="28"/>
          <w:szCs w:val="28"/>
        </w:rPr>
        <w:t>solicitó</w:t>
      </w:r>
      <w:r w:rsidRPr="00192659">
        <w:rPr>
          <w:sz w:val="28"/>
          <w:szCs w:val="28"/>
        </w:rPr>
        <w:t xml:space="preserve"> </w:t>
      </w:r>
      <w:r w:rsidR="00EA41B2" w:rsidRPr="00192659">
        <w:rPr>
          <w:sz w:val="28"/>
          <w:szCs w:val="28"/>
        </w:rPr>
        <w:t xml:space="preserve">a </w:t>
      </w:r>
      <w:smartTag w:uri="urn:schemas-microsoft-com:office:smarttags" w:element="PersonName">
        <w:smartTagPr>
          <w:attr w:name="ProductID" w:val="la Corte"/>
        </w:smartTagPr>
        <w:smartTag w:uri="urn:schemas-microsoft-com:office:smarttags" w:element="PersonName">
          <w:smartTagPr>
            <w:attr w:name="ProductID" w:val="la Corte Constitucional"/>
          </w:smartTagPr>
          <w:r w:rsidR="00EA41B2" w:rsidRPr="00192659">
            <w:rPr>
              <w:sz w:val="28"/>
              <w:szCs w:val="28"/>
            </w:rPr>
            <w:t>la Corte</w:t>
          </w:r>
        </w:smartTag>
        <w:r w:rsidR="00EA41B2" w:rsidRPr="00192659">
          <w:rPr>
            <w:sz w:val="28"/>
            <w:szCs w:val="28"/>
          </w:rPr>
          <w:t xml:space="preserve"> Constitucional</w:t>
        </w:r>
      </w:smartTag>
      <w:r w:rsidR="00EA41B2" w:rsidRPr="00192659">
        <w:rPr>
          <w:sz w:val="28"/>
          <w:szCs w:val="28"/>
        </w:rPr>
        <w:t xml:space="preserve"> </w:t>
      </w:r>
      <w:r w:rsidRPr="00192659">
        <w:rPr>
          <w:sz w:val="28"/>
          <w:szCs w:val="28"/>
        </w:rPr>
        <w:t xml:space="preserve">declare </w:t>
      </w:r>
      <w:r w:rsidR="00E2311C" w:rsidRPr="00192659">
        <w:rPr>
          <w:sz w:val="28"/>
          <w:szCs w:val="28"/>
        </w:rPr>
        <w:t xml:space="preserve">estarse a lo resuelto </w:t>
      </w:r>
      <w:r w:rsidRPr="00192659">
        <w:rPr>
          <w:sz w:val="28"/>
          <w:szCs w:val="28"/>
        </w:rPr>
        <w:t xml:space="preserve">en la sentencia que decida </w:t>
      </w:r>
      <w:r w:rsidR="00EA41B2" w:rsidRPr="00192659">
        <w:rPr>
          <w:sz w:val="28"/>
          <w:szCs w:val="28"/>
        </w:rPr>
        <w:t xml:space="preserve">la citada </w:t>
      </w:r>
      <w:r w:rsidRPr="00192659">
        <w:rPr>
          <w:sz w:val="28"/>
          <w:szCs w:val="28"/>
        </w:rPr>
        <w:t>de</w:t>
      </w:r>
      <w:r w:rsidR="00EA41B2" w:rsidRPr="00192659">
        <w:rPr>
          <w:sz w:val="28"/>
          <w:szCs w:val="28"/>
        </w:rPr>
        <w:t>manda</w:t>
      </w:r>
      <w:r w:rsidRPr="00192659">
        <w:rPr>
          <w:sz w:val="28"/>
          <w:szCs w:val="28"/>
        </w:rPr>
        <w:t>.</w:t>
      </w:r>
    </w:p>
    <w:p w:rsidR="00DF6E49" w:rsidRPr="00192659" w:rsidRDefault="00DF6E49" w:rsidP="00192659">
      <w:pPr>
        <w:pStyle w:val="citas"/>
        <w:tabs>
          <w:tab w:val="left" w:pos="8840"/>
          <w:tab w:val="left" w:pos="8880"/>
        </w:tabs>
        <w:ind w:left="0" w:right="-232"/>
        <w:contextualSpacing/>
        <w:rPr>
          <w:sz w:val="28"/>
          <w:szCs w:val="28"/>
        </w:rPr>
      </w:pPr>
    </w:p>
    <w:p w:rsidR="001C7D46" w:rsidRPr="00192659" w:rsidRDefault="001C7D46" w:rsidP="00192659">
      <w:pPr>
        <w:ind w:right="-232"/>
        <w:contextualSpacing/>
        <w:rPr>
          <w:b/>
          <w:color w:val="000000"/>
        </w:rPr>
      </w:pPr>
      <w:r w:rsidRPr="00192659">
        <w:rPr>
          <w:b/>
          <w:color w:val="000000"/>
        </w:rPr>
        <w:t>VI. CONSIDERACIONES Y FUNDAMENTOS</w:t>
      </w:r>
    </w:p>
    <w:p w:rsidR="001C7D46" w:rsidRPr="00192659" w:rsidRDefault="001C7D46" w:rsidP="00192659">
      <w:pPr>
        <w:tabs>
          <w:tab w:val="left" w:pos="283"/>
        </w:tabs>
        <w:ind w:right="-232"/>
        <w:contextualSpacing/>
        <w:rPr>
          <w:b/>
          <w:color w:val="000000"/>
        </w:rPr>
      </w:pPr>
    </w:p>
    <w:p w:rsidR="001C7D46" w:rsidRPr="00192659" w:rsidRDefault="00CA3541" w:rsidP="00192659">
      <w:pPr>
        <w:tabs>
          <w:tab w:val="left" w:pos="283"/>
        </w:tabs>
        <w:ind w:right="-232"/>
        <w:contextualSpacing/>
        <w:rPr>
          <w:b/>
          <w:color w:val="000000"/>
        </w:rPr>
      </w:pPr>
      <w:r w:rsidRPr="00192659">
        <w:rPr>
          <w:b/>
          <w:color w:val="000000"/>
        </w:rPr>
        <w:t>6.</w:t>
      </w:r>
      <w:r w:rsidR="00FD747E" w:rsidRPr="00192659">
        <w:rPr>
          <w:b/>
          <w:color w:val="000000"/>
        </w:rPr>
        <w:t xml:space="preserve">1. </w:t>
      </w:r>
      <w:r w:rsidR="001C7D46" w:rsidRPr="00192659">
        <w:rPr>
          <w:b/>
          <w:color w:val="000000"/>
        </w:rPr>
        <w:t>Competencia</w:t>
      </w:r>
    </w:p>
    <w:p w:rsidR="001C7D46" w:rsidRPr="00192659" w:rsidRDefault="001C7D46" w:rsidP="0019265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32"/>
        <w:contextualSpacing/>
        <w:rPr>
          <w:color w:val="000000"/>
        </w:rPr>
      </w:pPr>
    </w:p>
    <w:p w:rsidR="0072381A" w:rsidRPr="00192659" w:rsidRDefault="0072381A" w:rsidP="00192659">
      <w:pPr>
        <w:pStyle w:val="Textoindependiente2"/>
        <w:shd w:val="clear" w:color="auto" w:fill="FFFFFF"/>
        <w:spacing w:after="0" w:line="240" w:lineRule="auto"/>
        <w:rPr>
          <w:color w:val="000000"/>
        </w:rPr>
      </w:pPr>
      <w:smartTag w:uri="urn:schemas-microsoft-com:office:smarttags" w:element="PersonName">
        <w:smartTagPr>
          <w:attr w:name="ProductID" w:val="la Corte Constitucional"/>
        </w:smartTagPr>
        <w:r w:rsidRPr="00192659">
          <w:rPr>
            <w:color w:val="000000"/>
            <w:shd w:val="clear" w:color="auto" w:fill="FFFFFF"/>
          </w:rPr>
          <w:t>La Corte Constitucional</w:t>
        </w:r>
      </w:smartTag>
      <w:r w:rsidRPr="00192659">
        <w:rPr>
          <w:color w:val="000000"/>
          <w:shd w:val="clear" w:color="auto" w:fill="FFFFFF"/>
        </w:rPr>
        <w:t xml:space="preserve"> es competente, de conformidad con lo dispuesto en el numeral 4 del artículo 241 de </w:t>
      </w:r>
      <w:smartTag w:uri="urn:schemas-microsoft-com:office:smarttags" w:element="PersonName">
        <w:smartTagPr>
          <w:attr w:name="ProductID" w:val="la Constitución Política"/>
        </w:smartTagPr>
        <w:r w:rsidRPr="00192659">
          <w:rPr>
            <w:color w:val="000000"/>
            <w:shd w:val="clear" w:color="auto" w:fill="FFFFFF"/>
          </w:rPr>
          <w:t>la Constitución</w:t>
        </w:r>
        <w:r w:rsidR="008451D1" w:rsidRPr="00192659">
          <w:rPr>
            <w:color w:val="000000"/>
            <w:shd w:val="clear" w:color="auto" w:fill="FFFFFF"/>
          </w:rPr>
          <w:t xml:space="preserve"> Política</w:t>
        </w:r>
      </w:smartTag>
      <w:r w:rsidRPr="00192659">
        <w:rPr>
          <w:color w:val="000000"/>
          <w:shd w:val="clear" w:color="auto" w:fill="FFFFFF"/>
        </w:rPr>
        <w:t>, para pronunciarse sobre la demanda de inconstitucionalidad presentada contra</w:t>
      </w:r>
      <w:r w:rsidRPr="00192659">
        <w:rPr>
          <w:lang w:val="es-ES_tradnl"/>
        </w:rPr>
        <w:t xml:space="preserve"> </w:t>
      </w:r>
      <w:r w:rsidR="00A74500" w:rsidRPr="00192659">
        <w:rPr>
          <w:lang w:val="es-ES_tradnl"/>
        </w:rPr>
        <w:t xml:space="preserve">la expresión </w:t>
      </w:r>
      <w:r w:rsidR="00A74500" w:rsidRPr="00192659">
        <w:t>“</w:t>
      </w:r>
      <w:r w:rsidR="00A74500" w:rsidRPr="00192659">
        <w:rPr>
          <w:i/>
        </w:rPr>
        <w:t>quien desempeñará el cargo en forma gratuita como defensor de oficio”</w:t>
      </w:r>
      <w:r w:rsidR="00A74500" w:rsidRPr="00192659">
        <w:t>, d</w:t>
      </w:r>
      <w:r w:rsidR="00A74500" w:rsidRPr="00192659">
        <w:rPr>
          <w:lang w:val="es-ES_tradnl"/>
        </w:rPr>
        <w:t xml:space="preserve">el artículo 48 numeral 7 de </w:t>
      </w:r>
      <w:smartTag w:uri="urn:schemas-microsoft-com:office:smarttags" w:element="PersonName">
        <w:smartTagPr>
          <w:attr w:name="ProductID" w:val="la Ley"/>
        </w:smartTagPr>
        <w:r w:rsidR="00A74500" w:rsidRPr="00192659">
          <w:rPr>
            <w:lang w:val="es-ES_tradnl"/>
          </w:rPr>
          <w:t>la Ley</w:t>
        </w:r>
      </w:smartTag>
      <w:r w:rsidR="00A74500" w:rsidRPr="00192659">
        <w:rPr>
          <w:lang w:val="es-ES_tradnl"/>
        </w:rPr>
        <w:t xml:space="preserve"> 1564</w:t>
      </w:r>
      <w:r w:rsidR="00DE1600" w:rsidRPr="00192659">
        <w:rPr>
          <w:lang w:val="es-ES_tradnl"/>
        </w:rPr>
        <w:t xml:space="preserve"> de 2012</w:t>
      </w:r>
      <w:r w:rsidR="00A74500" w:rsidRPr="00192659">
        <w:rPr>
          <w:color w:val="000000"/>
        </w:rPr>
        <w:t>.</w:t>
      </w:r>
    </w:p>
    <w:p w:rsidR="0072381A" w:rsidRPr="00192659" w:rsidRDefault="0072381A" w:rsidP="00192659">
      <w:pPr>
        <w:pStyle w:val="Textoindependiente2"/>
        <w:shd w:val="clear" w:color="auto" w:fill="FFFFFF"/>
        <w:spacing w:after="0" w:line="240" w:lineRule="auto"/>
        <w:rPr>
          <w:color w:val="000000"/>
        </w:rPr>
      </w:pPr>
    </w:p>
    <w:p w:rsidR="0072381A" w:rsidRPr="00192659" w:rsidRDefault="00CA3541" w:rsidP="00192659">
      <w:pPr>
        <w:pStyle w:val="Textoindependiente2"/>
        <w:shd w:val="clear" w:color="auto" w:fill="FFFFFF"/>
        <w:spacing w:after="0" w:line="240" w:lineRule="auto"/>
        <w:rPr>
          <w:b/>
          <w:color w:val="000000"/>
        </w:rPr>
      </w:pPr>
      <w:r w:rsidRPr="00192659">
        <w:rPr>
          <w:b/>
          <w:color w:val="000000"/>
          <w:lang w:val="es-ES"/>
        </w:rPr>
        <w:lastRenderedPageBreak/>
        <w:t>6.</w:t>
      </w:r>
      <w:r w:rsidR="0072381A" w:rsidRPr="00192659">
        <w:rPr>
          <w:b/>
          <w:color w:val="000000"/>
        </w:rPr>
        <w:t>2. Planteamiento del caso y Problema jurídico</w:t>
      </w:r>
    </w:p>
    <w:p w:rsidR="0072381A" w:rsidRPr="00192659" w:rsidRDefault="0072381A" w:rsidP="00192659">
      <w:pPr>
        <w:pStyle w:val="Textoindependiente2"/>
        <w:shd w:val="clear" w:color="auto" w:fill="FFFFFF"/>
        <w:spacing w:after="0" w:line="240" w:lineRule="auto"/>
        <w:rPr>
          <w:color w:val="000000"/>
        </w:rPr>
      </w:pPr>
    </w:p>
    <w:p w:rsidR="00B73CE3" w:rsidRPr="00192659" w:rsidRDefault="0072381A" w:rsidP="00192659">
      <w:pPr>
        <w:contextualSpacing/>
      </w:pPr>
      <w:r w:rsidRPr="00192659">
        <w:rPr>
          <w:color w:val="000000"/>
        </w:rPr>
        <w:t xml:space="preserve">Mediante acción de control de constitucionalidad </w:t>
      </w:r>
      <w:r w:rsidR="00B73CE3" w:rsidRPr="00192659">
        <w:rPr>
          <w:color w:val="000000"/>
        </w:rPr>
        <w:t xml:space="preserve">la ciudadana Isabel Cristina Moreno Pulido </w:t>
      </w:r>
      <w:r w:rsidRPr="00192659">
        <w:rPr>
          <w:color w:val="000000"/>
        </w:rPr>
        <w:t xml:space="preserve">solicita a </w:t>
      </w:r>
      <w:smartTag w:uri="urn:schemas-microsoft-com:office:smarttags" w:element="PersonName">
        <w:smartTagPr>
          <w:attr w:name="ProductID" w:val="la Corte Constitucional"/>
        </w:smartTagPr>
        <w:r w:rsidRPr="00192659">
          <w:rPr>
            <w:color w:val="000000"/>
          </w:rPr>
          <w:t>la Corte Constitucional</w:t>
        </w:r>
      </w:smartTag>
      <w:r w:rsidRPr="00192659">
        <w:rPr>
          <w:color w:val="000000"/>
        </w:rPr>
        <w:t xml:space="preserve"> declarar la inexequibilidad </w:t>
      </w:r>
      <w:r w:rsidR="00B73CE3" w:rsidRPr="00192659">
        <w:rPr>
          <w:color w:val="000000"/>
        </w:rPr>
        <w:t xml:space="preserve">parcial </w:t>
      </w:r>
      <w:r w:rsidR="00B73CE3" w:rsidRPr="00192659">
        <w:t xml:space="preserve">del numeral 7 del artículo 48 de </w:t>
      </w:r>
      <w:smartTag w:uri="urn:schemas-microsoft-com:office:smarttags" w:element="PersonName">
        <w:smartTagPr>
          <w:attr w:name="ProductID" w:val="la Ley"/>
        </w:smartTagPr>
        <w:r w:rsidR="00B73CE3" w:rsidRPr="00192659">
          <w:t>la Ley</w:t>
        </w:r>
      </w:smartTag>
      <w:r w:rsidR="00B73CE3" w:rsidRPr="00192659">
        <w:t xml:space="preserve"> 1564 de 2012 porque considera que vulnera los artícu</w:t>
      </w:r>
      <w:r w:rsidR="008C1026" w:rsidRPr="00192659">
        <w:t xml:space="preserve">los 13, </w:t>
      </w:r>
      <w:r w:rsidR="00B73CE3" w:rsidRPr="00192659">
        <w:t>25</w:t>
      </w:r>
      <w:r w:rsidR="008C1026" w:rsidRPr="00192659">
        <w:t xml:space="preserve"> y 53</w:t>
      </w:r>
      <w:r w:rsidR="00B73CE3" w:rsidRPr="00192659">
        <w:t xml:space="preserve"> de </w:t>
      </w:r>
      <w:smartTag w:uri="urn:schemas-microsoft-com:office:smarttags" w:element="PersonName">
        <w:smartTagPr>
          <w:attr w:name="ProductID" w:val="1991, ha"/>
        </w:smartTagPr>
        <w:r w:rsidR="00B73CE3" w:rsidRPr="00192659">
          <w:t>la Constitución Política.</w:t>
        </w:r>
      </w:smartTag>
    </w:p>
    <w:p w:rsidR="00B73CE3" w:rsidRPr="00192659" w:rsidRDefault="00B73CE3" w:rsidP="00192659">
      <w:pPr>
        <w:pStyle w:val="Textoindependiente2"/>
        <w:shd w:val="clear" w:color="auto" w:fill="FFFFFF"/>
        <w:spacing w:after="0" w:line="240" w:lineRule="auto"/>
        <w:rPr>
          <w:color w:val="000000"/>
        </w:rPr>
      </w:pPr>
    </w:p>
    <w:p w:rsidR="0072381A" w:rsidRPr="00192659" w:rsidRDefault="0072381A" w:rsidP="00192659">
      <w:pPr>
        <w:shd w:val="clear" w:color="auto" w:fill="FFFFFF"/>
        <w:autoSpaceDE/>
        <w:autoSpaceDN/>
        <w:rPr>
          <w:bCs/>
        </w:rPr>
      </w:pPr>
      <w:r w:rsidRPr="00192659">
        <w:t xml:space="preserve">Frente a tales cuestionamientos el </w:t>
      </w:r>
      <w:r w:rsidR="002F0EE9" w:rsidRPr="00192659">
        <w:t xml:space="preserve">Congreso de </w:t>
      </w:r>
      <w:smartTag w:uri="urn:schemas-microsoft-com:office:smarttags" w:element="PersonName">
        <w:smartTagPr>
          <w:attr w:name="ProductID" w:val="la República"/>
        </w:smartTagPr>
        <w:r w:rsidR="002F0EE9" w:rsidRPr="00192659">
          <w:t>la República</w:t>
        </w:r>
      </w:smartTag>
      <w:r w:rsidR="002F0EE9" w:rsidRPr="00192659">
        <w:t xml:space="preserve">, el </w:t>
      </w:r>
      <w:r w:rsidRPr="00192659">
        <w:t xml:space="preserve">Ministerio </w:t>
      </w:r>
      <w:r w:rsidRPr="00192659">
        <w:rPr>
          <w:bCs/>
          <w:lang w:val="es-ES"/>
        </w:rPr>
        <w:t>de</w:t>
      </w:r>
      <w:r w:rsidR="002F0EE9" w:rsidRPr="00192659">
        <w:rPr>
          <w:bCs/>
          <w:lang w:val="es-ES"/>
        </w:rPr>
        <w:t xml:space="preserve"> Justicia y del Derecho</w:t>
      </w:r>
      <w:r w:rsidR="00B50107" w:rsidRPr="00192659">
        <w:rPr>
          <w:bCs/>
          <w:lang w:val="es-ES"/>
        </w:rPr>
        <w:t xml:space="preserve">, el Procurador General de </w:t>
      </w:r>
      <w:smartTag w:uri="urn:schemas-microsoft-com:office:smarttags" w:element="PersonName">
        <w:smartTagPr>
          <w:attr w:name="ProductID" w:val="LA NACIÓN"/>
        </w:smartTagPr>
        <w:r w:rsidR="00B50107" w:rsidRPr="00192659">
          <w:rPr>
            <w:bCs/>
            <w:lang w:val="es-ES"/>
          </w:rPr>
          <w:t>la Nación</w:t>
        </w:r>
      </w:smartTag>
      <w:r w:rsidR="002F0EE9" w:rsidRPr="00192659">
        <w:rPr>
          <w:bCs/>
          <w:lang w:val="es-ES"/>
        </w:rPr>
        <w:t xml:space="preserve"> y el Instituto Colombiano de Derecho Procesal señalaron que la norma es compatible con los preceptos constitucionales que se invocan como vulnerados pues </w:t>
      </w:r>
      <w:r w:rsidR="002F0EE9" w:rsidRPr="00192659">
        <w:t>la abogacía es una profesión con sentido social y humanitario</w:t>
      </w:r>
      <w:r w:rsidR="00AF7987" w:rsidRPr="00192659">
        <w:t>. Señalan que</w:t>
      </w:r>
      <w:r w:rsidR="002F0EE9" w:rsidRPr="00192659">
        <w:t xml:space="preserve"> imponer un servicio en forma gratuita no es una carga excesivamente onerosa y se ajusta a los principios de solidaridad y proporcionalidad</w:t>
      </w:r>
      <w:r w:rsidR="00AF7987" w:rsidRPr="00192659">
        <w:t xml:space="preserve"> porque </w:t>
      </w:r>
      <w:r w:rsidR="002F0EE9" w:rsidRPr="00192659">
        <w:t xml:space="preserve">quienes cumplan esta labor tienen la posibilidad de desarrollar otras actividades profesionales de las cuales derivar su sustento. </w:t>
      </w:r>
      <w:r w:rsidR="00B50107" w:rsidRPr="00192659">
        <w:t xml:space="preserve">Adicionalmente el </w:t>
      </w:r>
      <w:r w:rsidRPr="00192659">
        <w:t xml:space="preserve">Procurador General de </w:t>
      </w:r>
      <w:smartTag w:uri="urn:schemas-microsoft-com:office:smarttags" w:element="PersonName">
        <w:smartTagPr>
          <w:attr w:name="ProductID" w:val="LA NACIÓN"/>
        </w:smartTagPr>
        <w:r w:rsidRPr="00192659">
          <w:t>la Nación</w:t>
        </w:r>
      </w:smartTag>
      <w:r w:rsidR="00B50107" w:rsidRPr="00192659">
        <w:t xml:space="preserve">, </w:t>
      </w:r>
      <w:r w:rsidR="0043681C" w:rsidRPr="00192659">
        <w:t xml:space="preserve">solicita a </w:t>
      </w:r>
      <w:smartTag w:uri="urn:schemas-microsoft-com:office:smarttags" w:element="PersonName">
        <w:smartTagPr>
          <w:attr w:name="ProductID" w:val="la Corte Constitucional"/>
        </w:smartTagPr>
        <w:r w:rsidR="0043681C" w:rsidRPr="00192659">
          <w:t>la Corte Constitucional</w:t>
        </w:r>
      </w:smartTag>
      <w:r w:rsidR="0043681C" w:rsidRPr="00192659">
        <w:t xml:space="preserve"> declare </w:t>
      </w:r>
      <w:r w:rsidR="00DE1600" w:rsidRPr="00192659">
        <w:t xml:space="preserve">estarse a lo resuelto en la sentencia que decida </w:t>
      </w:r>
      <w:r w:rsidR="00B50107" w:rsidRPr="00192659">
        <w:t xml:space="preserve">la </w:t>
      </w:r>
      <w:r w:rsidR="00B50107" w:rsidRPr="00192659">
        <w:rPr>
          <w:bCs/>
        </w:rPr>
        <w:t xml:space="preserve">demanda </w:t>
      </w:r>
      <w:r w:rsidR="00B50107" w:rsidRPr="00192659">
        <w:t>D-9761</w:t>
      </w:r>
      <w:r w:rsidR="00DE1600" w:rsidRPr="00192659">
        <w:rPr>
          <w:bCs/>
        </w:rPr>
        <w:t>.</w:t>
      </w:r>
    </w:p>
    <w:p w:rsidR="007E0579" w:rsidRPr="00192659" w:rsidRDefault="007E0579" w:rsidP="00192659">
      <w:pPr>
        <w:shd w:val="clear" w:color="auto" w:fill="FFFFFF"/>
        <w:autoSpaceDE/>
        <w:autoSpaceDN/>
        <w:rPr>
          <w:bCs/>
        </w:rPr>
      </w:pPr>
    </w:p>
    <w:p w:rsidR="007E0579" w:rsidRPr="00192659" w:rsidRDefault="007E0579" w:rsidP="00192659">
      <w:pPr>
        <w:shd w:val="clear" w:color="auto" w:fill="FFFFFF"/>
        <w:autoSpaceDE/>
        <w:autoSpaceDN/>
        <w:rPr>
          <w:bCs/>
        </w:rPr>
      </w:pPr>
      <w:r w:rsidRPr="00192659">
        <w:rPr>
          <w:bCs/>
        </w:rPr>
        <w:t>De otro lado</w:t>
      </w:r>
      <w:r w:rsidR="007F44FA" w:rsidRPr="00192659">
        <w:rPr>
          <w:bCs/>
        </w:rPr>
        <w:t>,</w:t>
      </w:r>
      <w:r w:rsidRPr="00192659">
        <w:rPr>
          <w:bCs/>
        </w:rPr>
        <w:t xml:space="preserve"> el Círculo de </w:t>
      </w:r>
      <w:r w:rsidR="00E24BAE" w:rsidRPr="00192659">
        <w:rPr>
          <w:bCs/>
        </w:rPr>
        <w:t xml:space="preserve">Abogados Litigantes </w:t>
      </w:r>
      <w:r w:rsidRPr="00192659">
        <w:rPr>
          <w:bCs/>
        </w:rPr>
        <w:t>y las intervenciones ciudadanas</w:t>
      </w:r>
      <w:r w:rsidR="007F44FA" w:rsidRPr="00192659">
        <w:rPr>
          <w:bCs/>
        </w:rPr>
        <w:t xml:space="preserve"> solicitan </w:t>
      </w:r>
      <w:r w:rsidRPr="00192659">
        <w:rPr>
          <w:bCs/>
        </w:rPr>
        <w:t>la inexequibilidad de la norma cuestionada</w:t>
      </w:r>
      <w:r w:rsidR="007F44FA" w:rsidRPr="00192659">
        <w:rPr>
          <w:bCs/>
        </w:rPr>
        <w:t>, con argumentos similares a los expresados por la demandante</w:t>
      </w:r>
      <w:r w:rsidRPr="00192659">
        <w:rPr>
          <w:bCs/>
        </w:rPr>
        <w:t>.</w:t>
      </w:r>
    </w:p>
    <w:p w:rsidR="00AC47FD" w:rsidRPr="00192659" w:rsidRDefault="00AC47FD" w:rsidP="00192659"/>
    <w:p w:rsidR="0072381A" w:rsidRPr="00192659" w:rsidRDefault="0072381A" w:rsidP="00192659">
      <w:pPr>
        <w:pStyle w:val="Textoindependiente2"/>
        <w:shd w:val="clear" w:color="auto" w:fill="FFFFFF"/>
        <w:spacing w:after="0" w:line="240" w:lineRule="auto"/>
        <w:rPr>
          <w:b/>
          <w:color w:val="000000"/>
        </w:rPr>
      </w:pPr>
      <w:r w:rsidRPr="00192659">
        <w:rPr>
          <w:b/>
          <w:color w:val="000000"/>
        </w:rPr>
        <w:t>Problema Jurídico</w:t>
      </w:r>
    </w:p>
    <w:p w:rsidR="0072381A" w:rsidRPr="00192659" w:rsidRDefault="0072381A" w:rsidP="00192659">
      <w:pPr>
        <w:pStyle w:val="Textoindependiente2"/>
        <w:shd w:val="clear" w:color="auto" w:fill="FFFFFF"/>
        <w:spacing w:after="0" w:line="240" w:lineRule="auto"/>
        <w:rPr>
          <w:color w:val="000000"/>
        </w:rPr>
      </w:pPr>
    </w:p>
    <w:p w:rsidR="00AC47FD" w:rsidRPr="00192659" w:rsidRDefault="00B47A70" w:rsidP="00192659">
      <w:pPr>
        <w:pStyle w:val="Textoindependiente2"/>
        <w:shd w:val="clear" w:color="auto" w:fill="FFFFFF"/>
        <w:spacing w:after="0" w:line="240" w:lineRule="auto"/>
        <w:rPr>
          <w:lang w:val="es-ES"/>
        </w:rPr>
      </w:pPr>
      <w:smartTag w:uri="urn:schemas-microsoft-com:office:smarttags" w:element="PersonName">
        <w:smartTagPr>
          <w:attr w:name="ProductID" w:val="La Sala Plena"/>
        </w:smartTagPr>
        <w:r w:rsidRPr="00192659">
          <w:rPr>
            <w:color w:val="000000"/>
            <w:shd w:val="clear" w:color="auto" w:fill="FFFFFF"/>
          </w:rPr>
          <w:t>La</w:t>
        </w:r>
        <w:r w:rsidR="0072381A" w:rsidRPr="00192659">
          <w:rPr>
            <w:color w:val="000000"/>
            <w:shd w:val="clear" w:color="auto" w:fill="FFFFFF"/>
          </w:rPr>
          <w:t xml:space="preserve"> Sala Plena</w:t>
        </w:r>
      </w:smartTag>
      <w:r w:rsidR="0072381A" w:rsidRPr="00192659">
        <w:rPr>
          <w:color w:val="000000"/>
          <w:shd w:val="clear" w:color="auto" w:fill="FFFFFF"/>
        </w:rPr>
        <w:t xml:space="preserve"> debe resolver si </w:t>
      </w:r>
      <w:r w:rsidR="00AC47FD" w:rsidRPr="00192659">
        <w:rPr>
          <w:color w:val="000000"/>
          <w:shd w:val="clear" w:color="auto" w:fill="FFFFFF"/>
          <w:lang w:val="es-ES"/>
        </w:rPr>
        <w:t xml:space="preserve">el numeral 7 del </w:t>
      </w:r>
      <w:r w:rsidR="00AC47FD" w:rsidRPr="00192659">
        <w:rPr>
          <w:bCs/>
        </w:rPr>
        <w:t xml:space="preserve">artículo 48 de </w:t>
      </w:r>
      <w:smartTag w:uri="urn:schemas-microsoft-com:office:smarttags" w:element="PersonName">
        <w:smartTagPr>
          <w:attr w:name="ProductID" w:val="la Ley"/>
        </w:smartTagPr>
        <w:r w:rsidR="00AC47FD" w:rsidRPr="00192659">
          <w:rPr>
            <w:bCs/>
          </w:rPr>
          <w:t>la Ley</w:t>
        </w:r>
      </w:smartTag>
      <w:r w:rsidR="00AC47FD" w:rsidRPr="00192659">
        <w:rPr>
          <w:bCs/>
        </w:rPr>
        <w:t xml:space="preserve"> 1564 de 2012</w:t>
      </w:r>
      <w:r w:rsidR="00AC47FD" w:rsidRPr="00192659">
        <w:rPr>
          <w:bCs/>
          <w:lang w:val="es-ES"/>
        </w:rPr>
        <w:t xml:space="preserve">, en </w:t>
      </w:r>
      <w:r w:rsidR="00FD573F" w:rsidRPr="00192659">
        <w:rPr>
          <w:bCs/>
          <w:lang w:val="es-ES"/>
        </w:rPr>
        <w:t>cuanto dispone que</w:t>
      </w:r>
      <w:r w:rsidR="00AC47FD" w:rsidRPr="00192659">
        <w:rPr>
          <w:color w:val="000000"/>
          <w:lang w:val="es-ES"/>
        </w:rPr>
        <w:t xml:space="preserve"> </w:t>
      </w:r>
      <w:r w:rsidR="00FD573F" w:rsidRPr="00192659">
        <w:rPr>
          <w:color w:val="000000"/>
          <w:lang w:val="es-ES"/>
        </w:rPr>
        <w:t xml:space="preserve">el curador </w:t>
      </w:r>
      <w:r w:rsidR="00FD573F" w:rsidRPr="00192659">
        <w:rPr>
          <w:i/>
          <w:color w:val="000000"/>
          <w:lang w:val="es-ES"/>
        </w:rPr>
        <w:t>ad</w:t>
      </w:r>
      <w:r w:rsidR="00FD573F" w:rsidRPr="00192659">
        <w:rPr>
          <w:color w:val="000000"/>
          <w:lang w:val="es-ES"/>
        </w:rPr>
        <w:t xml:space="preserve"> </w:t>
      </w:r>
      <w:r w:rsidR="00FD573F" w:rsidRPr="00192659">
        <w:rPr>
          <w:i/>
          <w:color w:val="000000"/>
          <w:lang w:val="es-ES"/>
        </w:rPr>
        <w:t>litem</w:t>
      </w:r>
      <w:r w:rsidR="00FD573F" w:rsidRPr="00192659">
        <w:rPr>
          <w:color w:val="000000"/>
          <w:lang w:val="es-ES"/>
        </w:rPr>
        <w:t xml:space="preserve"> “</w:t>
      </w:r>
      <w:r w:rsidR="00AC47FD" w:rsidRPr="00192659">
        <w:rPr>
          <w:i/>
        </w:rPr>
        <w:t>desempeñará el cargo en forma gratuita como defensor de oficio</w:t>
      </w:r>
      <w:r w:rsidR="00FD573F" w:rsidRPr="00192659">
        <w:rPr>
          <w:lang w:val="es-ES"/>
        </w:rPr>
        <w:t>”</w:t>
      </w:r>
      <w:r w:rsidR="00AC47FD" w:rsidRPr="00192659">
        <w:t>,</w:t>
      </w:r>
      <w:r w:rsidR="00AC47FD" w:rsidRPr="00192659">
        <w:rPr>
          <w:lang w:val="es-ES"/>
        </w:rPr>
        <w:t xml:space="preserve"> </w:t>
      </w:r>
      <w:r w:rsidR="00AC47FD" w:rsidRPr="00192659">
        <w:t>viola los derechos a la igualdad</w:t>
      </w:r>
      <w:r w:rsidR="0043681C" w:rsidRPr="00192659">
        <w:t xml:space="preserve">, </w:t>
      </w:r>
      <w:r w:rsidR="00AC47FD" w:rsidRPr="00192659">
        <w:t>al trabajo</w:t>
      </w:r>
      <w:r w:rsidR="0043681C" w:rsidRPr="00192659">
        <w:t xml:space="preserve"> y al mínimo vital</w:t>
      </w:r>
      <w:r w:rsidR="00AC47FD" w:rsidRPr="00192659">
        <w:t xml:space="preserve"> de los abogados nombrados curadores </w:t>
      </w:r>
      <w:r w:rsidR="00AC47FD" w:rsidRPr="00192659">
        <w:rPr>
          <w:i/>
        </w:rPr>
        <w:t>ad litem</w:t>
      </w:r>
      <w:r w:rsidR="001B20B2" w:rsidRPr="00192659">
        <w:t xml:space="preserve"> porque los obliga</w:t>
      </w:r>
      <w:r w:rsidR="00AC47FD" w:rsidRPr="00192659">
        <w:t xml:space="preserve"> a prestar s</w:t>
      </w:r>
      <w:r w:rsidR="0043681C" w:rsidRPr="00192659">
        <w:t xml:space="preserve">us servicios </w:t>
      </w:r>
      <w:r w:rsidR="00FD573F" w:rsidRPr="00192659">
        <w:rPr>
          <w:lang w:val="es-ES"/>
        </w:rPr>
        <w:t>sin remuneración</w:t>
      </w:r>
      <w:r w:rsidR="00AC47FD" w:rsidRPr="00192659">
        <w:rPr>
          <w:lang w:val="es-ES"/>
        </w:rPr>
        <w:t>, a diferencia del</w:t>
      </w:r>
      <w:r w:rsidR="00AC47FD" w:rsidRPr="00192659">
        <w:t xml:space="preserve"> resto de auxiliares de la justicia</w:t>
      </w:r>
      <w:r w:rsidR="00AC47FD" w:rsidRPr="00192659">
        <w:rPr>
          <w:lang w:val="es-ES"/>
        </w:rPr>
        <w:t xml:space="preserve"> que</w:t>
      </w:r>
      <w:r w:rsidR="00FD573F" w:rsidRPr="00192659">
        <w:rPr>
          <w:lang w:val="es-ES"/>
        </w:rPr>
        <w:t xml:space="preserve"> reciben pago por su</w:t>
      </w:r>
      <w:r w:rsidR="0043681C" w:rsidRPr="00192659">
        <w:rPr>
          <w:lang w:val="es-ES"/>
        </w:rPr>
        <w:t xml:space="preserve"> labor</w:t>
      </w:r>
      <w:r w:rsidR="00AC47FD" w:rsidRPr="00192659">
        <w:rPr>
          <w:lang w:val="es-ES"/>
        </w:rPr>
        <w:t>.</w:t>
      </w:r>
    </w:p>
    <w:p w:rsidR="001B20B2" w:rsidRPr="00192659" w:rsidRDefault="001B20B2" w:rsidP="00192659">
      <w:pPr>
        <w:pStyle w:val="Textoindependiente2"/>
        <w:shd w:val="clear" w:color="auto" w:fill="FFFFFF"/>
        <w:spacing w:after="0" w:line="240" w:lineRule="auto"/>
        <w:rPr>
          <w:lang w:val="es-ES"/>
        </w:rPr>
      </w:pPr>
    </w:p>
    <w:p w:rsidR="00582667" w:rsidRPr="00192659" w:rsidRDefault="00582667" w:rsidP="00192659">
      <w:pPr>
        <w:pStyle w:val="citas"/>
        <w:tabs>
          <w:tab w:val="left" w:pos="8840"/>
          <w:tab w:val="left" w:pos="8880"/>
        </w:tabs>
        <w:ind w:left="0" w:right="0"/>
        <w:contextualSpacing/>
        <w:rPr>
          <w:sz w:val="28"/>
          <w:szCs w:val="28"/>
          <w:lang w:val="es-ES_tradnl"/>
        </w:rPr>
      </w:pPr>
      <w:r w:rsidRPr="00192659">
        <w:rPr>
          <w:sz w:val="28"/>
          <w:szCs w:val="28"/>
          <w:lang w:val="es-ES_tradnl"/>
        </w:rPr>
        <w:t xml:space="preserve">Como quiera que </w:t>
      </w:r>
      <w:r w:rsidR="001B20B2" w:rsidRPr="00192659">
        <w:rPr>
          <w:sz w:val="28"/>
          <w:szCs w:val="28"/>
          <w:lang w:val="es-ES_tradnl"/>
        </w:rPr>
        <w:t xml:space="preserve">el Procurador General de </w:t>
      </w:r>
      <w:smartTag w:uri="urn:schemas-microsoft-com:office:smarttags" w:element="PersonName">
        <w:smartTagPr>
          <w:attr w:name="ProductID" w:val="LA NACIÓN"/>
        </w:smartTagPr>
        <w:r w:rsidR="001B20B2" w:rsidRPr="00192659">
          <w:rPr>
            <w:sz w:val="28"/>
            <w:szCs w:val="28"/>
            <w:lang w:val="es-ES_tradnl"/>
          </w:rPr>
          <w:t>la Nación</w:t>
        </w:r>
      </w:smartTag>
      <w:r w:rsidR="001B20B2" w:rsidRPr="00192659">
        <w:rPr>
          <w:sz w:val="28"/>
          <w:szCs w:val="28"/>
          <w:lang w:val="es-ES_tradnl"/>
        </w:rPr>
        <w:t xml:space="preserve"> solicita</w:t>
      </w:r>
      <w:r w:rsidRPr="00192659">
        <w:rPr>
          <w:sz w:val="28"/>
          <w:szCs w:val="28"/>
          <w:lang w:val="es-ES_tradnl"/>
        </w:rPr>
        <w:t xml:space="preserve"> a </w:t>
      </w:r>
      <w:smartTag w:uri="urn:schemas-microsoft-com:office:smarttags" w:element="PersonName">
        <w:smartTagPr>
          <w:attr w:name="ProductID" w:val="la Corte"/>
        </w:smartTagPr>
        <w:smartTag w:uri="urn:schemas-microsoft-com:office:smarttags" w:element="PersonName">
          <w:smartTagPr>
            <w:attr w:name="ProductID" w:val="la Corte Constitucional"/>
          </w:smartTagPr>
          <w:r w:rsidRPr="00192659">
            <w:rPr>
              <w:sz w:val="28"/>
              <w:szCs w:val="28"/>
              <w:lang w:val="es-ES_tradnl"/>
            </w:rPr>
            <w:t>la Corte</w:t>
          </w:r>
        </w:smartTag>
        <w:r w:rsidRPr="00192659">
          <w:rPr>
            <w:sz w:val="28"/>
            <w:szCs w:val="28"/>
            <w:lang w:val="es-ES_tradnl"/>
          </w:rPr>
          <w:t xml:space="preserve"> </w:t>
        </w:r>
        <w:r w:rsidR="001B20B2" w:rsidRPr="00192659">
          <w:rPr>
            <w:sz w:val="28"/>
            <w:szCs w:val="28"/>
            <w:lang w:val="es-ES_tradnl"/>
          </w:rPr>
          <w:t>Constitucional</w:t>
        </w:r>
      </w:smartTag>
      <w:r w:rsidR="001B20B2" w:rsidRPr="00192659">
        <w:rPr>
          <w:sz w:val="28"/>
          <w:szCs w:val="28"/>
          <w:lang w:val="es-ES_tradnl"/>
        </w:rPr>
        <w:t xml:space="preserve"> </w:t>
      </w:r>
      <w:r w:rsidRPr="00192659">
        <w:rPr>
          <w:sz w:val="28"/>
          <w:szCs w:val="28"/>
          <w:lang w:val="es-ES_tradnl"/>
        </w:rPr>
        <w:t xml:space="preserve">declare la existencia de cosa juzgada frente a la sentencia dictada dentro del expediente D-9761, se procederá a analizar este aspecto. </w:t>
      </w:r>
    </w:p>
    <w:p w:rsidR="00CA3541" w:rsidRPr="00192659" w:rsidRDefault="00CA3541" w:rsidP="00192659">
      <w:pPr>
        <w:pStyle w:val="citas"/>
        <w:tabs>
          <w:tab w:val="left" w:pos="8840"/>
          <w:tab w:val="left" w:pos="8880"/>
        </w:tabs>
        <w:ind w:left="0" w:right="0"/>
        <w:contextualSpacing/>
        <w:rPr>
          <w:sz w:val="28"/>
          <w:szCs w:val="28"/>
          <w:lang w:val="es-ES_tradnl"/>
        </w:rPr>
      </w:pPr>
    </w:p>
    <w:p w:rsidR="00BB354B" w:rsidRPr="00192659" w:rsidRDefault="00F738BE" w:rsidP="00192659">
      <w:pPr>
        <w:pStyle w:val="Textoindependiente2"/>
        <w:spacing w:after="0" w:line="240" w:lineRule="auto"/>
        <w:rPr>
          <w:b/>
          <w:color w:val="000000"/>
        </w:rPr>
      </w:pPr>
      <w:r w:rsidRPr="00192659">
        <w:rPr>
          <w:b/>
          <w:color w:val="000000"/>
        </w:rPr>
        <w:t xml:space="preserve">6.3. </w:t>
      </w:r>
      <w:r w:rsidR="00BB354B" w:rsidRPr="00192659">
        <w:rPr>
          <w:b/>
          <w:color w:val="000000"/>
        </w:rPr>
        <w:t>Cosa Juzgada Constitucional</w:t>
      </w:r>
    </w:p>
    <w:p w:rsidR="00BB354B" w:rsidRPr="00192659" w:rsidRDefault="00BB354B" w:rsidP="00192659">
      <w:pPr>
        <w:pStyle w:val="Textoindependiente2"/>
        <w:spacing w:after="0" w:line="240" w:lineRule="auto"/>
        <w:rPr>
          <w:color w:val="000000"/>
          <w:lang w:val="es-MX"/>
        </w:rPr>
      </w:pPr>
    </w:p>
    <w:p w:rsidR="00BB354B" w:rsidRPr="00192659" w:rsidRDefault="00BB354B" w:rsidP="00192659">
      <w:pPr>
        <w:pStyle w:val="citas"/>
        <w:tabs>
          <w:tab w:val="left" w:pos="8840"/>
          <w:tab w:val="left" w:pos="8880"/>
        </w:tabs>
        <w:ind w:left="0" w:right="0"/>
        <w:contextualSpacing/>
        <w:rPr>
          <w:sz w:val="28"/>
          <w:szCs w:val="28"/>
          <w:lang w:val="es-ES_tradnl"/>
        </w:rPr>
      </w:pPr>
      <w:r w:rsidRPr="00192659">
        <w:rPr>
          <w:sz w:val="28"/>
          <w:szCs w:val="28"/>
          <w:lang w:val="es-ES_tradnl"/>
        </w:rPr>
        <w:t xml:space="preserve">De conformidad con el artículo 243 de </w:t>
      </w:r>
      <w:smartTag w:uri="urn:schemas-microsoft-com:office:smarttags" w:element="PersonName">
        <w:smartTagPr>
          <w:attr w:name="ProductID" w:val="stitucional_n.11_____ǡȈ__constitucional__ad__nal_ĝЈ__co__ǘȈ__sentencias___ __ǟȈ&#10;_Corte_List___e__ǒȈꯘミ⋈ť_______"/>
        </w:smartTagPr>
        <w:r w:rsidRPr="00192659">
          <w:rPr>
            <w:sz w:val="28"/>
            <w:szCs w:val="28"/>
            <w:lang w:val="es-ES_tradnl"/>
          </w:rPr>
          <w:t>la Constitución Política</w:t>
        </w:r>
      </w:smartTag>
      <w:r w:rsidRPr="00192659">
        <w:rPr>
          <w:sz w:val="28"/>
          <w:szCs w:val="28"/>
          <w:lang w:val="es-ES_tradnl"/>
        </w:rPr>
        <w:t xml:space="preserve">, las decisiones que adopte esta Corte en ejercicio de la acción de control de </w:t>
      </w:r>
      <w:r w:rsidRPr="00192659">
        <w:rPr>
          <w:sz w:val="28"/>
          <w:szCs w:val="28"/>
          <w:lang w:val="es-ES_tradnl"/>
        </w:rPr>
        <w:lastRenderedPageBreak/>
        <w:t>constitucionalidad de normas legales hacen tránsito a cosa juzgada</w:t>
      </w:r>
      <w:r w:rsidR="00871005" w:rsidRPr="00192659">
        <w:rPr>
          <w:sz w:val="28"/>
          <w:szCs w:val="28"/>
          <w:lang w:val="es-ES_tradnl"/>
        </w:rPr>
        <w:t xml:space="preserve"> constitucional</w:t>
      </w:r>
      <w:r w:rsidRPr="00192659">
        <w:rPr>
          <w:sz w:val="28"/>
          <w:szCs w:val="28"/>
          <w:lang w:val="es-ES_tradnl"/>
        </w:rPr>
        <w:t xml:space="preserve">, y en coherencia con lo anterior, los artículos 48 de </w:t>
      </w:r>
      <w:smartTag w:uri="urn:schemas-microsoft-com:office:smarttags" w:element="PersonName">
        <w:smartTagPr>
          <w:attr w:name="ProductID" w:val="la Ley"/>
        </w:smartTagPr>
        <w:r w:rsidRPr="00192659">
          <w:rPr>
            <w:sz w:val="28"/>
            <w:szCs w:val="28"/>
            <w:lang w:val="es-ES_tradnl"/>
          </w:rPr>
          <w:t>la Ley</w:t>
        </w:r>
      </w:smartTag>
      <w:r w:rsidRPr="00192659">
        <w:rPr>
          <w:sz w:val="28"/>
          <w:szCs w:val="28"/>
          <w:lang w:val="es-ES_tradnl"/>
        </w:rPr>
        <w:t xml:space="preserve"> 270 de 1996</w:t>
      </w:r>
      <w:r w:rsidRPr="00192659">
        <w:rPr>
          <w:sz w:val="28"/>
          <w:vertAlign w:val="superscript"/>
          <w:lang w:val="es-ES_tradnl"/>
        </w:rPr>
        <w:footnoteReference w:id="2"/>
      </w:r>
      <w:r w:rsidRPr="00192659">
        <w:rPr>
          <w:sz w:val="28"/>
          <w:szCs w:val="28"/>
          <w:lang w:val="es-ES_tradnl"/>
        </w:rPr>
        <w:t xml:space="preserve"> y 21 del Decreto 2067 de 1991</w:t>
      </w:r>
      <w:r w:rsidRPr="00192659">
        <w:rPr>
          <w:sz w:val="28"/>
          <w:vertAlign w:val="superscript"/>
          <w:lang w:val="es-ES_tradnl"/>
        </w:rPr>
        <w:footnoteReference w:id="3"/>
      </w:r>
      <w:r w:rsidRPr="00192659">
        <w:rPr>
          <w:sz w:val="28"/>
          <w:szCs w:val="28"/>
          <w:lang w:val="es-ES_tradnl"/>
        </w:rPr>
        <w:t>, así lo establecen.</w:t>
      </w:r>
    </w:p>
    <w:p w:rsidR="00BB354B" w:rsidRPr="00192659" w:rsidRDefault="00BB354B" w:rsidP="00192659">
      <w:pPr>
        <w:rPr>
          <w:b/>
        </w:rPr>
      </w:pPr>
    </w:p>
    <w:p w:rsidR="00871005" w:rsidRPr="00192659" w:rsidRDefault="00BB354B" w:rsidP="00192659">
      <w:r w:rsidRPr="00192659">
        <w:t xml:space="preserve">Según la jurisprudencia </w:t>
      </w:r>
      <w:r w:rsidR="00871005" w:rsidRPr="00192659">
        <w:t xml:space="preserve">constitucional, en virtud de los efectos de cosa juzgada las decisiones de </w:t>
      </w:r>
      <w:smartTag w:uri="urn:schemas-microsoft-com:office:smarttags" w:element="PersonName">
        <w:smartTagPr>
          <w:attr w:name="ProductID" w:val="la Corte"/>
        </w:smartTagPr>
        <w:r w:rsidR="00871005" w:rsidRPr="00192659">
          <w:t>la Corte</w:t>
        </w:r>
      </w:smartTag>
      <w:r w:rsidR="00871005" w:rsidRPr="00192659">
        <w:t xml:space="preserve"> tienen fuerza vinculante</w:t>
      </w:r>
      <w:r w:rsidR="00F238A1" w:rsidRPr="00192659">
        <w:t xml:space="preserve"> y carácter inmutable</w:t>
      </w:r>
      <w:r w:rsidR="00F238A1" w:rsidRPr="00192659">
        <w:rPr>
          <w:shd w:val="clear" w:color="auto" w:fill="FFFFFF"/>
          <w:vertAlign w:val="superscript"/>
        </w:rPr>
        <w:footnoteReference w:id="4"/>
      </w:r>
      <w:r w:rsidR="00871005" w:rsidRPr="00192659">
        <w:t>, lo cual brinda seguridad jurídica, se garantiza la efectiva aplicación de los principios de igualdad y da consistencia a las decisiones de esta Corporación.  La existencia de cosa juzgada genera la prohibición de volver a estudiar un determinado contenido normativo frente al mismo cargo constitucional ya examinado y la consecuente obligación de estarse a lo resuelto</w:t>
      </w:r>
      <w:r w:rsidR="00F238A1" w:rsidRPr="00192659">
        <w:rPr>
          <w:i/>
          <w:shd w:val="clear" w:color="auto" w:fill="FFFFFF"/>
          <w:vertAlign w:val="superscript"/>
        </w:rPr>
        <w:footnoteReference w:id="5"/>
      </w:r>
      <w:r w:rsidR="00871005" w:rsidRPr="00192659">
        <w:t>. Este efecto se produce tanto en virtud de una sentencia que declara la exequibilidad como en aquella que decide que la disposición es inexequible</w:t>
      </w:r>
      <w:r w:rsidR="00BD049F" w:rsidRPr="00192659">
        <w:rPr>
          <w:vertAlign w:val="superscript"/>
        </w:rPr>
        <w:footnoteReference w:id="6"/>
      </w:r>
      <w:r w:rsidR="00871005" w:rsidRPr="00192659">
        <w:t>.</w:t>
      </w:r>
    </w:p>
    <w:p w:rsidR="00871005" w:rsidRPr="00192659" w:rsidRDefault="00871005" w:rsidP="00192659"/>
    <w:p w:rsidR="00BB354B" w:rsidRPr="00192659" w:rsidRDefault="00E4699F" w:rsidP="00192659">
      <w:r w:rsidRPr="00192659">
        <w:t xml:space="preserve">Existe </w:t>
      </w:r>
      <w:r w:rsidR="00BB354B" w:rsidRPr="00192659">
        <w:t xml:space="preserve">cosa juzgada </w:t>
      </w:r>
      <w:r w:rsidRPr="00192659">
        <w:t>cuando</w:t>
      </w:r>
      <w:r w:rsidR="00871005" w:rsidRPr="00192659">
        <w:t xml:space="preserve"> concurr</w:t>
      </w:r>
      <w:r w:rsidRPr="00192659">
        <w:t>en</w:t>
      </w:r>
      <w:r w:rsidR="00871005" w:rsidRPr="00192659">
        <w:t xml:space="preserve"> </w:t>
      </w:r>
      <w:r w:rsidR="00BB354B" w:rsidRPr="00192659">
        <w:t xml:space="preserve">dos </w:t>
      </w:r>
      <w:r w:rsidR="00871005" w:rsidRPr="00192659">
        <w:t>elementos</w:t>
      </w:r>
      <w:r w:rsidR="00BB354B" w:rsidRPr="00192659">
        <w:t xml:space="preserve">: (i) que se proponga estudiar el mismo contenido normativo de </w:t>
      </w:r>
      <w:r w:rsidR="00A6489D" w:rsidRPr="00192659">
        <w:t xml:space="preserve">una </w:t>
      </w:r>
      <w:r w:rsidR="00BB354B" w:rsidRPr="00192659">
        <w:t xml:space="preserve">proposición </w:t>
      </w:r>
      <w:r w:rsidR="00A6489D" w:rsidRPr="00192659">
        <w:t>jurídica</w:t>
      </w:r>
      <w:r w:rsidR="00BB354B" w:rsidRPr="00192659">
        <w:t xml:space="preserve"> ya estudiada en una sentencia anterior; y (ii) que se presenten las mismas razones o cuestionamientos (esto incluye el referente constitucional o norma presuntamente vulnerada), </w:t>
      </w:r>
      <w:r w:rsidR="00A6489D" w:rsidRPr="00192659">
        <w:t xml:space="preserve">analizados en ese fallo </w:t>
      </w:r>
      <w:r w:rsidR="00BB354B" w:rsidRPr="00192659">
        <w:t>ante</w:t>
      </w:r>
      <w:r w:rsidR="00A6489D" w:rsidRPr="00192659">
        <w:t>cedente</w:t>
      </w:r>
      <w:r w:rsidR="00E553B1" w:rsidRPr="00192659">
        <w:rPr>
          <w:vertAlign w:val="superscript"/>
          <w:lang w:val="es-ES_tradnl"/>
        </w:rPr>
        <w:footnoteReference w:id="7"/>
      </w:r>
      <w:r w:rsidR="00BB354B" w:rsidRPr="00192659">
        <w:t xml:space="preserve">. </w:t>
      </w:r>
    </w:p>
    <w:p w:rsidR="00287AB7" w:rsidRPr="00192659" w:rsidRDefault="00287AB7" w:rsidP="00192659">
      <w:pPr>
        <w:pStyle w:val="Textoindependiente"/>
        <w:ind w:left="567" w:right="567"/>
      </w:pPr>
    </w:p>
    <w:p w:rsidR="00287AB7" w:rsidRPr="00192659" w:rsidRDefault="00FD16EF" w:rsidP="00192659">
      <w:pPr>
        <w:pStyle w:val="Textoindependiente"/>
        <w:outlineLvl w:val="0"/>
      </w:pPr>
      <w:r w:rsidRPr="00192659">
        <w:t xml:space="preserve">Sobre las categorías de la </w:t>
      </w:r>
      <w:r w:rsidR="00800CB2" w:rsidRPr="00192659">
        <w:t xml:space="preserve">cosa juzgada constitucional </w:t>
      </w:r>
      <w:r w:rsidRPr="00192659">
        <w:t>y l</w:t>
      </w:r>
      <w:r w:rsidR="00FC7798" w:rsidRPr="00192659">
        <w:t>os eventos en los cuales no se configura</w:t>
      </w:r>
      <w:r w:rsidRPr="00192659">
        <w:t xml:space="preserve">, ha sido reiterada la jurisprudencia de </w:t>
      </w:r>
      <w:r w:rsidR="00287AB7" w:rsidRPr="00192659">
        <w:t xml:space="preserve">esta </w:t>
      </w:r>
      <w:r w:rsidRPr="00192659">
        <w:t>Corporación</w:t>
      </w:r>
      <w:r w:rsidR="00287AB7" w:rsidRPr="00192659">
        <w:rPr>
          <w:vertAlign w:val="superscript"/>
        </w:rPr>
        <w:footnoteReference w:id="8"/>
      </w:r>
      <w:r w:rsidRPr="00192659">
        <w:t xml:space="preserve"> en señalar que</w:t>
      </w:r>
      <w:r w:rsidR="00287AB7" w:rsidRPr="00192659">
        <w:t xml:space="preserve">: </w:t>
      </w:r>
    </w:p>
    <w:p w:rsidR="00287AB7" w:rsidRPr="00192659" w:rsidRDefault="00287AB7" w:rsidP="00192659">
      <w:pPr>
        <w:pStyle w:val="Textoindependiente"/>
        <w:outlineLvl w:val="0"/>
      </w:pPr>
    </w:p>
    <w:p w:rsidR="00287AB7" w:rsidRPr="00192659" w:rsidRDefault="00287AB7" w:rsidP="00192659">
      <w:pPr>
        <w:ind w:left="567" w:right="567" w:hanging="12"/>
        <w:rPr>
          <w:i/>
        </w:rPr>
      </w:pPr>
      <w:r w:rsidRPr="00192659">
        <w:rPr>
          <w:i/>
          <w:shd w:val="clear" w:color="auto" w:fill="FFFFFF"/>
        </w:rPr>
        <w:t>“</w:t>
      </w:r>
      <w:smartTag w:uri="urn:schemas-microsoft-com:office:smarttags" w:element="PersonName">
        <w:smartTagPr>
          <w:attr w:name="ProductID" w:val="la Corte"/>
        </w:smartTagPr>
        <w:r w:rsidRPr="00192659">
          <w:rPr>
            <w:i/>
            <w:shd w:val="clear" w:color="auto" w:fill="FFFFFF"/>
          </w:rPr>
          <w:t>La Corte</w:t>
        </w:r>
      </w:smartTag>
      <w:r w:rsidRPr="00192659">
        <w:rPr>
          <w:i/>
          <w:shd w:val="clear" w:color="auto" w:fill="FFFFFF"/>
        </w:rPr>
        <w:t xml:space="preserve"> ha explicado que existe cosa juzgada absoluta,</w:t>
      </w:r>
      <w:r w:rsidRPr="00192659">
        <w:rPr>
          <w:i/>
        </w:rPr>
        <w:t xml:space="preserve"> ‘</w:t>
      </w:r>
      <w:r w:rsidRPr="00192659">
        <w:rPr>
          <w:i/>
          <w:iCs/>
        </w:rPr>
        <w:t>cuando el pronunciamiento de constitucionalidad de una disposición, a través del control abstracto, no se encuentra limitado por la propia sentencia, es decir, se entiende que la norma es exequible o inexequible en su totalidad y frente a todo el texto Constitucional’</w:t>
      </w:r>
      <w:r w:rsidRPr="00192659">
        <w:rPr>
          <w:i/>
          <w:vertAlign w:val="superscript"/>
        </w:rPr>
        <w:footnoteReference w:id="9"/>
      </w:r>
      <w:r w:rsidRPr="00192659">
        <w:rPr>
          <w:i/>
        </w:rPr>
        <w:t>.</w:t>
      </w:r>
    </w:p>
    <w:p w:rsidR="00287AB7" w:rsidRPr="00192659" w:rsidRDefault="00287AB7" w:rsidP="00192659">
      <w:pPr>
        <w:shd w:val="clear" w:color="auto" w:fill="FFFFFF"/>
        <w:ind w:left="567" w:right="567" w:hanging="12"/>
        <w:rPr>
          <w:i/>
        </w:rPr>
      </w:pPr>
    </w:p>
    <w:p w:rsidR="00287AB7" w:rsidRPr="00192659" w:rsidRDefault="00287AB7" w:rsidP="00192659">
      <w:pPr>
        <w:shd w:val="clear" w:color="auto" w:fill="FFFFFF"/>
        <w:ind w:left="567" w:right="567" w:hanging="12"/>
      </w:pPr>
      <w:r w:rsidRPr="00192659">
        <w:rPr>
          <w:i/>
        </w:rPr>
        <w:t>Por su parte, la cosa constitucional relativa se presenta ‘</w:t>
      </w:r>
      <w:r w:rsidRPr="00192659">
        <w:rPr>
          <w:i/>
          <w:iCs/>
        </w:rPr>
        <w:t xml:space="preserve">cuando el juez constitucional limita en forma expresa los efectos de la decisión, dejando abierta la posibilidad para que en un futuro se formulen nuevos cargos de inconstitucionalidad contra la norma que ha sido objeto de examen, distintos a los que </w:t>
      </w:r>
      <w:smartTag w:uri="urn:schemas-microsoft-com:office:smarttags" w:element="PersonName">
        <w:smartTagPr>
          <w:attr w:name="ProductID" w:val="la Corte"/>
        </w:smartTagPr>
        <w:r w:rsidRPr="00192659">
          <w:rPr>
            <w:i/>
            <w:iCs/>
          </w:rPr>
          <w:t>la Corte</w:t>
        </w:r>
      </w:smartTag>
      <w:r w:rsidRPr="00192659">
        <w:rPr>
          <w:i/>
          <w:iCs/>
        </w:rPr>
        <w:t xml:space="preserve"> ya ha analizado’</w:t>
      </w:r>
      <w:r w:rsidRPr="00192659">
        <w:rPr>
          <w:vertAlign w:val="superscript"/>
        </w:rPr>
        <w:footnoteReference w:id="10"/>
      </w:r>
      <w:r w:rsidRPr="00192659">
        <w:t>.</w:t>
      </w:r>
    </w:p>
    <w:p w:rsidR="00287AB7" w:rsidRPr="00192659" w:rsidRDefault="00287AB7" w:rsidP="00192659">
      <w:pPr>
        <w:ind w:left="567" w:right="567" w:hanging="720"/>
        <w:rPr>
          <w:i/>
        </w:rPr>
      </w:pPr>
    </w:p>
    <w:p w:rsidR="00287AB7" w:rsidRPr="00192659" w:rsidRDefault="00287AB7" w:rsidP="00192659">
      <w:pPr>
        <w:ind w:left="567" w:right="567" w:hanging="12"/>
        <w:rPr>
          <w:i/>
          <w:shd w:val="clear" w:color="auto" w:fill="FFFFFF"/>
        </w:rPr>
      </w:pPr>
      <w:r w:rsidRPr="00192659">
        <w:rPr>
          <w:i/>
          <w:shd w:val="clear" w:color="auto" w:fill="FFFFFF"/>
        </w:rPr>
        <w:t>La doctrina constitucional ha previsto tres (3) excepciones al alcance de la cosa juzgada constitucional</w:t>
      </w:r>
      <w:r w:rsidRPr="00192659">
        <w:rPr>
          <w:i/>
          <w:shd w:val="clear" w:color="auto" w:fill="FFFFFF"/>
          <w:vertAlign w:val="superscript"/>
        </w:rPr>
        <w:footnoteReference w:id="11"/>
      </w:r>
      <w:r w:rsidRPr="00192659">
        <w:rPr>
          <w:i/>
          <w:shd w:val="clear" w:color="auto" w:fill="FFFFFF"/>
        </w:rPr>
        <w:t>:</w:t>
      </w:r>
    </w:p>
    <w:p w:rsidR="00CB4B9A" w:rsidRPr="00192659" w:rsidRDefault="00CB4B9A" w:rsidP="00192659">
      <w:pPr>
        <w:pStyle w:val="Sangradetextonormal"/>
        <w:overflowPunct w:val="0"/>
        <w:autoSpaceDE w:val="0"/>
        <w:autoSpaceDN w:val="0"/>
        <w:adjustRightInd w:val="0"/>
        <w:spacing w:after="0" w:line="240" w:lineRule="auto"/>
        <w:ind w:left="567" w:right="567"/>
        <w:jc w:val="both"/>
        <w:textAlignment w:val="baseline"/>
        <w:rPr>
          <w:rFonts w:ascii="Times New Roman" w:hAnsi="Times New Roman"/>
          <w:bCs/>
          <w:i/>
          <w:sz w:val="28"/>
          <w:szCs w:val="28"/>
          <w:shd w:val="clear" w:color="auto" w:fill="FFFFFF"/>
          <w:lang w:val="es-CO"/>
        </w:rPr>
      </w:pPr>
    </w:p>
    <w:p w:rsidR="00287AB7" w:rsidRPr="00192659" w:rsidRDefault="00287AB7" w:rsidP="00192659">
      <w:pPr>
        <w:pStyle w:val="Sangradetextonormal"/>
        <w:overflowPunct w:val="0"/>
        <w:autoSpaceDE w:val="0"/>
        <w:autoSpaceDN w:val="0"/>
        <w:adjustRightInd w:val="0"/>
        <w:spacing w:after="0" w:line="240" w:lineRule="auto"/>
        <w:ind w:left="567" w:right="567"/>
        <w:jc w:val="both"/>
        <w:textAlignment w:val="baseline"/>
        <w:rPr>
          <w:rFonts w:ascii="Times New Roman" w:hAnsi="Times New Roman"/>
          <w:bCs/>
          <w:i/>
          <w:sz w:val="28"/>
          <w:szCs w:val="28"/>
          <w:lang w:val="es-CO"/>
        </w:rPr>
      </w:pPr>
      <w:r w:rsidRPr="00192659">
        <w:rPr>
          <w:rFonts w:ascii="Times New Roman" w:hAnsi="Times New Roman"/>
          <w:bCs/>
          <w:i/>
          <w:sz w:val="28"/>
          <w:szCs w:val="28"/>
          <w:shd w:val="clear" w:color="auto" w:fill="FFFFFF"/>
          <w:lang w:val="es-CO"/>
        </w:rPr>
        <w:t xml:space="preserve">a. La cosa juzgada relativa </w:t>
      </w:r>
      <w:r w:rsidRPr="00192659">
        <w:rPr>
          <w:rFonts w:ascii="Times New Roman" w:hAnsi="Times New Roman"/>
          <w:bCs/>
          <w:i/>
          <w:sz w:val="28"/>
          <w:szCs w:val="28"/>
          <w:lang w:val="es-CO"/>
        </w:rPr>
        <w:t>implícita, frente a la cual esta Corporación ha  señalado: ‘</w:t>
      </w:r>
      <w:r w:rsidRPr="00192659">
        <w:rPr>
          <w:rFonts w:ascii="Times New Roman" w:hAnsi="Times New Roman"/>
          <w:bCs/>
          <w:i/>
          <w:iCs/>
          <w:sz w:val="28"/>
          <w:szCs w:val="28"/>
          <w:shd w:val="clear" w:color="auto" w:fill="FFFFFF"/>
          <w:lang w:val="es-CO"/>
        </w:rPr>
        <w:t xml:space="preserve">Puede suceder que </w:t>
      </w:r>
      <w:smartTag w:uri="urn:schemas-microsoft-com:office:smarttags" w:element="PersonName">
        <w:smartTagPr>
          <w:attr w:name="ProductID" w:val="la Corte"/>
        </w:smartTagPr>
        <w:r w:rsidRPr="00192659">
          <w:rPr>
            <w:rFonts w:ascii="Times New Roman" w:hAnsi="Times New Roman"/>
            <w:bCs/>
            <w:i/>
            <w:iCs/>
            <w:sz w:val="28"/>
            <w:szCs w:val="28"/>
            <w:shd w:val="clear" w:color="auto" w:fill="FFFFFF"/>
            <w:lang w:val="es-CO"/>
          </w:rPr>
          <w:t>la Corte</w:t>
        </w:r>
      </w:smartTag>
      <w:r w:rsidRPr="00192659">
        <w:rPr>
          <w:rFonts w:ascii="Times New Roman" w:hAnsi="Times New Roman"/>
          <w:bCs/>
          <w:i/>
          <w:iCs/>
          <w:sz w:val="28"/>
          <w:szCs w:val="28"/>
          <w:shd w:val="clear" w:color="auto" w:fill="FFFFFF"/>
          <w:lang w:val="es-CO"/>
        </w:rPr>
        <w:t xml:space="preserve"> haya declarado la exequibilidad de una disposición legal solamente desde el punto de vista formal, caso en el cual la cosa juzgada operará en relación con este aspecto quedando abierta la posibilidad para presentar y considerar nuevas demandas de inconstitucionalidad por su contenido material; o bien puede acaecer que </w:t>
      </w:r>
      <w:smartTag w:uri="urn:schemas-microsoft-com:office:smarttags" w:element="PersonName">
        <w:smartTagPr>
          <w:attr w:name="ProductID" w:val="la Corte"/>
        </w:smartTagPr>
        <w:r w:rsidRPr="00192659">
          <w:rPr>
            <w:rFonts w:ascii="Times New Roman" w:hAnsi="Times New Roman"/>
            <w:bCs/>
            <w:i/>
            <w:iCs/>
            <w:sz w:val="28"/>
            <w:szCs w:val="28"/>
            <w:shd w:val="clear" w:color="auto" w:fill="FFFFFF"/>
            <w:lang w:val="es-CO"/>
          </w:rPr>
          <w:t>la Corte</w:t>
        </w:r>
      </w:smartTag>
      <w:r w:rsidRPr="00192659">
        <w:rPr>
          <w:rFonts w:ascii="Times New Roman" w:hAnsi="Times New Roman"/>
          <w:bCs/>
          <w:i/>
          <w:iCs/>
          <w:sz w:val="28"/>
          <w:szCs w:val="28"/>
          <w:shd w:val="clear" w:color="auto" w:fill="FFFFFF"/>
          <w:lang w:val="es-CO"/>
        </w:rPr>
        <w:t xml:space="preserve"> al declarar la exequibilidad de una norma haya limitado su decisión a un aspecto constitucional en particular o a su confrontación con determinados preceptos de </w:t>
      </w:r>
      <w:smartTag w:uri="urn:schemas-microsoft-com:office:smarttags" w:element="PersonName">
        <w:smartTagPr>
          <w:attr w:name="ProductID" w:val="la Carta Política"/>
        </w:smartTagPr>
        <w:r w:rsidRPr="00192659">
          <w:rPr>
            <w:rFonts w:ascii="Times New Roman" w:hAnsi="Times New Roman"/>
            <w:bCs/>
            <w:i/>
            <w:iCs/>
            <w:sz w:val="28"/>
            <w:szCs w:val="28"/>
            <w:shd w:val="clear" w:color="auto" w:fill="FFFFFF"/>
            <w:lang w:val="es-CO"/>
          </w:rPr>
          <w:t>la Carta Política</w:t>
        </w:r>
      </w:smartTag>
      <w:r w:rsidRPr="00192659">
        <w:rPr>
          <w:rFonts w:ascii="Times New Roman" w:hAnsi="Times New Roman"/>
          <w:bCs/>
          <w:i/>
          <w:iCs/>
          <w:sz w:val="28"/>
          <w:szCs w:val="28"/>
          <w:shd w:val="clear" w:color="auto" w:fill="FFFFFF"/>
          <w:lang w:val="es-CO"/>
        </w:rPr>
        <w:t>, situación en la cual la cosa juzgada opera solamente en relación con lo analizado y decidido en la respectiva sentencia’</w:t>
      </w:r>
      <w:r w:rsidRPr="00192659">
        <w:rPr>
          <w:rFonts w:ascii="Times New Roman" w:hAnsi="Times New Roman"/>
          <w:bCs/>
          <w:i/>
          <w:iCs/>
          <w:sz w:val="28"/>
          <w:szCs w:val="28"/>
          <w:shd w:val="clear" w:color="auto" w:fill="FFFFFF"/>
          <w:vertAlign w:val="superscript"/>
          <w:lang w:val="es-CO"/>
        </w:rPr>
        <w:footnoteReference w:id="12"/>
      </w:r>
      <w:r w:rsidRPr="00192659">
        <w:rPr>
          <w:rFonts w:ascii="Times New Roman" w:hAnsi="Times New Roman"/>
          <w:bCs/>
          <w:i/>
          <w:sz w:val="28"/>
          <w:szCs w:val="28"/>
          <w:lang w:val="es-CO"/>
        </w:rPr>
        <w:t>.</w:t>
      </w:r>
    </w:p>
    <w:p w:rsidR="00287AB7" w:rsidRPr="00192659" w:rsidRDefault="00287AB7" w:rsidP="00192659">
      <w:pPr>
        <w:pStyle w:val="Sangradetextonormal"/>
        <w:tabs>
          <w:tab w:val="num" w:pos="1080"/>
        </w:tabs>
        <w:overflowPunct w:val="0"/>
        <w:autoSpaceDE w:val="0"/>
        <w:autoSpaceDN w:val="0"/>
        <w:adjustRightInd w:val="0"/>
        <w:spacing w:after="0" w:line="240" w:lineRule="auto"/>
        <w:ind w:left="567" w:right="567" w:hanging="360"/>
        <w:jc w:val="both"/>
        <w:textAlignment w:val="baseline"/>
        <w:rPr>
          <w:rFonts w:ascii="Times New Roman" w:hAnsi="Times New Roman"/>
          <w:b/>
          <w:bCs/>
          <w:i/>
          <w:sz w:val="28"/>
          <w:szCs w:val="28"/>
          <w:lang w:val="es-CO"/>
        </w:rPr>
      </w:pPr>
    </w:p>
    <w:p w:rsidR="00287AB7" w:rsidRPr="00192659" w:rsidRDefault="00287AB7" w:rsidP="00192659">
      <w:pPr>
        <w:pStyle w:val="Sangradetextonormal"/>
        <w:overflowPunct w:val="0"/>
        <w:autoSpaceDE w:val="0"/>
        <w:autoSpaceDN w:val="0"/>
        <w:adjustRightInd w:val="0"/>
        <w:spacing w:after="0" w:line="240" w:lineRule="auto"/>
        <w:ind w:left="567" w:right="567"/>
        <w:jc w:val="both"/>
        <w:textAlignment w:val="baseline"/>
        <w:rPr>
          <w:rFonts w:ascii="Times New Roman" w:hAnsi="Times New Roman"/>
          <w:bCs/>
          <w:i/>
          <w:sz w:val="28"/>
          <w:szCs w:val="28"/>
          <w:lang w:val="es-CO"/>
        </w:rPr>
      </w:pPr>
      <w:r w:rsidRPr="00192659">
        <w:rPr>
          <w:rFonts w:ascii="Times New Roman" w:hAnsi="Times New Roman"/>
          <w:bCs/>
          <w:i/>
          <w:sz w:val="28"/>
          <w:szCs w:val="28"/>
          <w:shd w:val="clear" w:color="auto" w:fill="FFFFFF"/>
          <w:lang w:val="es-CO"/>
        </w:rPr>
        <w:t>b. La cosa juzgada aparente, que se presenta ‘</w:t>
      </w:r>
      <w:r w:rsidRPr="00192659">
        <w:rPr>
          <w:rFonts w:ascii="Times New Roman" w:hAnsi="Times New Roman"/>
          <w:bCs/>
          <w:i/>
          <w:iCs/>
          <w:sz w:val="28"/>
          <w:szCs w:val="28"/>
          <w:shd w:val="clear" w:color="auto" w:fill="FFFFFF"/>
          <w:lang w:val="es-CO"/>
        </w:rPr>
        <w:t xml:space="preserve">si pese al silencio que se observa en la parte resolutiva de la sentencia, existen en su parte motiva referencias suficientes para concluir que, en realidad, </w:t>
      </w:r>
      <w:smartTag w:uri="urn:schemas-microsoft-com:office:smarttags" w:element="PersonName">
        <w:smartTagPr>
          <w:attr w:name="ProductID" w:val="la Corte"/>
        </w:smartTagPr>
        <w:r w:rsidRPr="00192659">
          <w:rPr>
            <w:rFonts w:ascii="Times New Roman" w:hAnsi="Times New Roman"/>
            <w:bCs/>
            <w:i/>
            <w:iCs/>
            <w:sz w:val="28"/>
            <w:szCs w:val="28"/>
            <w:shd w:val="clear" w:color="auto" w:fill="FFFFFF"/>
            <w:lang w:val="es-CO"/>
          </w:rPr>
          <w:t>la Corte</w:t>
        </w:r>
      </w:smartTag>
      <w:r w:rsidRPr="00192659">
        <w:rPr>
          <w:rFonts w:ascii="Times New Roman" w:hAnsi="Times New Roman"/>
          <w:bCs/>
          <w:i/>
          <w:iCs/>
          <w:sz w:val="28"/>
          <w:szCs w:val="28"/>
          <w:shd w:val="clear" w:color="auto" w:fill="FFFFFF"/>
          <w:lang w:val="es-CO"/>
        </w:rPr>
        <w:t xml:space="preserve"> limitó su análisis únicamente a los cargos que le fueron planteados en la demanda, o a la </w:t>
      </w:r>
      <w:r w:rsidRPr="00192659">
        <w:rPr>
          <w:rFonts w:ascii="Times New Roman" w:hAnsi="Times New Roman"/>
          <w:bCs/>
          <w:i/>
          <w:iCs/>
          <w:sz w:val="28"/>
          <w:szCs w:val="28"/>
          <w:shd w:val="clear" w:color="auto" w:fill="FFFFFF"/>
          <w:lang w:val="es-CO"/>
        </w:rPr>
        <w:lastRenderedPageBreak/>
        <w:t>confrontación de la norma acusada con el contenido de unos determinados preceptos constitucionales’</w:t>
      </w:r>
      <w:r w:rsidRPr="00192659">
        <w:rPr>
          <w:rFonts w:ascii="Times New Roman" w:hAnsi="Times New Roman"/>
          <w:bCs/>
          <w:i/>
          <w:sz w:val="28"/>
          <w:szCs w:val="28"/>
          <w:shd w:val="clear" w:color="auto" w:fill="FFFFFF"/>
          <w:vertAlign w:val="superscript"/>
          <w:lang w:val="es-CO"/>
        </w:rPr>
        <w:footnoteReference w:id="13"/>
      </w:r>
      <w:r w:rsidRPr="00192659">
        <w:rPr>
          <w:rFonts w:ascii="Times New Roman" w:hAnsi="Times New Roman"/>
          <w:bCs/>
          <w:i/>
          <w:sz w:val="28"/>
          <w:szCs w:val="28"/>
          <w:shd w:val="clear" w:color="auto" w:fill="FFFFFF"/>
          <w:lang w:val="es-CO"/>
        </w:rPr>
        <w:t>.</w:t>
      </w:r>
    </w:p>
    <w:p w:rsidR="00287AB7" w:rsidRPr="00192659" w:rsidRDefault="00287AB7" w:rsidP="00192659">
      <w:pPr>
        <w:pStyle w:val="Sangradetextonormal"/>
        <w:tabs>
          <w:tab w:val="num" w:pos="1080"/>
        </w:tabs>
        <w:overflowPunct w:val="0"/>
        <w:autoSpaceDE w:val="0"/>
        <w:autoSpaceDN w:val="0"/>
        <w:adjustRightInd w:val="0"/>
        <w:spacing w:after="0" w:line="240" w:lineRule="auto"/>
        <w:ind w:left="567" w:right="567" w:hanging="360"/>
        <w:jc w:val="both"/>
        <w:textAlignment w:val="baseline"/>
        <w:rPr>
          <w:rFonts w:ascii="Times New Roman" w:hAnsi="Times New Roman"/>
          <w:i/>
          <w:sz w:val="28"/>
          <w:szCs w:val="28"/>
          <w:shd w:val="clear" w:color="auto" w:fill="FFFFFF"/>
          <w:lang w:val="es-CO"/>
        </w:rPr>
      </w:pPr>
    </w:p>
    <w:p w:rsidR="00287AB7" w:rsidRPr="00192659" w:rsidRDefault="00287AB7" w:rsidP="00192659">
      <w:pPr>
        <w:pStyle w:val="Sangradetextonormal"/>
        <w:overflowPunct w:val="0"/>
        <w:autoSpaceDE w:val="0"/>
        <w:autoSpaceDN w:val="0"/>
        <w:adjustRightInd w:val="0"/>
        <w:spacing w:after="0" w:line="240" w:lineRule="auto"/>
        <w:ind w:left="567" w:right="567"/>
        <w:jc w:val="both"/>
        <w:textAlignment w:val="baseline"/>
        <w:rPr>
          <w:rFonts w:ascii="Times New Roman" w:hAnsi="Times New Roman"/>
          <w:bCs/>
          <w:i/>
          <w:sz w:val="28"/>
          <w:szCs w:val="28"/>
          <w:shd w:val="clear" w:color="auto" w:fill="FFFFFF"/>
          <w:lang w:val="es-CO"/>
        </w:rPr>
      </w:pPr>
      <w:r w:rsidRPr="00192659">
        <w:rPr>
          <w:rFonts w:ascii="Times New Roman" w:hAnsi="Times New Roman"/>
          <w:bCs/>
          <w:i/>
          <w:sz w:val="28"/>
          <w:szCs w:val="28"/>
          <w:shd w:val="clear" w:color="auto" w:fill="FFFFFF"/>
          <w:lang w:val="es-CO"/>
        </w:rPr>
        <w:t xml:space="preserve">c. Por su parte, la doctrina de </w:t>
      </w:r>
      <w:smartTag w:uri="urn:schemas-microsoft-com:office:smarttags" w:element="PersonName">
        <w:smartTagPr>
          <w:attr w:name="ProductID" w:val="la Constitución"/>
        </w:smartTagPr>
        <w:r w:rsidRPr="00192659">
          <w:rPr>
            <w:rFonts w:ascii="Times New Roman" w:hAnsi="Times New Roman"/>
            <w:bCs/>
            <w:i/>
            <w:sz w:val="28"/>
            <w:szCs w:val="28"/>
            <w:shd w:val="clear" w:color="auto" w:fill="FFFFFF"/>
            <w:lang w:val="es-CO"/>
          </w:rPr>
          <w:t>la Constitución</w:t>
        </w:r>
      </w:smartTag>
      <w:r w:rsidRPr="00192659">
        <w:rPr>
          <w:rFonts w:ascii="Times New Roman" w:hAnsi="Times New Roman"/>
          <w:bCs/>
          <w:i/>
          <w:sz w:val="28"/>
          <w:szCs w:val="28"/>
          <w:shd w:val="clear" w:color="auto" w:fill="FFFFFF"/>
          <w:lang w:val="es-CO"/>
        </w:rPr>
        <w:t xml:space="preserve"> viviente consiste en ‘una posibilidad, en todo caso excepcionalísima, de someter nuevamente a análisis de constitucionalidad disposiciones sobre las cuales existe un pronunciamiento de exequibilidad, en la que dicha opción concurre cuando en un momento dado, a la luz de los cambios económicos, sociales, políticos, e incluso ideológicos y culturales de una comunidad, no resulte sostenible, a la luz de </w:t>
      </w:r>
      <w:smartTag w:uri="urn:schemas-microsoft-com:office:smarttags" w:element="PersonName">
        <w:smartTagPr>
          <w:attr w:name="ProductID" w:val="la Constitución"/>
        </w:smartTagPr>
        <w:r w:rsidRPr="00192659">
          <w:rPr>
            <w:rFonts w:ascii="Times New Roman" w:hAnsi="Times New Roman"/>
            <w:bCs/>
            <w:i/>
            <w:sz w:val="28"/>
            <w:szCs w:val="28"/>
            <w:shd w:val="clear" w:color="auto" w:fill="FFFFFF"/>
            <w:lang w:val="es-CO"/>
          </w:rPr>
          <w:t>la Constitución</w:t>
        </w:r>
      </w:smartTag>
      <w:r w:rsidRPr="00192659">
        <w:rPr>
          <w:rFonts w:ascii="Times New Roman" w:hAnsi="Times New Roman"/>
          <w:bCs/>
          <w:i/>
          <w:sz w:val="28"/>
          <w:szCs w:val="28"/>
          <w:shd w:val="clear" w:color="auto" w:fill="FFFFFF"/>
          <w:lang w:val="es-CO"/>
        </w:rPr>
        <w:t xml:space="preserve">, - que es expresión, precisamente, en sus contenidos normativos y valorativos, de esas realidades -, un pronunciamiento que </w:t>
      </w:r>
      <w:smartTag w:uri="urn:schemas-microsoft-com:office:smarttags" w:element="PersonName">
        <w:smartTagPr>
          <w:attr w:name="ProductID" w:val="la Corte"/>
        </w:smartTagPr>
        <w:r w:rsidRPr="00192659">
          <w:rPr>
            <w:rFonts w:ascii="Times New Roman" w:hAnsi="Times New Roman"/>
            <w:bCs/>
            <w:i/>
            <w:sz w:val="28"/>
            <w:szCs w:val="28"/>
            <w:shd w:val="clear" w:color="auto" w:fill="FFFFFF"/>
            <w:lang w:val="es-CO"/>
          </w:rPr>
          <w:t>la Corte</w:t>
        </w:r>
      </w:smartTag>
      <w:r w:rsidRPr="00192659">
        <w:rPr>
          <w:rFonts w:ascii="Times New Roman" w:hAnsi="Times New Roman"/>
          <w:bCs/>
          <w:i/>
          <w:sz w:val="28"/>
          <w:szCs w:val="28"/>
          <w:shd w:val="clear" w:color="auto" w:fill="FFFFFF"/>
          <w:lang w:val="es-CO"/>
        </w:rPr>
        <w:t xml:space="preserve"> haya hecho en el pasado, con fundamento en significaciones constitucionales materialmente diferentes a aquellas que ahora deben regir el juicio de Constitucionalidad de una determinada norma’</w:t>
      </w:r>
      <w:r w:rsidRPr="00192659">
        <w:rPr>
          <w:rFonts w:ascii="Times New Roman" w:hAnsi="Times New Roman"/>
          <w:bCs/>
          <w:i/>
          <w:sz w:val="28"/>
          <w:szCs w:val="28"/>
          <w:shd w:val="clear" w:color="auto" w:fill="FFFFFF"/>
          <w:vertAlign w:val="superscript"/>
          <w:lang w:val="es-CO"/>
        </w:rPr>
        <w:footnoteReference w:id="14"/>
      </w:r>
      <w:r w:rsidR="007E01A1" w:rsidRPr="00192659">
        <w:rPr>
          <w:rFonts w:ascii="Times New Roman" w:hAnsi="Times New Roman"/>
          <w:bCs/>
          <w:i/>
          <w:sz w:val="28"/>
          <w:szCs w:val="28"/>
          <w:shd w:val="clear" w:color="auto" w:fill="FFFFFF"/>
          <w:lang w:val="es-CO"/>
        </w:rPr>
        <w:t>.</w:t>
      </w:r>
      <w:r w:rsidRPr="00192659">
        <w:rPr>
          <w:rFonts w:ascii="Times New Roman" w:hAnsi="Times New Roman"/>
          <w:i/>
          <w:sz w:val="28"/>
          <w:szCs w:val="28"/>
        </w:rPr>
        <w:t>”</w:t>
      </w:r>
    </w:p>
    <w:p w:rsidR="00BB354B" w:rsidRPr="00192659" w:rsidRDefault="00BB354B" w:rsidP="00192659">
      <w:pPr>
        <w:rPr>
          <w:shd w:val="clear" w:color="auto" w:fill="D9D9D9"/>
        </w:rPr>
      </w:pPr>
    </w:p>
    <w:p w:rsidR="00582667" w:rsidRPr="00192659" w:rsidRDefault="00CA3541" w:rsidP="00192659">
      <w:pPr>
        <w:pStyle w:val="citas"/>
        <w:tabs>
          <w:tab w:val="left" w:pos="8840"/>
          <w:tab w:val="left" w:pos="8880"/>
        </w:tabs>
        <w:ind w:left="0" w:right="-232"/>
        <w:contextualSpacing/>
        <w:rPr>
          <w:b/>
          <w:sz w:val="28"/>
          <w:szCs w:val="28"/>
          <w:lang w:val="es-ES_tradnl"/>
        </w:rPr>
      </w:pPr>
      <w:r w:rsidRPr="00192659">
        <w:rPr>
          <w:b/>
          <w:sz w:val="28"/>
          <w:szCs w:val="28"/>
          <w:lang w:val="es-ES_tradnl"/>
        </w:rPr>
        <w:t xml:space="preserve">6.4. Existencia de cosa juzgada respecto de la expresión </w:t>
      </w:r>
      <w:r w:rsidRPr="00192659">
        <w:rPr>
          <w:b/>
          <w:i/>
          <w:sz w:val="28"/>
          <w:szCs w:val="28"/>
          <w:lang w:val="es-ES_tradnl"/>
        </w:rPr>
        <w:t>“quien desempeñará el cargo en forma gratuita como defensor de oficio”</w:t>
      </w:r>
      <w:r w:rsidRPr="00192659">
        <w:rPr>
          <w:b/>
          <w:sz w:val="28"/>
          <w:szCs w:val="28"/>
          <w:lang w:val="es-ES_tradnl"/>
        </w:rPr>
        <w:t xml:space="preserve"> del numeral 7 del artículo 48 de </w:t>
      </w:r>
      <w:smartTag w:uri="urn:schemas-microsoft-com:office:smarttags" w:element="PersonName">
        <w:smartTagPr>
          <w:attr w:name="ProductID" w:val="la Ley"/>
        </w:smartTagPr>
        <w:r w:rsidRPr="00192659">
          <w:rPr>
            <w:b/>
            <w:sz w:val="28"/>
            <w:szCs w:val="28"/>
            <w:lang w:val="es-ES_tradnl"/>
          </w:rPr>
          <w:t>la Ley</w:t>
        </w:r>
      </w:smartTag>
      <w:r w:rsidRPr="00192659">
        <w:rPr>
          <w:b/>
          <w:sz w:val="28"/>
          <w:szCs w:val="28"/>
          <w:lang w:val="es-ES_tradnl"/>
        </w:rPr>
        <w:t xml:space="preserve"> 1564 de 2012.</w:t>
      </w:r>
    </w:p>
    <w:p w:rsidR="00CA3541" w:rsidRPr="00192659" w:rsidRDefault="00CA3541" w:rsidP="00192659">
      <w:pPr>
        <w:pStyle w:val="citas"/>
        <w:tabs>
          <w:tab w:val="left" w:pos="8840"/>
          <w:tab w:val="left" w:pos="8880"/>
        </w:tabs>
        <w:ind w:left="0" w:right="-232"/>
        <w:contextualSpacing/>
        <w:rPr>
          <w:sz w:val="28"/>
          <w:szCs w:val="28"/>
          <w:lang w:val="es-ES_tradnl"/>
        </w:rPr>
      </w:pPr>
    </w:p>
    <w:p w:rsidR="00582667" w:rsidRPr="00192659" w:rsidRDefault="00582667" w:rsidP="00192659">
      <w:pPr>
        <w:pStyle w:val="citas"/>
        <w:tabs>
          <w:tab w:val="left" w:pos="8840"/>
          <w:tab w:val="left" w:pos="8880"/>
        </w:tabs>
        <w:ind w:left="0" w:right="-232"/>
        <w:contextualSpacing/>
        <w:rPr>
          <w:sz w:val="28"/>
          <w:szCs w:val="28"/>
          <w:lang w:val="es-ES_tradnl"/>
        </w:rPr>
      </w:pPr>
      <w:r w:rsidRPr="00192659">
        <w:rPr>
          <w:sz w:val="28"/>
          <w:szCs w:val="28"/>
          <w:lang w:val="es-ES_tradnl"/>
        </w:rPr>
        <w:t>La existencia de cosa juzgada en materia de control constitucional</w:t>
      </w:r>
      <w:r w:rsidR="00ED693A" w:rsidRPr="00192659">
        <w:rPr>
          <w:sz w:val="28"/>
          <w:szCs w:val="28"/>
          <w:lang w:val="es-ES_tradnl"/>
        </w:rPr>
        <w:t>, como se indicó en precedencia,</w:t>
      </w:r>
      <w:r w:rsidRPr="00192659">
        <w:rPr>
          <w:sz w:val="28"/>
          <w:szCs w:val="28"/>
          <w:lang w:val="es-ES_tradnl"/>
        </w:rPr>
        <w:t xml:space="preserve"> implica que en los eventos en que </w:t>
      </w:r>
      <w:smartTag w:uri="urn:schemas-microsoft-com:office:smarttags" w:element="PersonName">
        <w:smartTagPr>
          <w:attr w:name="ProductID" w:val="la Corte Constitucional"/>
        </w:smartTagPr>
        <w:r w:rsidRPr="00192659">
          <w:rPr>
            <w:sz w:val="28"/>
            <w:szCs w:val="28"/>
            <w:lang w:val="es-ES_tradnl"/>
          </w:rPr>
          <w:t>la Corte Constitucional</w:t>
        </w:r>
      </w:smartTag>
      <w:r w:rsidRPr="00192659">
        <w:rPr>
          <w:sz w:val="28"/>
          <w:szCs w:val="28"/>
          <w:lang w:val="es-ES_tradnl"/>
        </w:rPr>
        <w:t xml:space="preserve"> ha declarado la constitucionalidad de la norma</w:t>
      </w:r>
      <w:r w:rsidR="00ED693A" w:rsidRPr="00192659">
        <w:rPr>
          <w:sz w:val="28"/>
          <w:szCs w:val="28"/>
          <w:lang w:val="es-ES_tradnl"/>
        </w:rPr>
        <w:t xml:space="preserve">, </w:t>
      </w:r>
      <w:r w:rsidRPr="00192659">
        <w:rPr>
          <w:sz w:val="28"/>
          <w:szCs w:val="28"/>
          <w:lang w:val="es-ES_tradnl"/>
        </w:rPr>
        <w:t xml:space="preserve">no puede volverse a suscitar un debate por </w:t>
      </w:r>
      <w:r w:rsidR="00ED693A" w:rsidRPr="00192659">
        <w:rPr>
          <w:sz w:val="28"/>
          <w:szCs w:val="28"/>
          <w:lang w:val="es-ES_tradnl"/>
        </w:rPr>
        <w:t>el mismo cargo</w:t>
      </w:r>
      <w:r w:rsidRPr="00192659">
        <w:rPr>
          <w:sz w:val="28"/>
          <w:szCs w:val="28"/>
          <w:lang w:val="es-ES_tradnl"/>
        </w:rPr>
        <w:t>, salvo que el parámetro de constitucionalidad, es decir, el fundamento a partir del cual se</w:t>
      </w:r>
      <w:r w:rsidR="00ED693A" w:rsidRPr="00192659">
        <w:rPr>
          <w:sz w:val="28"/>
          <w:szCs w:val="28"/>
          <w:lang w:val="es-ES_tradnl"/>
        </w:rPr>
        <w:t xml:space="preserve"> determinó</w:t>
      </w:r>
      <w:r w:rsidRPr="00192659">
        <w:rPr>
          <w:sz w:val="28"/>
          <w:szCs w:val="28"/>
          <w:lang w:val="es-ES_tradnl"/>
        </w:rPr>
        <w:t xml:space="preserve"> la </w:t>
      </w:r>
      <w:r w:rsidR="00ED693A" w:rsidRPr="00192659">
        <w:rPr>
          <w:sz w:val="28"/>
          <w:szCs w:val="28"/>
          <w:lang w:val="es-ES_tradnl"/>
        </w:rPr>
        <w:t>exequibilidad</w:t>
      </w:r>
      <w:r w:rsidRPr="00192659">
        <w:rPr>
          <w:sz w:val="28"/>
          <w:szCs w:val="28"/>
          <w:lang w:val="es-ES_tradnl"/>
        </w:rPr>
        <w:t xml:space="preserve"> de la norma haya sido modificado o eliminado, </w:t>
      </w:r>
      <w:r w:rsidR="00126F02" w:rsidRPr="00192659">
        <w:rPr>
          <w:sz w:val="28"/>
          <w:szCs w:val="28"/>
          <w:lang w:val="es-ES_tradnl"/>
        </w:rPr>
        <w:t xml:space="preserve">caso en el cual </w:t>
      </w:r>
      <w:r w:rsidRPr="00192659">
        <w:rPr>
          <w:sz w:val="28"/>
          <w:szCs w:val="28"/>
          <w:lang w:val="es-ES_tradnl"/>
        </w:rPr>
        <w:t xml:space="preserve">se crea un nuevo </w:t>
      </w:r>
      <w:r w:rsidR="00E80FD2" w:rsidRPr="00192659">
        <w:rPr>
          <w:sz w:val="28"/>
          <w:szCs w:val="28"/>
          <w:lang w:val="es-ES_tradnl"/>
        </w:rPr>
        <w:t>contexto</w:t>
      </w:r>
      <w:r w:rsidRPr="00192659">
        <w:rPr>
          <w:sz w:val="28"/>
          <w:szCs w:val="28"/>
          <w:lang w:val="es-ES_tradnl"/>
        </w:rPr>
        <w:t xml:space="preserve"> jurídico a partir del cual es necesario volver a examinar la disposición legal cuestionada. </w:t>
      </w:r>
    </w:p>
    <w:p w:rsidR="00582667" w:rsidRPr="00192659" w:rsidRDefault="00582667" w:rsidP="00192659">
      <w:pPr>
        <w:pStyle w:val="citas"/>
        <w:tabs>
          <w:tab w:val="left" w:pos="8840"/>
          <w:tab w:val="left" w:pos="8880"/>
        </w:tabs>
        <w:ind w:left="0" w:right="-232"/>
        <w:contextualSpacing/>
        <w:rPr>
          <w:sz w:val="28"/>
          <w:szCs w:val="28"/>
          <w:lang w:val="es-ES_tradnl"/>
        </w:rPr>
      </w:pPr>
    </w:p>
    <w:p w:rsidR="00582667" w:rsidRPr="00192659" w:rsidRDefault="00582667" w:rsidP="00192659">
      <w:pPr>
        <w:pStyle w:val="citas"/>
        <w:tabs>
          <w:tab w:val="left" w:pos="8840"/>
          <w:tab w:val="left" w:pos="8880"/>
        </w:tabs>
        <w:ind w:left="0" w:right="-232"/>
        <w:contextualSpacing/>
        <w:rPr>
          <w:sz w:val="28"/>
          <w:szCs w:val="28"/>
          <w:lang w:val="es-ES_tradnl"/>
        </w:rPr>
      </w:pPr>
      <w:r w:rsidRPr="00192659">
        <w:rPr>
          <w:sz w:val="28"/>
          <w:szCs w:val="28"/>
          <w:lang w:val="es-ES_tradnl"/>
        </w:rPr>
        <w:t xml:space="preserve">Para </w:t>
      </w:r>
      <w:r w:rsidR="00E80FD2" w:rsidRPr="00192659">
        <w:rPr>
          <w:sz w:val="28"/>
          <w:szCs w:val="28"/>
          <w:lang w:val="es-ES_tradnl"/>
        </w:rPr>
        <w:t>establecer</w:t>
      </w:r>
      <w:r w:rsidRPr="00192659">
        <w:rPr>
          <w:sz w:val="28"/>
          <w:szCs w:val="28"/>
          <w:lang w:val="es-ES_tradnl"/>
        </w:rPr>
        <w:t xml:space="preserve"> la existencia de cosa juzgada constitucional es </w:t>
      </w:r>
      <w:r w:rsidR="00E80FD2" w:rsidRPr="00192659">
        <w:rPr>
          <w:sz w:val="28"/>
          <w:szCs w:val="28"/>
          <w:lang w:val="es-ES_tradnl"/>
        </w:rPr>
        <w:t>preciso</w:t>
      </w:r>
      <w:r w:rsidRPr="00192659">
        <w:rPr>
          <w:sz w:val="28"/>
          <w:szCs w:val="28"/>
          <w:lang w:val="es-ES_tradnl"/>
        </w:rPr>
        <w:t xml:space="preserve"> determinar:</w:t>
      </w:r>
    </w:p>
    <w:p w:rsidR="00582667" w:rsidRPr="00192659" w:rsidRDefault="00582667" w:rsidP="00192659">
      <w:pPr>
        <w:pStyle w:val="citas"/>
        <w:tabs>
          <w:tab w:val="left" w:pos="8840"/>
          <w:tab w:val="left" w:pos="8880"/>
        </w:tabs>
        <w:ind w:left="0" w:right="-232"/>
        <w:contextualSpacing/>
        <w:rPr>
          <w:sz w:val="28"/>
          <w:szCs w:val="28"/>
          <w:lang w:val="es-ES_tradnl"/>
        </w:rPr>
      </w:pPr>
    </w:p>
    <w:p w:rsidR="00582667" w:rsidRPr="00192659" w:rsidRDefault="00582667" w:rsidP="00192659">
      <w:pPr>
        <w:pStyle w:val="citas"/>
        <w:tabs>
          <w:tab w:val="left" w:pos="8840"/>
          <w:tab w:val="left" w:pos="8880"/>
        </w:tabs>
        <w:ind w:left="708" w:right="-232"/>
        <w:contextualSpacing/>
        <w:rPr>
          <w:sz w:val="28"/>
          <w:szCs w:val="28"/>
          <w:lang w:val="es-ES_tradnl"/>
        </w:rPr>
      </w:pPr>
      <w:r w:rsidRPr="00192659">
        <w:rPr>
          <w:sz w:val="28"/>
          <w:szCs w:val="28"/>
          <w:lang w:val="es-ES_tradnl"/>
        </w:rPr>
        <w:t xml:space="preserve">a- Si la norma demandada es la misma que fue objeto de juzgamiento en una oportunidad precedente; </w:t>
      </w:r>
    </w:p>
    <w:p w:rsidR="00582667" w:rsidRPr="00192659" w:rsidRDefault="00582667" w:rsidP="00192659">
      <w:pPr>
        <w:pStyle w:val="citas"/>
        <w:tabs>
          <w:tab w:val="left" w:pos="8840"/>
          <w:tab w:val="left" w:pos="8880"/>
        </w:tabs>
        <w:ind w:left="708" w:right="-232"/>
        <w:contextualSpacing/>
        <w:rPr>
          <w:sz w:val="28"/>
          <w:szCs w:val="28"/>
          <w:lang w:val="es-ES_tradnl"/>
        </w:rPr>
      </w:pPr>
    </w:p>
    <w:p w:rsidR="00126F02" w:rsidRPr="00192659" w:rsidRDefault="00582667" w:rsidP="00192659">
      <w:pPr>
        <w:pStyle w:val="citas"/>
        <w:tabs>
          <w:tab w:val="left" w:pos="8840"/>
          <w:tab w:val="left" w:pos="8880"/>
        </w:tabs>
        <w:ind w:left="708" w:right="-232"/>
        <w:contextualSpacing/>
        <w:rPr>
          <w:sz w:val="28"/>
          <w:szCs w:val="28"/>
          <w:lang w:val="es-ES_tradnl"/>
        </w:rPr>
      </w:pPr>
      <w:r w:rsidRPr="00192659">
        <w:rPr>
          <w:sz w:val="28"/>
          <w:szCs w:val="28"/>
          <w:lang w:val="es-ES_tradnl"/>
        </w:rPr>
        <w:t>b- Si los cargos planteados en la</w:t>
      </w:r>
      <w:r w:rsidR="00E553B1" w:rsidRPr="00192659">
        <w:rPr>
          <w:sz w:val="28"/>
          <w:szCs w:val="28"/>
          <w:lang w:val="es-ES_tradnl"/>
        </w:rPr>
        <w:t xml:space="preserve"> demanda</w:t>
      </w:r>
      <w:r w:rsidRPr="00192659">
        <w:rPr>
          <w:sz w:val="28"/>
          <w:szCs w:val="28"/>
          <w:lang w:val="es-ES_tradnl"/>
        </w:rPr>
        <w:t xml:space="preserve"> coinciden con los examinados en la </w:t>
      </w:r>
      <w:r w:rsidR="00E553B1" w:rsidRPr="00192659">
        <w:rPr>
          <w:sz w:val="28"/>
          <w:szCs w:val="28"/>
          <w:lang w:val="es-ES_tradnl"/>
        </w:rPr>
        <w:t>sentencia anterior</w:t>
      </w:r>
      <w:r w:rsidRPr="00192659">
        <w:rPr>
          <w:sz w:val="28"/>
          <w:szCs w:val="28"/>
          <w:lang w:val="es-ES_tradnl"/>
        </w:rPr>
        <w:t xml:space="preserve">, </w:t>
      </w:r>
      <w:r w:rsidR="00126F02" w:rsidRPr="00192659">
        <w:rPr>
          <w:sz w:val="28"/>
          <w:szCs w:val="28"/>
          <w:lang w:val="es-ES_tradnl"/>
        </w:rPr>
        <w:t>y</w:t>
      </w:r>
    </w:p>
    <w:p w:rsidR="00126F02" w:rsidRPr="00192659" w:rsidRDefault="00126F02" w:rsidP="00192659">
      <w:pPr>
        <w:pStyle w:val="citas"/>
        <w:tabs>
          <w:tab w:val="left" w:pos="8840"/>
          <w:tab w:val="left" w:pos="8880"/>
        </w:tabs>
        <w:ind w:left="708" w:right="-232"/>
        <w:contextualSpacing/>
        <w:rPr>
          <w:sz w:val="28"/>
          <w:szCs w:val="28"/>
          <w:lang w:val="es-ES_tradnl"/>
        </w:rPr>
      </w:pPr>
    </w:p>
    <w:p w:rsidR="00582667" w:rsidRPr="00192659" w:rsidRDefault="00126F02" w:rsidP="00192659">
      <w:pPr>
        <w:pStyle w:val="citas"/>
        <w:tabs>
          <w:tab w:val="left" w:pos="8840"/>
          <w:tab w:val="left" w:pos="8880"/>
        </w:tabs>
        <w:ind w:left="708" w:right="-232"/>
        <w:contextualSpacing/>
        <w:rPr>
          <w:sz w:val="28"/>
          <w:szCs w:val="28"/>
        </w:rPr>
      </w:pPr>
      <w:r w:rsidRPr="00192659">
        <w:rPr>
          <w:sz w:val="28"/>
          <w:szCs w:val="28"/>
          <w:lang w:val="es-ES_tradnl"/>
        </w:rPr>
        <w:lastRenderedPageBreak/>
        <w:t>c- S</w:t>
      </w:r>
      <w:r w:rsidR="00582667" w:rsidRPr="00192659">
        <w:rPr>
          <w:sz w:val="28"/>
          <w:szCs w:val="28"/>
          <w:lang w:val="es-ES_tradnl"/>
        </w:rPr>
        <w:t>i el parámetro de constitucionalidad se ha alterado</w:t>
      </w:r>
      <w:r w:rsidRPr="00192659">
        <w:rPr>
          <w:sz w:val="28"/>
          <w:szCs w:val="28"/>
          <w:lang w:val="es-ES_tradnl"/>
        </w:rPr>
        <w:t xml:space="preserve"> o no</w:t>
      </w:r>
      <w:r w:rsidR="00582667" w:rsidRPr="00192659">
        <w:rPr>
          <w:sz w:val="28"/>
          <w:szCs w:val="28"/>
          <w:lang w:val="es-ES_tradnl"/>
        </w:rPr>
        <w:t>.</w:t>
      </w:r>
    </w:p>
    <w:p w:rsidR="00582667" w:rsidRPr="00192659" w:rsidRDefault="00582667" w:rsidP="00192659">
      <w:pPr>
        <w:pStyle w:val="citas"/>
        <w:tabs>
          <w:tab w:val="left" w:pos="8840"/>
          <w:tab w:val="left" w:pos="8880"/>
        </w:tabs>
        <w:ind w:left="708" w:right="-232"/>
        <w:contextualSpacing/>
        <w:rPr>
          <w:sz w:val="28"/>
          <w:szCs w:val="28"/>
        </w:rPr>
      </w:pPr>
    </w:p>
    <w:p w:rsidR="00582667" w:rsidRPr="00192659" w:rsidRDefault="00582667" w:rsidP="00192659">
      <w:pPr>
        <w:pStyle w:val="citas"/>
        <w:tabs>
          <w:tab w:val="left" w:pos="8840"/>
          <w:tab w:val="left" w:pos="8880"/>
        </w:tabs>
        <w:ind w:left="0" w:right="-232"/>
        <w:contextualSpacing/>
        <w:rPr>
          <w:sz w:val="28"/>
          <w:szCs w:val="28"/>
          <w:lang w:val="es-ES_tradnl"/>
        </w:rPr>
      </w:pPr>
      <w:r w:rsidRPr="00192659">
        <w:rPr>
          <w:b/>
          <w:sz w:val="28"/>
          <w:szCs w:val="28"/>
          <w:lang w:val="es-ES_tradnl"/>
        </w:rPr>
        <w:t>a- Identidad de las normas demandadas</w:t>
      </w:r>
      <w:r w:rsidRPr="00192659">
        <w:rPr>
          <w:sz w:val="28"/>
          <w:szCs w:val="28"/>
          <w:lang w:val="es-ES_tradnl"/>
        </w:rPr>
        <w:t xml:space="preserve">: </w:t>
      </w:r>
    </w:p>
    <w:p w:rsidR="00582667" w:rsidRPr="00192659" w:rsidRDefault="00582667" w:rsidP="00192659">
      <w:pPr>
        <w:pStyle w:val="citas"/>
        <w:tabs>
          <w:tab w:val="left" w:pos="8840"/>
          <w:tab w:val="left" w:pos="8880"/>
        </w:tabs>
        <w:ind w:left="0" w:right="-232"/>
        <w:contextualSpacing/>
        <w:rPr>
          <w:sz w:val="28"/>
          <w:szCs w:val="28"/>
          <w:lang w:val="es-ES_tradnl"/>
        </w:rPr>
      </w:pPr>
    </w:p>
    <w:p w:rsidR="00582667" w:rsidRPr="00192659" w:rsidRDefault="00582667" w:rsidP="00192659">
      <w:pPr>
        <w:pStyle w:val="citas"/>
        <w:tabs>
          <w:tab w:val="left" w:pos="8840"/>
          <w:tab w:val="left" w:pos="8880"/>
        </w:tabs>
        <w:ind w:left="0" w:right="-232"/>
        <w:contextualSpacing/>
        <w:rPr>
          <w:bCs/>
          <w:sz w:val="28"/>
        </w:rPr>
      </w:pPr>
      <w:r w:rsidRPr="00192659">
        <w:rPr>
          <w:sz w:val="28"/>
          <w:szCs w:val="28"/>
          <w:lang w:val="es-ES_tradnl"/>
        </w:rPr>
        <w:t xml:space="preserve">Advierte </w:t>
      </w:r>
      <w:smartTag w:uri="urn:schemas-microsoft-com:office:smarttags" w:element="PersonName">
        <w:smartTagPr>
          <w:attr w:name="ProductID" w:val="la Sala"/>
        </w:smartTagPr>
        <w:r w:rsidRPr="00192659">
          <w:rPr>
            <w:sz w:val="28"/>
            <w:szCs w:val="28"/>
            <w:lang w:val="es-ES_tradnl"/>
          </w:rPr>
          <w:t xml:space="preserve">la </w:t>
        </w:r>
        <w:r w:rsidR="001956AD" w:rsidRPr="00192659">
          <w:rPr>
            <w:sz w:val="28"/>
            <w:szCs w:val="28"/>
            <w:lang w:val="es-ES_tradnl"/>
          </w:rPr>
          <w:t>Sala</w:t>
        </w:r>
      </w:smartTag>
      <w:r w:rsidRPr="00192659">
        <w:rPr>
          <w:sz w:val="28"/>
          <w:szCs w:val="28"/>
          <w:lang w:val="es-ES_tradnl"/>
        </w:rPr>
        <w:t xml:space="preserve"> que mediante sentencia C-083 del 12 de febrero de 2014 </w:t>
      </w:r>
      <w:r w:rsidR="00126F02" w:rsidRPr="00192659">
        <w:rPr>
          <w:sz w:val="28"/>
          <w:szCs w:val="28"/>
          <w:lang w:val="es-ES_tradnl"/>
        </w:rPr>
        <w:t>esta</w:t>
      </w:r>
      <w:r w:rsidRPr="00192659">
        <w:rPr>
          <w:sz w:val="28"/>
          <w:szCs w:val="28"/>
          <w:lang w:val="es-ES_tradnl"/>
        </w:rPr>
        <w:t xml:space="preserve"> Corte se pronunció frente a la demanda D-9761 presentada contra la expresión </w:t>
      </w:r>
      <w:r w:rsidRPr="00192659">
        <w:rPr>
          <w:i/>
          <w:sz w:val="28"/>
          <w:szCs w:val="28"/>
          <w:lang w:val="es-ES_tradnl"/>
        </w:rPr>
        <w:t>“quien desempeñará el cargo en forma gratuita como defensor de oficio”</w:t>
      </w:r>
      <w:r w:rsidRPr="00192659">
        <w:rPr>
          <w:sz w:val="28"/>
          <w:szCs w:val="28"/>
          <w:lang w:val="es-ES_tradnl"/>
        </w:rPr>
        <w:t xml:space="preserve"> del numeral 7 del artículo 48 de </w:t>
      </w:r>
      <w:smartTag w:uri="urn:schemas-microsoft-com:office:smarttags" w:element="PersonName">
        <w:smartTagPr>
          <w:attr w:name="ProductID" w:val="la Ley"/>
        </w:smartTagPr>
        <w:r w:rsidRPr="00192659">
          <w:rPr>
            <w:sz w:val="28"/>
            <w:szCs w:val="28"/>
            <w:lang w:val="es-ES_tradnl"/>
          </w:rPr>
          <w:t>la Ley</w:t>
        </w:r>
      </w:smartTag>
      <w:r w:rsidRPr="00192659">
        <w:rPr>
          <w:sz w:val="28"/>
          <w:szCs w:val="28"/>
          <w:lang w:val="es-ES_tradnl"/>
        </w:rPr>
        <w:t xml:space="preserve"> 1564 de 2012</w:t>
      </w:r>
      <w:r w:rsidR="002125CE" w:rsidRPr="00192659">
        <w:rPr>
          <w:sz w:val="28"/>
          <w:szCs w:val="28"/>
          <w:lang w:val="es-ES_tradnl"/>
        </w:rPr>
        <w:t>, que</w:t>
      </w:r>
      <w:r w:rsidR="00917649" w:rsidRPr="00192659">
        <w:rPr>
          <w:sz w:val="28"/>
          <w:szCs w:val="28"/>
          <w:lang w:val="es-ES_tradnl"/>
        </w:rPr>
        <w:t xml:space="preserve"> corresponde al </w:t>
      </w:r>
      <w:r w:rsidR="00820F17" w:rsidRPr="00192659">
        <w:rPr>
          <w:sz w:val="28"/>
          <w:szCs w:val="28"/>
          <w:lang w:val="es-ES_tradnl"/>
        </w:rPr>
        <w:t xml:space="preserve">mismo enunciado </w:t>
      </w:r>
      <w:r w:rsidRPr="00192659">
        <w:rPr>
          <w:sz w:val="28"/>
          <w:szCs w:val="28"/>
          <w:lang w:val="es-ES_tradnl"/>
        </w:rPr>
        <w:t>normativo</w:t>
      </w:r>
      <w:r w:rsidR="00F22379" w:rsidRPr="00192659">
        <w:rPr>
          <w:sz w:val="28"/>
          <w:szCs w:val="28"/>
        </w:rPr>
        <w:t xml:space="preserve"> </w:t>
      </w:r>
      <w:r w:rsidRPr="00192659">
        <w:rPr>
          <w:sz w:val="28"/>
          <w:szCs w:val="28"/>
          <w:lang w:val="es-ES_tradnl"/>
        </w:rPr>
        <w:t xml:space="preserve">que en esta oportunidad </w:t>
      </w:r>
      <w:r w:rsidR="00820F17" w:rsidRPr="00192659">
        <w:rPr>
          <w:sz w:val="28"/>
          <w:szCs w:val="28"/>
          <w:lang w:val="es-ES_tradnl"/>
        </w:rPr>
        <w:t>acusa</w:t>
      </w:r>
      <w:r w:rsidRPr="00192659">
        <w:rPr>
          <w:sz w:val="28"/>
          <w:szCs w:val="28"/>
          <w:lang w:val="es-ES_tradnl"/>
        </w:rPr>
        <w:t xml:space="preserve"> la ciudadana</w:t>
      </w:r>
      <w:r w:rsidRPr="00192659">
        <w:rPr>
          <w:color w:val="000000"/>
          <w:sz w:val="28"/>
        </w:rPr>
        <w:t xml:space="preserve"> </w:t>
      </w:r>
      <w:r w:rsidRPr="00192659">
        <w:rPr>
          <w:bCs/>
          <w:sz w:val="28"/>
          <w:szCs w:val="28"/>
        </w:rPr>
        <w:t>Isabel Cristina Moreno Pulido</w:t>
      </w:r>
      <w:r w:rsidR="00126F02" w:rsidRPr="00192659">
        <w:rPr>
          <w:bCs/>
          <w:sz w:val="28"/>
          <w:szCs w:val="28"/>
        </w:rPr>
        <w:t>.</w:t>
      </w:r>
    </w:p>
    <w:p w:rsidR="00582667" w:rsidRPr="00192659" w:rsidRDefault="00582667" w:rsidP="00192659">
      <w:pPr>
        <w:pStyle w:val="citas"/>
        <w:tabs>
          <w:tab w:val="left" w:pos="8840"/>
          <w:tab w:val="left" w:pos="8880"/>
        </w:tabs>
        <w:ind w:left="0" w:right="-232"/>
        <w:contextualSpacing/>
        <w:rPr>
          <w:sz w:val="28"/>
          <w:szCs w:val="28"/>
        </w:rPr>
      </w:pPr>
    </w:p>
    <w:p w:rsidR="00582667" w:rsidRPr="00192659" w:rsidRDefault="00582667" w:rsidP="00192659">
      <w:pPr>
        <w:pStyle w:val="citas"/>
        <w:tabs>
          <w:tab w:val="left" w:pos="8840"/>
          <w:tab w:val="left" w:pos="8880"/>
        </w:tabs>
        <w:ind w:left="0" w:right="-232"/>
        <w:contextualSpacing/>
        <w:rPr>
          <w:b/>
          <w:sz w:val="28"/>
          <w:szCs w:val="28"/>
          <w:lang w:val="es-ES_tradnl"/>
        </w:rPr>
      </w:pPr>
      <w:r w:rsidRPr="00192659">
        <w:rPr>
          <w:b/>
          <w:sz w:val="28"/>
          <w:szCs w:val="28"/>
          <w:lang w:val="es-ES_tradnl"/>
        </w:rPr>
        <w:t xml:space="preserve">b- Identidad de los cargos: </w:t>
      </w:r>
    </w:p>
    <w:p w:rsidR="00582667" w:rsidRPr="00192659" w:rsidRDefault="00582667" w:rsidP="00192659">
      <w:pPr>
        <w:pStyle w:val="citas"/>
        <w:tabs>
          <w:tab w:val="left" w:pos="8840"/>
          <w:tab w:val="left" w:pos="8880"/>
        </w:tabs>
        <w:ind w:left="0" w:right="-232"/>
        <w:contextualSpacing/>
        <w:rPr>
          <w:b/>
          <w:sz w:val="28"/>
          <w:szCs w:val="28"/>
          <w:lang w:val="es-ES_tradnl"/>
        </w:rPr>
      </w:pPr>
    </w:p>
    <w:p w:rsidR="00582667" w:rsidRPr="00192659" w:rsidRDefault="00582667" w:rsidP="00192659">
      <w:pPr>
        <w:pStyle w:val="citas"/>
        <w:tabs>
          <w:tab w:val="left" w:pos="8840"/>
          <w:tab w:val="left" w:pos="8880"/>
        </w:tabs>
        <w:ind w:left="0" w:right="0"/>
        <w:contextualSpacing/>
        <w:rPr>
          <w:sz w:val="28"/>
          <w:szCs w:val="28"/>
          <w:lang w:val="es-ES_tradnl"/>
        </w:rPr>
      </w:pPr>
      <w:r w:rsidRPr="00192659">
        <w:rPr>
          <w:sz w:val="28"/>
          <w:szCs w:val="28"/>
          <w:lang w:val="es-ES_tradnl"/>
        </w:rPr>
        <w:t xml:space="preserve">En la sentencia C-083 del 12 de febrero de 2014 </w:t>
      </w:r>
      <w:smartTag w:uri="urn:schemas-microsoft-com:office:smarttags" w:element="PersonName">
        <w:smartTagPr>
          <w:attr w:name="ProductID" w:val="la Corte"/>
        </w:smartTagPr>
        <w:r w:rsidRPr="00192659">
          <w:rPr>
            <w:sz w:val="28"/>
            <w:szCs w:val="28"/>
            <w:lang w:val="es-ES_tradnl"/>
          </w:rPr>
          <w:t>la Corte</w:t>
        </w:r>
      </w:smartTag>
      <w:r w:rsidRPr="00192659">
        <w:rPr>
          <w:sz w:val="28"/>
          <w:szCs w:val="28"/>
          <w:lang w:val="es-ES_tradnl"/>
        </w:rPr>
        <w:t xml:space="preserve"> declaró la exequibilidad de la citada expresión al examinar dos cargos: </w:t>
      </w:r>
    </w:p>
    <w:p w:rsidR="00582667" w:rsidRPr="00192659" w:rsidRDefault="00582667" w:rsidP="00192659">
      <w:pPr>
        <w:pStyle w:val="citas"/>
        <w:tabs>
          <w:tab w:val="left" w:pos="8840"/>
          <w:tab w:val="left" w:pos="8880"/>
        </w:tabs>
        <w:ind w:left="0" w:right="0"/>
        <w:contextualSpacing/>
        <w:rPr>
          <w:sz w:val="28"/>
          <w:szCs w:val="28"/>
          <w:lang w:val="es-ES_tradnl"/>
        </w:rPr>
      </w:pPr>
    </w:p>
    <w:p w:rsidR="00582667" w:rsidRPr="00192659" w:rsidRDefault="00582667" w:rsidP="00192659">
      <w:pPr>
        <w:pStyle w:val="citas"/>
        <w:numPr>
          <w:ilvl w:val="0"/>
          <w:numId w:val="23"/>
        </w:numPr>
        <w:tabs>
          <w:tab w:val="left" w:pos="8840"/>
          <w:tab w:val="left" w:pos="8880"/>
        </w:tabs>
        <w:ind w:right="0"/>
        <w:contextualSpacing/>
        <w:rPr>
          <w:sz w:val="28"/>
          <w:szCs w:val="28"/>
          <w:lang w:val="es-ES_tradnl"/>
        </w:rPr>
      </w:pPr>
      <w:r w:rsidRPr="00192659">
        <w:rPr>
          <w:sz w:val="28"/>
          <w:szCs w:val="28"/>
          <w:lang w:val="es-ES_tradnl"/>
        </w:rPr>
        <w:t xml:space="preserve">La presunta vulneración del principio de igualdad el cual se estimaba desconocido por establecer que los abogados que cumplen la función de curadores </w:t>
      </w:r>
      <w:r w:rsidRPr="00192659">
        <w:rPr>
          <w:i/>
          <w:sz w:val="28"/>
          <w:szCs w:val="28"/>
          <w:lang w:val="es-ES_tradnl"/>
        </w:rPr>
        <w:t>ad litem</w:t>
      </w:r>
      <w:r w:rsidRPr="00192659">
        <w:rPr>
          <w:sz w:val="28"/>
          <w:szCs w:val="28"/>
          <w:lang w:val="es-ES_tradnl"/>
        </w:rPr>
        <w:t xml:space="preserve">, a diferencia de los demás auxiliares de la justicia, deben hacerlo en forma gratuita. El primer cargo fue reseñado en la sentencia C-083 de 2014, en los siguientes términos: </w:t>
      </w:r>
      <w:r w:rsidRPr="00192659">
        <w:rPr>
          <w:i/>
          <w:sz w:val="28"/>
          <w:szCs w:val="28"/>
          <w:lang w:val="es-ES"/>
        </w:rPr>
        <w:t>“</w:t>
      </w:r>
      <w:r w:rsidRPr="00192659">
        <w:rPr>
          <w:i/>
          <w:sz w:val="28"/>
          <w:szCs w:val="28"/>
          <w:lang w:val="es-MX"/>
        </w:rPr>
        <w:t>Para la demanda, el derecho a la igualdad de las personas que tienen la obligación de desempeñarse como curadores ad litem en materia laboral, está siendo violado por la norma acusada. Todos los auxiliares de la justicia regulados por el artículo 48 del CGP tienen derecho a recibir la retribución correspondiente a excepción de los curadores ad litem, a los cuales se les obliga a trabajar y a hacerlo gratuitamente, de acuerdo con lo dispuesto por el numeral 7° de dicho artículo. A su juicio, es un trato diferente que no tiene justificación y que implica una violación del principio de igualdad, en cuanto a la protección labor a la remuneración por la labor realizada.”</w:t>
      </w:r>
      <w:r w:rsidRPr="00192659">
        <w:rPr>
          <w:sz w:val="28"/>
          <w:szCs w:val="28"/>
          <w:lang w:val="es-ES_tradnl"/>
        </w:rPr>
        <w:t>; y</w:t>
      </w:r>
    </w:p>
    <w:p w:rsidR="00582667" w:rsidRPr="00192659" w:rsidRDefault="00582667" w:rsidP="00192659">
      <w:pPr>
        <w:pStyle w:val="citas"/>
        <w:tabs>
          <w:tab w:val="left" w:pos="8840"/>
          <w:tab w:val="left" w:pos="8880"/>
        </w:tabs>
        <w:ind w:left="360" w:right="0"/>
        <w:contextualSpacing/>
        <w:rPr>
          <w:sz w:val="28"/>
          <w:szCs w:val="28"/>
          <w:lang w:val="es-ES_tradnl"/>
        </w:rPr>
      </w:pPr>
    </w:p>
    <w:p w:rsidR="00582667" w:rsidRPr="00192659" w:rsidRDefault="00582667" w:rsidP="00192659">
      <w:pPr>
        <w:pStyle w:val="citas"/>
        <w:numPr>
          <w:ilvl w:val="0"/>
          <w:numId w:val="23"/>
        </w:numPr>
        <w:tabs>
          <w:tab w:val="left" w:pos="8840"/>
          <w:tab w:val="left" w:pos="8880"/>
        </w:tabs>
        <w:ind w:right="0"/>
        <w:contextualSpacing/>
        <w:rPr>
          <w:sz w:val="28"/>
          <w:szCs w:val="28"/>
          <w:lang w:val="es-ES_tradnl"/>
        </w:rPr>
      </w:pPr>
      <w:r w:rsidRPr="00192659">
        <w:rPr>
          <w:sz w:val="28"/>
          <w:szCs w:val="28"/>
          <w:lang w:val="es-ES_tradnl"/>
        </w:rPr>
        <w:t>E</w:t>
      </w:r>
      <w:r w:rsidR="00293914" w:rsidRPr="00192659">
        <w:rPr>
          <w:sz w:val="28"/>
          <w:szCs w:val="28"/>
          <w:lang w:val="es-ES_tradnl"/>
        </w:rPr>
        <w:t>l segundo cargo</w:t>
      </w:r>
      <w:r w:rsidRPr="00192659">
        <w:rPr>
          <w:sz w:val="28"/>
          <w:szCs w:val="28"/>
          <w:lang w:val="es-ES_tradnl"/>
        </w:rPr>
        <w:t xml:space="preserve"> examinado en la sentencia </w:t>
      </w:r>
      <w:r w:rsidR="00293914" w:rsidRPr="00192659">
        <w:rPr>
          <w:sz w:val="28"/>
          <w:szCs w:val="28"/>
          <w:lang w:val="es-ES_tradnl"/>
        </w:rPr>
        <w:t xml:space="preserve">C-083 de 2014 se refiere </w:t>
      </w:r>
      <w:r w:rsidRPr="00192659">
        <w:rPr>
          <w:sz w:val="28"/>
          <w:szCs w:val="28"/>
          <w:lang w:val="es-ES_tradnl"/>
        </w:rPr>
        <w:t>a la presunta violación del derecho al trabajo por</w:t>
      </w:r>
      <w:r w:rsidR="00293914" w:rsidRPr="00192659">
        <w:rPr>
          <w:sz w:val="28"/>
          <w:szCs w:val="28"/>
          <w:lang w:val="es-ES_tradnl"/>
        </w:rPr>
        <w:t xml:space="preserve">que, </w:t>
      </w:r>
      <w:r w:rsidR="002125CE" w:rsidRPr="00192659">
        <w:rPr>
          <w:sz w:val="28"/>
          <w:szCs w:val="28"/>
          <w:lang w:val="es-ES_tradnl"/>
        </w:rPr>
        <w:t>según</w:t>
      </w:r>
      <w:r w:rsidR="00293914" w:rsidRPr="00192659">
        <w:rPr>
          <w:sz w:val="28"/>
          <w:szCs w:val="28"/>
          <w:lang w:val="es-ES_tradnl"/>
        </w:rPr>
        <w:t xml:space="preserve"> el actor, se desconoce el </w:t>
      </w:r>
      <w:r w:rsidRPr="00192659">
        <w:rPr>
          <w:sz w:val="28"/>
          <w:szCs w:val="28"/>
          <w:lang w:val="es-ES_tradnl"/>
        </w:rPr>
        <w:t xml:space="preserve">derecho a la remuneración </w:t>
      </w:r>
      <w:r w:rsidR="00293914" w:rsidRPr="00192659">
        <w:rPr>
          <w:sz w:val="28"/>
          <w:szCs w:val="28"/>
          <w:lang w:val="es-ES_tradnl"/>
        </w:rPr>
        <w:t>por</w:t>
      </w:r>
      <w:r w:rsidRPr="00192659">
        <w:rPr>
          <w:sz w:val="28"/>
          <w:szCs w:val="28"/>
          <w:lang w:val="es-ES_tradnl"/>
        </w:rPr>
        <w:t xml:space="preserve"> la labor de</w:t>
      </w:r>
      <w:r w:rsidR="00293914" w:rsidRPr="00192659">
        <w:rPr>
          <w:sz w:val="28"/>
          <w:szCs w:val="28"/>
          <w:lang w:val="es-ES_tradnl"/>
        </w:rPr>
        <w:t>l</w:t>
      </w:r>
      <w:r w:rsidRPr="00192659">
        <w:rPr>
          <w:sz w:val="28"/>
          <w:szCs w:val="28"/>
          <w:lang w:val="es-ES_tradnl"/>
        </w:rPr>
        <w:t xml:space="preserve"> curador </w:t>
      </w:r>
      <w:r w:rsidRPr="00192659">
        <w:rPr>
          <w:i/>
          <w:sz w:val="28"/>
          <w:szCs w:val="28"/>
          <w:lang w:val="es-ES_tradnl"/>
        </w:rPr>
        <w:t>ad litem</w:t>
      </w:r>
      <w:r w:rsidRPr="00192659">
        <w:rPr>
          <w:sz w:val="28"/>
          <w:szCs w:val="28"/>
          <w:lang w:val="es-ES_tradnl"/>
        </w:rPr>
        <w:t>. El cargo fue reseñado en la sentencia</w:t>
      </w:r>
      <w:r w:rsidR="00293914" w:rsidRPr="00192659">
        <w:rPr>
          <w:sz w:val="28"/>
          <w:szCs w:val="28"/>
          <w:lang w:val="es-ES_tradnl"/>
        </w:rPr>
        <w:t xml:space="preserve"> referida</w:t>
      </w:r>
      <w:r w:rsidRPr="00192659">
        <w:rPr>
          <w:sz w:val="28"/>
          <w:szCs w:val="28"/>
          <w:lang w:val="es-ES_tradnl"/>
        </w:rPr>
        <w:t xml:space="preserve"> en los siguientes términos: </w:t>
      </w:r>
      <w:r w:rsidRPr="00192659">
        <w:rPr>
          <w:sz w:val="28"/>
          <w:szCs w:val="28"/>
        </w:rPr>
        <w:t>“</w:t>
      </w:r>
      <w:r w:rsidRPr="00192659">
        <w:rPr>
          <w:i/>
          <w:sz w:val="28"/>
          <w:szCs w:val="28"/>
          <w:lang w:val="es-MX"/>
        </w:rPr>
        <w:t xml:space="preserve">En segundo término, se sostiene que esta violación al derecho a la igualdad también implica una violación al derecho al trabajo y a su remuneración. Para la demanda: “[…] el curador desempeña un oficio, tiene derecho a recibir una retribución económica, que será fijada por el mismo juzgado al finalizar el proceso, o </w:t>
      </w:r>
      <w:r w:rsidRPr="00192659">
        <w:rPr>
          <w:i/>
          <w:sz w:val="28"/>
          <w:szCs w:val="28"/>
          <w:lang w:val="es-MX"/>
        </w:rPr>
        <w:lastRenderedPageBreak/>
        <w:t xml:space="preserve">al momento en el cual comparezca el representado y se haga cargo de sus intereses, por lo que no es posible se censure el reconocimiento de honorarios por su misión encomendada.”  Hace especial énfasis en la sentencia C-159 de 1999 de </w:t>
      </w:r>
      <w:smartTag w:uri="urn:schemas-microsoft-com:office:smarttags" w:element="PersonName">
        <w:smartTagPr>
          <w:attr w:name="ProductID" w:val="la Corte Constitucional.”"/>
        </w:smartTagPr>
        <w:r w:rsidRPr="00192659">
          <w:rPr>
            <w:i/>
            <w:sz w:val="28"/>
            <w:szCs w:val="28"/>
            <w:lang w:val="es-MX"/>
          </w:rPr>
          <w:t>la Corte Constitucional.”</w:t>
        </w:r>
      </w:smartTag>
    </w:p>
    <w:p w:rsidR="00582667" w:rsidRPr="00192659" w:rsidRDefault="00582667" w:rsidP="00192659">
      <w:pPr>
        <w:pStyle w:val="citas"/>
        <w:tabs>
          <w:tab w:val="left" w:pos="8840"/>
          <w:tab w:val="left" w:pos="8880"/>
        </w:tabs>
        <w:ind w:left="0" w:right="0"/>
        <w:contextualSpacing/>
        <w:rPr>
          <w:sz w:val="28"/>
          <w:szCs w:val="28"/>
          <w:lang w:val="es-ES_tradnl"/>
        </w:rPr>
      </w:pPr>
    </w:p>
    <w:p w:rsidR="00582667" w:rsidRPr="00192659" w:rsidRDefault="00582667" w:rsidP="00192659">
      <w:pPr>
        <w:ind w:right="-91"/>
      </w:pPr>
      <w:r w:rsidRPr="00192659">
        <w:t xml:space="preserve">Obsérvese </w:t>
      </w:r>
      <w:r w:rsidR="007B1ED8" w:rsidRPr="00192659">
        <w:t>que tanto la demanda</w:t>
      </w:r>
      <w:r w:rsidRPr="00192659">
        <w:t xml:space="preserve"> decidida en la sentencia C-083 de 2014 </w:t>
      </w:r>
      <w:r w:rsidR="007B1ED8" w:rsidRPr="00192659">
        <w:t xml:space="preserve">como </w:t>
      </w:r>
      <w:r w:rsidRPr="00192659">
        <w:t xml:space="preserve"> la que ahora formula la </w:t>
      </w:r>
      <w:r w:rsidR="007B1ED8" w:rsidRPr="00192659">
        <w:t>ciudadana Isabel Cristina Moreno Pulido</w:t>
      </w:r>
      <w:r w:rsidRPr="00192659">
        <w:t>, apoyan su acusación en:</w:t>
      </w:r>
    </w:p>
    <w:p w:rsidR="00582667" w:rsidRPr="00192659" w:rsidRDefault="00582667" w:rsidP="00192659">
      <w:pPr>
        <w:ind w:right="-91"/>
      </w:pPr>
    </w:p>
    <w:p w:rsidR="00582667" w:rsidRPr="00192659" w:rsidRDefault="004C2C95" w:rsidP="00192659">
      <w:pPr>
        <w:pStyle w:val="Prrafodelista"/>
        <w:numPr>
          <w:ilvl w:val="0"/>
          <w:numId w:val="21"/>
        </w:numPr>
        <w:autoSpaceDE/>
        <w:autoSpaceDN/>
        <w:ind w:left="709" w:right="-91"/>
        <w:contextualSpacing w:val="0"/>
        <w:jc w:val="both"/>
        <w:rPr>
          <w:sz w:val="28"/>
          <w:szCs w:val="28"/>
          <w:lang w:eastAsia="en-US"/>
        </w:rPr>
      </w:pPr>
      <w:r w:rsidRPr="00192659">
        <w:rPr>
          <w:sz w:val="28"/>
          <w:szCs w:val="28"/>
          <w:lang w:eastAsia="en-US"/>
        </w:rPr>
        <w:t>L</w:t>
      </w:r>
      <w:r w:rsidR="00582667" w:rsidRPr="00192659">
        <w:rPr>
          <w:sz w:val="28"/>
          <w:szCs w:val="28"/>
          <w:lang w:eastAsia="en-US"/>
        </w:rPr>
        <w:t>a presunta afectación del principio de igualdad por establecer</w:t>
      </w:r>
      <w:r w:rsidRPr="00192659">
        <w:rPr>
          <w:sz w:val="28"/>
          <w:szCs w:val="28"/>
          <w:lang w:eastAsia="en-US"/>
        </w:rPr>
        <w:t xml:space="preserve"> que </w:t>
      </w:r>
      <w:r w:rsidR="00582667" w:rsidRPr="00192659">
        <w:rPr>
          <w:sz w:val="28"/>
          <w:szCs w:val="28"/>
          <w:lang w:eastAsia="en-US"/>
        </w:rPr>
        <w:t xml:space="preserve"> la labor que desempeñan los curadores </w:t>
      </w:r>
      <w:r w:rsidR="00582667" w:rsidRPr="00192659">
        <w:rPr>
          <w:i/>
          <w:sz w:val="28"/>
          <w:szCs w:val="28"/>
          <w:lang w:eastAsia="en-US"/>
        </w:rPr>
        <w:t>ad litem</w:t>
      </w:r>
      <w:r w:rsidR="00582667" w:rsidRPr="00192659">
        <w:rPr>
          <w:sz w:val="28"/>
          <w:szCs w:val="28"/>
          <w:lang w:eastAsia="en-US"/>
        </w:rPr>
        <w:t xml:space="preserve"> </w:t>
      </w:r>
      <w:r w:rsidRPr="00192659">
        <w:rPr>
          <w:sz w:val="28"/>
          <w:szCs w:val="28"/>
          <w:lang w:eastAsia="en-US"/>
        </w:rPr>
        <w:t xml:space="preserve">es gratuita, </w:t>
      </w:r>
      <w:r w:rsidR="00582667" w:rsidRPr="00192659">
        <w:rPr>
          <w:sz w:val="28"/>
          <w:szCs w:val="28"/>
          <w:lang w:eastAsia="en-US"/>
        </w:rPr>
        <w:t xml:space="preserve">a diferencia de los demás auxiliares de la justicia </w:t>
      </w:r>
    </w:p>
    <w:p w:rsidR="00582667" w:rsidRPr="00192659" w:rsidRDefault="00582667" w:rsidP="00192659">
      <w:pPr>
        <w:pStyle w:val="Prrafodelista"/>
        <w:autoSpaceDE/>
        <w:autoSpaceDN/>
        <w:ind w:left="1080" w:right="-91"/>
        <w:jc w:val="both"/>
        <w:rPr>
          <w:sz w:val="28"/>
          <w:szCs w:val="28"/>
          <w:lang w:eastAsia="en-US"/>
        </w:rPr>
      </w:pPr>
    </w:p>
    <w:p w:rsidR="00582667" w:rsidRPr="00192659" w:rsidRDefault="00582667" w:rsidP="00192659">
      <w:pPr>
        <w:pStyle w:val="Prrafodelista"/>
        <w:numPr>
          <w:ilvl w:val="0"/>
          <w:numId w:val="21"/>
        </w:numPr>
        <w:autoSpaceDE/>
        <w:autoSpaceDN/>
        <w:ind w:left="709" w:right="-91"/>
        <w:contextualSpacing w:val="0"/>
        <w:jc w:val="both"/>
        <w:rPr>
          <w:sz w:val="28"/>
          <w:szCs w:val="28"/>
          <w:lang w:eastAsia="en-US"/>
        </w:rPr>
      </w:pPr>
      <w:r w:rsidRPr="00192659">
        <w:rPr>
          <w:sz w:val="28"/>
          <w:szCs w:val="28"/>
          <w:lang w:eastAsia="en-US"/>
        </w:rPr>
        <w:t>El supuesto desconocimiento del derecho al trabajo</w:t>
      </w:r>
      <w:r w:rsidR="004C2C95" w:rsidRPr="00192659">
        <w:rPr>
          <w:sz w:val="28"/>
          <w:szCs w:val="28"/>
          <w:lang w:eastAsia="en-US"/>
        </w:rPr>
        <w:t xml:space="preserve"> y a obtener una remuneración,</w:t>
      </w:r>
      <w:r w:rsidRPr="00192659">
        <w:rPr>
          <w:sz w:val="28"/>
          <w:szCs w:val="28"/>
          <w:lang w:eastAsia="en-US"/>
        </w:rPr>
        <w:t xml:space="preserve"> por negar </w:t>
      </w:r>
      <w:r w:rsidR="007B1ED8" w:rsidRPr="00192659">
        <w:rPr>
          <w:sz w:val="28"/>
          <w:szCs w:val="28"/>
          <w:lang w:eastAsia="en-US"/>
        </w:rPr>
        <w:t xml:space="preserve">a los curadores </w:t>
      </w:r>
      <w:r w:rsidR="007B1ED8" w:rsidRPr="00192659">
        <w:rPr>
          <w:i/>
          <w:sz w:val="28"/>
          <w:szCs w:val="28"/>
          <w:lang w:eastAsia="en-US"/>
        </w:rPr>
        <w:t>ad litem</w:t>
      </w:r>
      <w:r w:rsidR="004C2C95" w:rsidRPr="00192659">
        <w:rPr>
          <w:sz w:val="28"/>
          <w:szCs w:val="28"/>
          <w:lang w:eastAsia="en-US"/>
        </w:rPr>
        <w:t xml:space="preserve"> el derecho a</w:t>
      </w:r>
      <w:r w:rsidRPr="00192659">
        <w:rPr>
          <w:sz w:val="28"/>
          <w:szCs w:val="28"/>
          <w:lang w:eastAsia="en-US"/>
        </w:rPr>
        <w:t xml:space="preserve"> recibir una retribución económica.</w:t>
      </w:r>
    </w:p>
    <w:p w:rsidR="00582667" w:rsidRPr="00192659" w:rsidRDefault="00582667" w:rsidP="00192659">
      <w:pPr>
        <w:pStyle w:val="Prrafodelista"/>
        <w:autoSpaceDE/>
        <w:autoSpaceDN/>
        <w:ind w:left="0" w:right="-91"/>
        <w:jc w:val="both"/>
        <w:rPr>
          <w:sz w:val="28"/>
          <w:szCs w:val="28"/>
          <w:lang w:eastAsia="en-US"/>
        </w:rPr>
      </w:pPr>
    </w:p>
    <w:p w:rsidR="00514CA9" w:rsidRPr="00192659" w:rsidRDefault="00514CA9" w:rsidP="00192659">
      <w:pPr>
        <w:ind w:right="20"/>
        <w:contextualSpacing/>
        <w:rPr>
          <w:b/>
        </w:rPr>
      </w:pPr>
      <w:r w:rsidRPr="00192659">
        <w:rPr>
          <w:b/>
        </w:rPr>
        <w:t xml:space="preserve">c- </w:t>
      </w:r>
      <w:r w:rsidR="00F22379" w:rsidRPr="00192659">
        <w:rPr>
          <w:b/>
        </w:rPr>
        <w:t>E</w:t>
      </w:r>
      <w:r w:rsidRPr="00192659">
        <w:rPr>
          <w:b/>
        </w:rPr>
        <w:t>l parámetro de constitucionalidad</w:t>
      </w:r>
      <w:r w:rsidR="00F22379" w:rsidRPr="00192659">
        <w:rPr>
          <w:b/>
        </w:rPr>
        <w:t xml:space="preserve"> no se ha alterado</w:t>
      </w:r>
      <w:r w:rsidRPr="00192659">
        <w:rPr>
          <w:b/>
        </w:rPr>
        <w:t>.</w:t>
      </w:r>
    </w:p>
    <w:p w:rsidR="00514CA9" w:rsidRPr="00192659" w:rsidRDefault="00514CA9" w:rsidP="00192659">
      <w:pPr>
        <w:ind w:right="20"/>
        <w:contextualSpacing/>
        <w:rPr>
          <w:b/>
        </w:rPr>
      </w:pPr>
    </w:p>
    <w:p w:rsidR="00514CA9" w:rsidRPr="00192659" w:rsidRDefault="00F22379" w:rsidP="00192659">
      <w:pPr>
        <w:ind w:right="20"/>
        <w:contextualSpacing/>
      </w:pPr>
      <w:r w:rsidRPr="00192659">
        <w:t>E</w:t>
      </w:r>
      <w:r w:rsidR="00514CA9" w:rsidRPr="00192659">
        <w:t>l contenido de los p</w:t>
      </w:r>
      <w:r w:rsidRPr="00192659">
        <w:t>receptos</w:t>
      </w:r>
      <w:r w:rsidR="00514CA9" w:rsidRPr="00192659">
        <w:t xml:space="preserve"> constitucionales con base en </w:t>
      </w:r>
      <w:r w:rsidRPr="00192659">
        <w:t>los</w:t>
      </w:r>
      <w:r w:rsidR="00514CA9" w:rsidRPr="00192659">
        <w:t xml:space="preserve"> cuales </w:t>
      </w:r>
      <w:r w:rsidRPr="00192659">
        <w:t>s</w:t>
      </w:r>
      <w:r w:rsidR="00514CA9" w:rsidRPr="00192659">
        <w:t xml:space="preserve">e abordó el análisis de la expresión cuestionada en la sentencia C-083 de 2014 no </w:t>
      </w:r>
      <w:r w:rsidR="009E4032" w:rsidRPr="00192659">
        <w:t>se ha alterado</w:t>
      </w:r>
      <w:r w:rsidR="00514CA9" w:rsidRPr="00192659">
        <w:t>, por lo cual las cons</w:t>
      </w:r>
      <w:r w:rsidR="004C2C95" w:rsidRPr="00192659">
        <w:t>ideraciones bajo las cuales se declaró</w:t>
      </w:r>
      <w:r w:rsidR="00514CA9" w:rsidRPr="00192659">
        <w:t xml:space="preserve"> la exequibilidad de la expresión </w:t>
      </w:r>
      <w:r w:rsidR="00514CA9" w:rsidRPr="00192659">
        <w:rPr>
          <w:i/>
          <w:lang w:val="es-ES_tradnl"/>
        </w:rPr>
        <w:t>“quien desempeñará el cargo en forma gratuita como defensor de oficio”</w:t>
      </w:r>
      <w:r w:rsidR="00514CA9" w:rsidRPr="00192659">
        <w:rPr>
          <w:lang w:val="es-ES_tradnl"/>
        </w:rPr>
        <w:t xml:space="preserve"> del numeral 7 del artículo 48 de </w:t>
      </w:r>
      <w:smartTag w:uri="urn:schemas-microsoft-com:office:smarttags" w:element="PersonName">
        <w:smartTagPr>
          <w:attr w:name="ProductID" w:val="la Ley"/>
        </w:smartTagPr>
        <w:r w:rsidR="00514CA9" w:rsidRPr="00192659">
          <w:rPr>
            <w:lang w:val="es-ES_tradnl"/>
          </w:rPr>
          <w:t>la Ley</w:t>
        </w:r>
      </w:smartTag>
      <w:r w:rsidR="00514CA9" w:rsidRPr="00192659">
        <w:rPr>
          <w:lang w:val="es-ES_tradnl"/>
        </w:rPr>
        <w:t xml:space="preserve"> 1564 de 2012, </w:t>
      </w:r>
      <w:r w:rsidR="00514CA9" w:rsidRPr="00192659">
        <w:t>mantienen vigencia</w:t>
      </w:r>
      <w:r w:rsidR="004C2C95" w:rsidRPr="00192659">
        <w:t>, lo cual</w:t>
      </w:r>
      <w:r w:rsidR="009E4032" w:rsidRPr="00192659">
        <w:t xml:space="preserve"> impide un nuevo pronunciamiento por existir cosa juzgada constitucional</w:t>
      </w:r>
      <w:r w:rsidR="00514CA9" w:rsidRPr="00192659">
        <w:t>.</w:t>
      </w:r>
    </w:p>
    <w:p w:rsidR="00514CA9" w:rsidRPr="00192659" w:rsidRDefault="00514CA9" w:rsidP="00192659">
      <w:pPr>
        <w:ind w:right="20"/>
        <w:contextualSpacing/>
      </w:pPr>
    </w:p>
    <w:p w:rsidR="00582667" w:rsidRPr="00192659" w:rsidRDefault="004C2C95" w:rsidP="00192659">
      <w:pPr>
        <w:ind w:right="20"/>
        <w:contextualSpacing/>
        <w:rPr>
          <w:rFonts w:eastAsia="Times New Roman"/>
        </w:rPr>
      </w:pPr>
      <w:r w:rsidRPr="00192659">
        <w:t>E</w:t>
      </w:r>
      <w:r w:rsidR="00582667" w:rsidRPr="00192659">
        <w:t xml:space="preserve">n la sentencia </w:t>
      </w:r>
      <w:r w:rsidRPr="00192659">
        <w:rPr>
          <w:lang w:val="es-ES_tradnl"/>
        </w:rPr>
        <w:t>C-083 del 12 de febrero de 2014 e</w:t>
      </w:r>
      <w:r w:rsidRPr="00192659">
        <w:t>sta Corporación</w:t>
      </w:r>
      <w:r w:rsidR="00582667" w:rsidRPr="00192659">
        <w:rPr>
          <w:lang w:val="es-ES_tradnl"/>
        </w:rPr>
        <w:t xml:space="preserve"> </w:t>
      </w:r>
      <w:r w:rsidR="00582667" w:rsidRPr="00192659">
        <w:rPr>
          <w:rFonts w:eastAsia="Times New Roman"/>
        </w:rPr>
        <w:t xml:space="preserve">estableció que </w:t>
      </w:r>
      <w:r w:rsidR="00582667" w:rsidRPr="00192659">
        <w:t xml:space="preserve">el legislador no viola los derechos a la igualdad y al trabajo de los abogados que son nombrados curadores </w:t>
      </w:r>
      <w:r w:rsidR="00582667" w:rsidRPr="00192659">
        <w:rPr>
          <w:i/>
        </w:rPr>
        <w:t>ad litem</w:t>
      </w:r>
      <w:r w:rsidR="00582667" w:rsidRPr="00192659">
        <w:t xml:space="preserve">, en calidad de defensores de oficio, al </w:t>
      </w:r>
      <w:r w:rsidR="009E4032" w:rsidRPr="00192659">
        <w:t xml:space="preserve">imponerles la prestación gratuita de </w:t>
      </w:r>
      <w:r w:rsidR="00582667" w:rsidRPr="00192659">
        <w:t>sus servicios aunque el resto de los auxiliares de la justicia sí sean retribuidos económicamente p</w:t>
      </w:r>
      <w:r w:rsidR="009E4032" w:rsidRPr="00192659">
        <w:t>ues</w:t>
      </w:r>
      <w:r w:rsidR="00582667" w:rsidRPr="00192659">
        <w:t xml:space="preserve"> el trato diferente que consagra la norma </w:t>
      </w:r>
      <w:r w:rsidR="00582667" w:rsidRPr="00192659">
        <w:rPr>
          <w:rFonts w:eastAsia="Times New Roman"/>
        </w:rPr>
        <w:t>se funda en un criterio objetivo y razonable, en tan</w:t>
      </w:r>
      <w:r w:rsidR="0078303F" w:rsidRPr="00192659">
        <w:rPr>
          <w:rFonts w:eastAsia="Times New Roman"/>
        </w:rPr>
        <w:t>to propende por un fin legítimo</w:t>
      </w:r>
      <w:r w:rsidR="00582667" w:rsidRPr="00192659">
        <w:rPr>
          <w:rFonts w:eastAsia="Times New Roman"/>
        </w:rPr>
        <w:t xml:space="preserve"> cual es asegurar el goce efectivo del acceso a la justicia por un medio no prohibido y adecuado para alcanzarlo. </w:t>
      </w:r>
    </w:p>
    <w:p w:rsidR="00582667" w:rsidRPr="00192659" w:rsidRDefault="00582667" w:rsidP="00192659">
      <w:pPr>
        <w:ind w:right="20"/>
        <w:contextualSpacing/>
        <w:rPr>
          <w:rFonts w:eastAsia="Times New Roman"/>
        </w:rPr>
      </w:pPr>
    </w:p>
    <w:p w:rsidR="00582667" w:rsidRPr="00192659" w:rsidRDefault="00582667" w:rsidP="00192659">
      <w:pPr>
        <w:ind w:right="20"/>
        <w:contextualSpacing/>
        <w:rPr>
          <w:rFonts w:eastAsia="Times New Roman"/>
        </w:rPr>
      </w:pPr>
      <w:r w:rsidRPr="00192659">
        <w:rPr>
          <w:rFonts w:eastAsia="Times New Roman"/>
        </w:rPr>
        <w:t xml:space="preserve">Señaló </w:t>
      </w:r>
      <w:smartTag w:uri="urn:schemas-microsoft-com:office:smarttags" w:element="PersonName">
        <w:smartTagPr>
          <w:attr w:name="ProductID" w:val="la Corte"/>
        </w:smartTagPr>
        <w:r w:rsidRPr="00192659">
          <w:rPr>
            <w:rFonts w:eastAsia="Times New Roman"/>
          </w:rPr>
          <w:t>la Corte</w:t>
        </w:r>
      </w:smartTag>
      <w:r w:rsidRPr="00192659">
        <w:rPr>
          <w:rFonts w:eastAsia="Times New Roman"/>
        </w:rPr>
        <w:t xml:space="preserve"> que la gratuidad no constituye una carga desproporcionada y que, inspirada en el deber de solidaridad, permite que un grupo de personas que desempeñan una labor de dimensiones sociales, como lo es prestar servicios jurídicos, colaboren en la garantía efectiva del derecho de acceso a la justicia en situaciones en que </w:t>
      </w:r>
      <w:r w:rsidR="0078303F" w:rsidRPr="00192659">
        <w:rPr>
          <w:rFonts w:eastAsia="Times New Roman"/>
        </w:rPr>
        <w:t>é</w:t>
      </w:r>
      <w:r w:rsidRPr="00192659">
        <w:rPr>
          <w:rFonts w:eastAsia="Times New Roman"/>
        </w:rPr>
        <w:t xml:space="preserve">sta pueda verse obstaculizada por la ausencia de las partes. </w:t>
      </w:r>
    </w:p>
    <w:p w:rsidR="00582667" w:rsidRPr="00192659" w:rsidRDefault="00582667" w:rsidP="00192659"/>
    <w:p w:rsidR="00582667" w:rsidRPr="00192659" w:rsidRDefault="0078303F" w:rsidP="00192659">
      <w:r w:rsidRPr="00192659">
        <w:t xml:space="preserve">Frente a </w:t>
      </w:r>
      <w:r w:rsidR="00582667" w:rsidRPr="00192659">
        <w:rPr>
          <w:lang w:val="es-ES_tradnl"/>
        </w:rPr>
        <w:t xml:space="preserve">los cargos mencionados </w:t>
      </w:r>
      <w:smartTag w:uri="urn:schemas-microsoft-com:office:smarttags" w:element="PersonName">
        <w:smartTagPr>
          <w:attr w:name="ProductID" w:val="la Corte"/>
        </w:smartTagPr>
        <w:r w:rsidR="00582667" w:rsidRPr="00192659">
          <w:rPr>
            <w:lang w:val="es-ES_tradnl"/>
          </w:rPr>
          <w:t>la Corte</w:t>
        </w:r>
      </w:smartTag>
      <w:r w:rsidRPr="00192659">
        <w:rPr>
          <w:lang w:val="es-ES_tradnl"/>
        </w:rPr>
        <w:t xml:space="preserve"> consideró</w:t>
      </w:r>
      <w:r w:rsidR="00582667" w:rsidRPr="00192659">
        <w:t>:</w:t>
      </w:r>
    </w:p>
    <w:p w:rsidR="00582667" w:rsidRPr="00192659" w:rsidRDefault="00582667" w:rsidP="00192659"/>
    <w:p w:rsidR="00582667" w:rsidRPr="00192659" w:rsidRDefault="00582667" w:rsidP="00192659">
      <w:pPr>
        <w:ind w:left="567" w:right="618"/>
        <w:rPr>
          <w:i/>
        </w:rPr>
      </w:pPr>
      <w:r w:rsidRPr="00192659">
        <w:rPr>
          <w:i/>
        </w:rPr>
        <w:t>“Adicionalmente, la afectación que se impone sobre las personas para que se desempeñen como curadores ad litem no es, prima facie, altísima. No se le está obligando a firmar un contrato de tiempo completo con una entidad ni se le está obligando a regalar la totalidad del trabajo. El cargo de curador ad litem es excepcional y, en cualquier caso, está limitado. La propia norma establece la cantidad de cinco procesos, como la carga que puede ser impuesta en una persona que ejerza su profesión de abogado...</w:t>
      </w:r>
    </w:p>
    <w:p w:rsidR="00582667" w:rsidRPr="00192659" w:rsidRDefault="00582667" w:rsidP="00192659">
      <w:pPr>
        <w:ind w:left="567" w:right="618"/>
        <w:rPr>
          <w:i/>
        </w:rPr>
      </w:pPr>
    </w:p>
    <w:p w:rsidR="00582667" w:rsidRPr="00192659" w:rsidRDefault="00582667" w:rsidP="00192659">
      <w:pPr>
        <w:ind w:left="567" w:right="618"/>
        <w:rPr>
          <w:i/>
        </w:rPr>
      </w:pPr>
      <w:r w:rsidRPr="00192659">
        <w:rPr>
          <w:i/>
        </w:rPr>
        <w:t>4.4. La gratuidad del curador ad litem, a diferencia del resto de auxiliares de la justicia, no constituye una violación al derecho a la igualdad</w:t>
      </w:r>
    </w:p>
    <w:p w:rsidR="00582667" w:rsidRPr="00192659" w:rsidRDefault="00582667" w:rsidP="00192659">
      <w:pPr>
        <w:ind w:left="567" w:right="618"/>
        <w:rPr>
          <w:i/>
        </w:rPr>
      </w:pPr>
    </w:p>
    <w:p w:rsidR="00582667" w:rsidRPr="00192659" w:rsidRDefault="00582667" w:rsidP="00192659">
      <w:pPr>
        <w:ind w:left="567" w:right="618"/>
        <w:rPr>
          <w:i/>
        </w:rPr>
      </w:pPr>
      <w:r w:rsidRPr="00192659">
        <w:rPr>
          <w:i/>
        </w:rPr>
        <w:t xml:space="preserve">Para </w:t>
      </w:r>
      <w:smartTag w:uri="urn:schemas-microsoft-com:office:smarttags" w:element="PersonName">
        <w:smartTagPr>
          <w:attr w:name="ProductID" w:val="la Sala"/>
        </w:smartTagPr>
        <w:r w:rsidRPr="00192659">
          <w:rPr>
            <w:i/>
          </w:rPr>
          <w:t>la Sala</w:t>
        </w:r>
      </w:smartTag>
      <w:r w:rsidRPr="00192659">
        <w:rPr>
          <w:i/>
        </w:rPr>
        <w:t xml:space="preserve">, la norma legal acusada no establece un trato irrazonable e injustificado, que implique una discriminación. Es un ejercicio de la libertad de configuración del Congreso de </w:t>
      </w:r>
      <w:smartTag w:uri="urn:schemas-microsoft-com:office:smarttags" w:element="PersonName">
        <w:smartTagPr>
          <w:attr w:name="ProductID" w:val="la Rep￺blica"/>
        </w:smartTagPr>
        <w:r w:rsidRPr="00192659">
          <w:rPr>
            <w:i/>
          </w:rPr>
          <w:t>la República</w:t>
        </w:r>
      </w:smartTag>
      <w:r w:rsidRPr="00192659">
        <w:rPr>
          <w:i/>
        </w:rPr>
        <w:t xml:space="preserve">, que no viola el derecho a la igualdad y al trabajo de las personas que son curadores ad litem, tal como se pasa a explicar a continuación. </w:t>
      </w:r>
    </w:p>
    <w:p w:rsidR="00582667" w:rsidRPr="00192659" w:rsidRDefault="00582667" w:rsidP="00192659">
      <w:pPr>
        <w:ind w:left="567" w:right="618"/>
        <w:rPr>
          <w:i/>
        </w:rPr>
      </w:pPr>
    </w:p>
    <w:p w:rsidR="00582667" w:rsidRPr="00192659" w:rsidRDefault="00582667" w:rsidP="00192659">
      <w:pPr>
        <w:ind w:left="567" w:right="618"/>
        <w:rPr>
          <w:i/>
        </w:rPr>
      </w:pPr>
      <w:r w:rsidRPr="00192659">
        <w:rPr>
          <w:i/>
        </w:rPr>
        <w:t>4.4.1. El criterio de distinción; precisión acerca del trato diferente. El criterio de diferenciación entre uno y otro grupo que se comparan, es el actuar o no como defensor de oficio, el ser el representante judicial de los intereses de una de las partes dentro del proceso. Mientras que a los que tienen tal condición, no se les reconoce una retribución por su labor, a los demás auxiliares de la justicia sí.</w:t>
      </w:r>
    </w:p>
    <w:p w:rsidR="00582667" w:rsidRPr="00192659" w:rsidRDefault="00582667" w:rsidP="00192659">
      <w:pPr>
        <w:ind w:left="567" w:right="618"/>
        <w:rPr>
          <w:i/>
        </w:rPr>
      </w:pPr>
      <w:r w:rsidRPr="00192659">
        <w:rPr>
          <w:i/>
        </w:rPr>
        <w:t>(...)</w:t>
      </w:r>
    </w:p>
    <w:p w:rsidR="00582667" w:rsidRPr="00192659" w:rsidRDefault="00582667" w:rsidP="00192659">
      <w:pPr>
        <w:ind w:left="567" w:right="618"/>
        <w:rPr>
          <w:i/>
        </w:rPr>
      </w:pPr>
      <w:r w:rsidRPr="00192659">
        <w:rPr>
          <w:i/>
        </w:rPr>
        <w:t xml:space="preserve">4.4.2. El trato diferente busca una finalidad legítima, asegurar el goce efectivo del derecho al acceso a la justicia. El principal valor de curador ad litem es asegurar el derecho a la defensa de la persona que representa. ... La disposición legal también persigue materializar la justicia, al permitir que el demandante ejerza su derecho... La norma acusada, se insiste, también pretende garantizar el goce efectivo del derecho al acceso a la justicia de quien demanda a la parte representada por el defensor de oficio, en su condición de curador ad litem. </w:t>
      </w:r>
    </w:p>
    <w:p w:rsidR="00582667" w:rsidRPr="00192659" w:rsidRDefault="00582667" w:rsidP="00192659">
      <w:pPr>
        <w:ind w:left="567" w:right="618"/>
        <w:rPr>
          <w:i/>
        </w:rPr>
      </w:pPr>
    </w:p>
    <w:p w:rsidR="00582667" w:rsidRPr="00192659" w:rsidRDefault="00582667" w:rsidP="00192659">
      <w:pPr>
        <w:ind w:left="567" w:right="618"/>
        <w:rPr>
          <w:i/>
        </w:rPr>
      </w:pPr>
      <w:r w:rsidRPr="00192659">
        <w:rPr>
          <w:i/>
        </w:rPr>
        <w:t xml:space="preserve">(...) </w:t>
      </w:r>
    </w:p>
    <w:p w:rsidR="00582667" w:rsidRPr="00192659" w:rsidRDefault="00582667" w:rsidP="00192659">
      <w:pPr>
        <w:ind w:left="567" w:right="618"/>
        <w:rPr>
          <w:i/>
        </w:rPr>
      </w:pPr>
      <w:r w:rsidRPr="00192659">
        <w:rPr>
          <w:i/>
        </w:rPr>
        <w:lastRenderedPageBreak/>
        <w:t xml:space="preserve">4.4.3. El medio elegido por el legislador no está prohibido... Establecer que algunos auxiliares de la justicia (los curadores) tienen que hacer unos aportes al sistema jurídico superiores al del resto de los auxiliares de la justicia (a los que se limita menos su derecho a recibir una contraprestación libre y pactada) no está prohibido por </w:t>
      </w:r>
      <w:smartTag w:uri="urn:schemas-microsoft-com:office:smarttags" w:element="PersonName">
        <w:smartTagPr>
          <w:attr w:name="ProductID" w:val="la Constituci￳n. En"/>
        </w:smartTagPr>
        <w:r w:rsidRPr="00192659">
          <w:rPr>
            <w:i/>
          </w:rPr>
          <w:t>la Constitución. En</w:t>
        </w:r>
      </w:smartTag>
      <w:r w:rsidRPr="00192659">
        <w:rPr>
          <w:i/>
        </w:rPr>
        <w:t xml:space="preserve"> pocas palabras, el medio elegido no es de aquellos como la tortura, la discriminación en contra de grupos marginales, o la destrucción injustificada de propiedad ajena, que están excluidos por principio del orden constitucional vigente. Adicionalmente, como se mostró, la jurisprudencia constitucional ya ha considerado razonable la carga que representa para los abogados en ejercicio desempeñarse como defensores de oficio, incluso existiendo casos en los que sí son pagados, por dedicarse a esa labor (C-071 de 1995).</w:t>
      </w:r>
      <w:r w:rsidRPr="00192659">
        <w:rPr>
          <w:i/>
          <w:vertAlign w:val="superscript"/>
        </w:rPr>
        <w:footnoteReference w:id="15"/>
      </w:r>
      <w:r w:rsidRPr="00192659">
        <w:rPr>
          <w:i/>
        </w:rPr>
        <w:t xml:space="preserve">  </w:t>
      </w:r>
    </w:p>
    <w:p w:rsidR="00582667" w:rsidRPr="00192659" w:rsidRDefault="00582667" w:rsidP="00192659">
      <w:pPr>
        <w:ind w:left="567" w:right="618"/>
        <w:rPr>
          <w:i/>
        </w:rPr>
      </w:pPr>
    </w:p>
    <w:p w:rsidR="00582667" w:rsidRPr="00192659" w:rsidRDefault="00582667" w:rsidP="00192659">
      <w:pPr>
        <w:ind w:left="567" w:right="618"/>
        <w:rPr>
          <w:i/>
        </w:rPr>
      </w:pPr>
      <w:r w:rsidRPr="00192659">
        <w:rPr>
          <w:i/>
        </w:rPr>
        <w:t>4.4.4. El medio es adecuado. ... Los defensores de oficio se ocupan de representar judicialmente a una persona que no puede contratar su defensa judicial porque está ausente, por la razón que explique que ello sea así. Ninguno de los procesos judiciales en los que esta situación se presenta podría adelantarse, si no se contara con un defensor de oficio que represente a los intereses de la parte ausente. Sin esta mínima garantía de goce efectivo del derecho de defensa, al debido proceso y al acceso a la justicia, no se puede adelantar ninguna de las etapas del juicio. Esto no ocurre con los demás auxiliares de la justicia. Sus servicios suelen requerirse en un momento o una parte del proceso, no durante todo el juicio, como ocurre con aquellos peritos que prestan su experticia para poder avalar una conclusión técnica en una fase del proceso. Algunos auxiliares de la justicia pueden tener una labor de más largo aliento, pero, en cualquier caso, se trata de situaciones excepcionales. Sin los abogados que representan a las partes, por el contrario, no es posible que se adelante ninguna etapa del proceso. Son, sin duda, los auxiliares de la justicia connaturales a su correcto desarrollo. Mientras que algunos auxiliares judiciales pueden ser indispensables para algunos procesos, pero para otros no, la defensa a cargo de un profesional del derecho, con un entrenamiento en el manejo de reglas jurídicas y debate judicial, es indispensable a todo proceso.</w:t>
      </w:r>
    </w:p>
    <w:p w:rsidR="00582667" w:rsidRPr="00192659" w:rsidRDefault="00582667" w:rsidP="00192659">
      <w:pPr>
        <w:ind w:left="567" w:right="618"/>
        <w:rPr>
          <w:i/>
        </w:rPr>
      </w:pPr>
    </w:p>
    <w:p w:rsidR="00582667" w:rsidRPr="00192659" w:rsidRDefault="00582667" w:rsidP="00192659">
      <w:pPr>
        <w:ind w:left="567" w:right="618"/>
        <w:rPr>
          <w:i/>
        </w:rPr>
      </w:pPr>
      <w:r w:rsidRPr="00192659">
        <w:rPr>
          <w:i/>
        </w:rPr>
        <w:lastRenderedPageBreak/>
        <w:t xml:space="preserve">Teniendo en cuenta los deberes especiales de los abogados, en especial su responsabilidad social, y teniendo en cuenta que sin los defensores de oficio los procesos en los que la parte esté ausente no pueden desarrollarse de ninguna manera, </w:t>
      </w:r>
      <w:smartTag w:uri="urn:schemas-microsoft-com:office:smarttags" w:element="PersonName">
        <w:smartTagPr>
          <w:attr w:name="ProductID" w:val="la Sala"/>
        </w:smartTagPr>
        <w:r w:rsidRPr="00192659">
          <w:rPr>
            <w:i/>
          </w:rPr>
          <w:t>la Sala</w:t>
        </w:r>
      </w:smartTag>
      <w:r w:rsidRPr="00192659">
        <w:rPr>
          <w:i/>
        </w:rPr>
        <w:t xml:space="preserve"> considera que es adecuado distinguir entre los auxiliares de la justicia que se desempeñan como curadores ad litem y el resto, al momento de tomar medidas orientadas a asegurar el goce efectivo del derecho fundamental al acceso a la justicia.  </w:t>
      </w:r>
    </w:p>
    <w:p w:rsidR="00582667" w:rsidRPr="00192659" w:rsidRDefault="00582667" w:rsidP="00192659">
      <w:pPr>
        <w:ind w:left="567" w:right="618"/>
        <w:rPr>
          <w:i/>
        </w:rPr>
      </w:pPr>
    </w:p>
    <w:p w:rsidR="00582667" w:rsidRPr="00192659" w:rsidRDefault="00582667" w:rsidP="00192659">
      <w:pPr>
        <w:ind w:left="567" w:right="618"/>
        <w:rPr>
          <w:i/>
        </w:rPr>
      </w:pPr>
      <w:r w:rsidRPr="00192659">
        <w:rPr>
          <w:i/>
        </w:rPr>
        <w:t>Las instituciones de la defensoría de oficio y la de curador ad litem han sido objeto de críticas, las cuales han hecho parte incluso de los argumentos de procesos de constitucionalidad.</w:t>
      </w:r>
      <w:r w:rsidRPr="00192659">
        <w:rPr>
          <w:i/>
          <w:vertAlign w:val="superscript"/>
        </w:rPr>
        <w:footnoteReference w:id="16"/>
      </w:r>
      <w:r w:rsidRPr="00192659">
        <w:rPr>
          <w:i/>
        </w:rPr>
        <w:t xml:space="preserve"> No obstante, normativamente son medios idóneos para lograr garantizar el acceso a la justicia para todos los involucrados, en los casos en los que una parte del proceso, que debe ser representada, está ausente. Que sean instituciones que adolecen de problemas en su diseño e implementación, es una cuestión diferente que, por ejemplo, puede dar lugar a los reclamos ciudadanos para que se materialice la ley. En tal caso el obstáculo provendría de la falta de implementación, no de un diseño contrario a la carta o irracional, por no permitir llegar al fin buscado. </w:t>
      </w:r>
    </w:p>
    <w:p w:rsidR="00582667" w:rsidRPr="00192659" w:rsidRDefault="00582667" w:rsidP="00192659">
      <w:pPr>
        <w:ind w:left="567" w:right="618"/>
        <w:rPr>
          <w:i/>
        </w:rPr>
      </w:pPr>
    </w:p>
    <w:p w:rsidR="00582667" w:rsidRPr="00192659" w:rsidRDefault="00582667" w:rsidP="00192659">
      <w:pPr>
        <w:ind w:left="567" w:right="618"/>
        <w:rPr>
          <w:i/>
        </w:rPr>
      </w:pPr>
      <w:r w:rsidRPr="00192659">
        <w:rPr>
          <w:i/>
        </w:rPr>
        <w:t xml:space="preserve">Se trata, por tanto de una medida razonable, por cuanto busca un fin legítimo, por un medio no prohibido, que es adecuado para alcanzarlo. La distinción de trato a los curadores ad litem frente al resto de los auxiliares de la justicia no es irracional, absurda o caprichosa. No carece de una finalidad ajustada a </w:t>
      </w:r>
      <w:smartTag w:uri="urn:schemas-microsoft-com:office:smarttags" w:element="PersonName">
        <w:smartTagPr>
          <w:attr w:name="ProductID" w:val="la Constituci￳n"/>
        </w:smartTagPr>
        <w:r w:rsidRPr="00192659">
          <w:rPr>
            <w:i/>
          </w:rPr>
          <w:t>la Constitución</w:t>
        </w:r>
      </w:smartTag>
      <w:r w:rsidRPr="00192659">
        <w:rPr>
          <w:i/>
        </w:rPr>
        <w:t xml:space="preserve">, ni se persigue por un camino prohibido. Además, imponer la carga a todos los abogados en ejercicio de tener que prestar el servicio de defensor de oficio, en calidad de procurador ad litem es un medio que se revela idóneo para asegurar el acceso a la justicia y los demás derechos procesales involucrados.    </w:t>
      </w:r>
    </w:p>
    <w:p w:rsidR="00582667" w:rsidRPr="00192659" w:rsidRDefault="00582667" w:rsidP="00192659">
      <w:pPr>
        <w:ind w:left="567" w:right="618"/>
        <w:rPr>
          <w:i/>
        </w:rPr>
      </w:pPr>
    </w:p>
    <w:p w:rsidR="00582667" w:rsidRPr="00192659" w:rsidRDefault="00582667" w:rsidP="00192659">
      <w:pPr>
        <w:ind w:left="567" w:right="618"/>
        <w:rPr>
          <w:i/>
        </w:rPr>
      </w:pPr>
      <w:r w:rsidRPr="00192659">
        <w:rPr>
          <w:i/>
        </w:rPr>
        <w:t>4.5. Una manifestación del deber de solidaridad proporcionada</w:t>
      </w:r>
    </w:p>
    <w:p w:rsidR="00582667" w:rsidRPr="00192659" w:rsidRDefault="00582667" w:rsidP="00192659">
      <w:pPr>
        <w:ind w:left="567" w:right="618"/>
        <w:rPr>
          <w:i/>
        </w:rPr>
      </w:pPr>
    </w:p>
    <w:p w:rsidR="00582667" w:rsidRPr="00192659" w:rsidRDefault="00582667" w:rsidP="00192659">
      <w:pPr>
        <w:ind w:left="567" w:right="618"/>
        <w:rPr>
          <w:i/>
        </w:rPr>
      </w:pPr>
      <w:r w:rsidRPr="00192659">
        <w:rPr>
          <w:i/>
        </w:rPr>
        <w:t xml:space="preserve">La carga impuesta a los abogados en ejercicio de ser defensores de oficio es un desarrollo del deber de solidaridad, </w:t>
      </w:r>
      <w:r w:rsidRPr="00192659">
        <w:rPr>
          <w:i/>
        </w:rPr>
        <w:lastRenderedPageBreak/>
        <w:t>tal como lo ha indicado la jurisprudencia constitucional en el pasado....</w:t>
      </w:r>
    </w:p>
    <w:p w:rsidR="00582667" w:rsidRPr="00192659" w:rsidRDefault="00582667" w:rsidP="00192659">
      <w:pPr>
        <w:ind w:left="567" w:right="618"/>
        <w:rPr>
          <w:i/>
        </w:rPr>
      </w:pPr>
    </w:p>
    <w:p w:rsidR="00582667" w:rsidRPr="00192659" w:rsidRDefault="00582667" w:rsidP="00192659">
      <w:pPr>
        <w:ind w:left="567" w:right="618"/>
        <w:rPr>
          <w:i/>
        </w:rPr>
      </w:pPr>
      <w:r w:rsidRPr="00192659">
        <w:rPr>
          <w:i/>
        </w:rPr>
        <w:t>En el presente caso, el principio de solidaridad está justificando, precisamente, el tercer caso: una limitación a un derecho propio. Una limitación constitucionalmente aceptable a los derechos de las personas que ejercen la profesión de abogado, tal como lo había reconocido la jurisprudencia constitucional en el pasado, al declarar la constitucionalidad del deber de ser defensor de oficio.</w:t>
      </w:r>
      <w:r w:rsidRPr="00192659">
        <w:rPr>
          <w:i/>
          <w:vertAlign w:val="superscript"/>
        </w:rPr>
        <w:footnoteReference w:id="17"/>
      </w:r>
      <w:r w:rsidRPr="00192659">
        <w:rPr>
          <w:i/>
        </w:rPr>
        <w:t xml:space="preserve"> La Sala reitera que se trata de una medida que no es desproporcionada. No se están sacrificando importantes valores constitucionales por proteger otros que, o bien no tienen la misma importancia o si la tienen, se encuentran menos afectados o amenazados que los primeros. En efecto, el derecho que se materializa de acceso a la justicia de las partes es total. Sin el defensor de oficio, la parte ausente no tendría quien viera por sus derechos en el sistema judicial y la parte demandante no podría adelantar el proceso y reclamar su derecho. La protección que se logra con la medida acusada de los valores constitucionales que se pretende proteger, es alta. En cambio, la carga que se impone a los abogados a cambio es menor. No se está negando o limitando de forma considerable el derecho al trabajo de los abogados ni la posibilidad de obtener una remuneración. Se les impone una carga que, a la luz de la jurisprudencia, es una limitación razonable al derecho al trabajo, en desarrollo del deber de solidaridad. Por tanto, se insiste, la norma no impone una carga que afecte gravemente derechos constitucionales; menos aún, que lo haga a cambio de no lograr proteger otros bienes constitucionales de forma importante. Se trata de un legítimo límite a los derechos propios.</w:t>
      </w:r>
      <w:r w:rsidRPr="00192659">
        <w:rPr>
          <w:i/>
          <w:vertAlign w:val="superscript"/>
        </w:rPr>
        <w:footnoteReference w:id="18"/>
      </w:r>
      <w:r w:rsidRPr="00192659">
        <w:rPr>
          <w:i/>
        </w:rPr>
        <w:t>”</w:t>
      </w:r>
    </w:p>
    <w:p w:rsidR="00582667" w:rsidRPr="00192659" w:rsidRDefault="00582667" w:rsidP="00192659">
      <w:pPr>
        <w:ind w:right="618"/>
      </w:pPr>
    </w:p>
    <w:p w:rsidR="00582667" w:rsidRPr="00192659" w:rsidRDefault="00582667" w:rsidP="00192659">
      <w:r w:rsidRPr="00192659">
        <w:t xml:space="preserve">Por lo anterior, frente a los cargos por desconocimiento del principio de igualdad y el derecho al trabajo  </w:t>
      </w:r>
      <w:smartTag w:uri="urn:schemas-microsoft-com:office:smarttags" w:element="PersonName">
        <w:smartTagPr>
          <w:attr w:name="ProductID" w:val="la Corte"/>
        </w:smartTagPr>
        <w:r w:rsidRPr="00192659">
          <w:t>la Corte</w:t>
        </w:r>
      </w:smartTag>
      <w:r w:rsidRPr="00192659">
        <w:t xml:space="preserve"> declarará estarse a la resuelto en </w:t>
      </w:r>
      <w:r w:rsidRPr="00192659">
        <w:rPr>
          <w:lang w:val="es-ES_tradnl"/>
        </w:rPr>
        <w:t>la sentencia C-083 de 2014, en la cual se analizaron los mismos cuestionamientos que ahora presenta la ciudadana demandante.</w:t>
      </w:r>
    </w:p>
    <w:p w:rsidR="00582667" w:rsidRPr="00192659" w:rsidRDefault="00582667" w:rsidP="00192659">
      <w:pPr>
        <w:contextualSpacing/>
      </w:pPr>
    </w:p>
    <w:p w:rsidR="00582667" w:rsidRPr="00192659" w:rsidRDefault="00BA3D47" w:rsidP="00192659">
      <w:pPr>
        <w:contextualSpacing/>
        <w:rPr>
          <w:b/>
        </w:rPr>
      </w:pPr>
      <w:r w:rsidRPr="00192659">
        <w:rPr>
          <w:b/>
        </w:rPr>
        <w:t>6.7</w:t>
      </w:r>
      <w:r w:rsidR="00582667" w:rsidRPr="00192659">
        <w:rPr>
          <w:b/>
        </w:rPr>
        <w:t xml:space="preserve">. La norma no desconoce el derecho al mínimo vital </w:t>
      </w:r>
    </w:p>
    <w:p w:rsidR="00582667" w:rsidRPr="00192659" w:rsidRDefault="00582667" w:rsidP="00192659">
      <w:pPr>
        <w:widowControl/>
        <w:autoSpaceDE/>
        <w:autoSpaceDN/>
        <w:contextualSpacing/>
        <w:rPr>
          <w:rFonts w:eastAsia="Times New Roman"/>
          <w:lang w:eastAsia="en-US"/>
        </w:rPr>
      </w:pPr>
    </w:p>
    <w:p w:rsidR="00582667" w:rsidRPr="00192659" w:rsidRDefault="00582667" w:rsidP="00192659">
      <w:pPr>
        <w:widowControl/>
        <w:autoSpaceDE/>
        <w:autoSpaceDN/>
        <w:contextualSpacing/>
        <w:rPr>
          <w:rFonts w:eastAsia="Times New Roman"/>
          <w:lang w:eastAsia="en-US"/>
        </w:rPr>
      </w:pPr>
      <w:r w:rsidRPr="00192659">
        <w:rPr>
          <w:rFonts w:eastAsia="Times New Roman"/>
          <w:lang w:eastAsia="en-US"/>
        </w:rPr>
        <w:lastRenderedPageBreak/>
        <w:t xml:space="preserve">Un tercer cargo que presenta la ciudadana Isabel Cristina Moreno Pulido se refiere a la afectación del mínimo vital por cuanto la remuneración de la labor de los curadores </w:t>
      </w:r>
      <w:r w:rsidRPr="00192659">
        <w:rPr>
          <w:rFonts w:eastAsia="Times New Roman"/>
          <w:i/>
          <w:lang w:eastAsia="en-US"/>
        </w:rPr>
        <w:t xml:space="preserve">ad litem </w:t>
      </w:r>
      <w:r w:rsidRPr="00192659">
        <w:rPr>
          <w:rFonts w:eastAsia="Times New Roman"/>
          <w:lang w:eastAsia="en-US"/>
        </w:rPr>
        <w:t xml:space="preserve">en muchas ocasiones constituye la fuente de ingresos de los abogados que la cumplen y eliminarla afecta su calidad de vida, lo cual a su juicio viola el artículo 53 de </w:t>
      </w:r>
      <w:smartTag w:uri="urn:schemas-microsoft-com:office:smarttags" w:element="PersonName">
        <w:smartTagPr>
          <w:attr w:name="ProductID" w:val="1991, ha"/>
        </w:smartTagPr>
        <w:r w:rsidRPr="00192659">
          <w:rPr>
            <w:rFonts w:eastAsia="Times New Roman"/>
            <w:lang w:eastAsia="en-US"/>
          </w:rPr>
          <w:t>la Constitución Política.</w:t>
        </w:r>
      </w:smartTag>
      <w:r w:rsidRPr="00192659">
        <w:rPr>
          <w:rFonts w:eastAsia="Times New Roman"/>
          <w:lang w:eastAsia="en-US"/>
        </w:rPr>
        <w:t xml:space="preserve"> </w:t>
      </w:r>
    </w:p>
    <w:p w:rsidR="00D62E32" w:rsidRPr="00192659" w:rsidRDefault="00D62E32" w:rsidP="00192659">
      <w:pPr>
        <w:widowControl/>
        <w:autoSpaceDE/>
        <w:autoSpaceDN/>
        <w:contextualSpacing/>
        <w:rPr>
          <w:rFonts w:eastAsia="Times New Roman"/>
          <w:lang w:eastAsia="en-US"/>
        </w:rPr>
      </w:pPr>
    </w:p>
    <w:p w:rsidR="00D62E32" w:rsidRPr="00192659" w:rsidRDefault="00D62E32" w:rsidP="00192659">
      <w:pPr>
        <w:widowControl/>
        <w:autoSpaceDE/>
        <w:autoSpaceDN/>
        <w:contextualSpacing/>
        <w:rPr>
          <w:rFonts w:eastAsia="Times New Roman"/>
          <w:lang w:eastAsia="en-US"/>
        </w:rPr>
      </w:pPr>
      <w:r w:rsidRPr="00192659">
        <w:rPr>
          <w:rFonts w:eastAsia="Times New Roman"/>
          <w:lang w:eastAsia="en-US"/>
        </w:rPr>
        <w:t xml:space="preserve">Asume </w:t>
      </w:r>
      <w:smartTag w:uri="urn:schemas-microsoft-com:office:smarttags" w:element="PersonName">
        <w:smartTagPr>
          <w:attr w:name="ProductID" w:val="la Sala"/>
        </w:smartTagPr>
        <w:r w:rsidRPr="00192659">
          <w:rPr>
            <w:rFonts w:eastAsia="Times New Roman"/>
            <w:lang w:eastAsia="en-US"/>
          </w:rPr>
          <w:t>la Sala</w:t>
        </w:r>
      </w:smartTag>
      <w:r w:rsidRPr="00192659">
        <w:rPr>
          <w:rFonts w:eastAsia="Times New Roman"/>
          <w:lang w:eastAsia="en-US"/>
        </w:rPr>
        <w:t xml:space="preserve"> el análisis de este cargo toda vez que en la sentencia C- 083 de 2012, aunque se hizo referencia en extenso al derecho a la remuneración, </w:t>
      </w:r>
      <w:smartTag w:uri="urn:schemas-microsoft-com:office:smarttags" w:element="PersonName">
        <w:smartTagPr>
          <w:attr w:name="ProductID" w:val="la Corte"/>
        </w:smartTagPr>
        <w:r w:rsidRPr="00192659">
          <w:rPr>
            <w:rFonts w:eastAsia="Times New Roman"/>
            <w:lang w:eastAsia="en-US"/>
          </w:rPr>
          <w:t>la Corte</w:t>
        </w:r>
      </w:smartTag>
      <w:r w:rsidRPr="00192659">
        <w:rPr>
          <w:rFonts w:eastAsia="Times New Roman"/>
          <w:lang w:eastAsia="en-US"/>
        </w:rPr>
        <w:t xml:space="preserve"> no examinó la norma desde la perspectiva concreta del derecho al mínimo vital que ahora plantea la demandante.</w:t>
      </w:r>
    </w:p>
    <w:p w:rsidR="00582667" w:rsidRPr="00192659" w:rsidRDefault="00582667" w:rsidP="00192659">
      <w:pPr>
        <w:widowControl/>
        <w:autoSpaceDE/>
        <w:autoSpaceDN/>
        <w:ind w:right="-232"/>
        <w:contextualSpacing/>
        <w:rPr>
          <w:rFonts w:eastAsia="Times New Roman"/>
          <w:lang w:eastAsia="en-US"/>
        </w:rPr>
      </w:pPr>
    </w:p>
    <w:p w:rsidR="00D62E32" w:rsidRPr="00192659" w:rsidRDefault="006F08A5" w:rsidP="00192659">
      <w:pPr>
        <w:pStyle w:val="Textoindependiente2"/>
        <w:shd w:val="clear" w:color="auto" w:fill="FFFFFF"/>
        <w:spacing w:after="0" w:line="240" w:lineRule="auto"/>
        <w:rPr>
          <w:color w:val="000000"/>
        </w:rPr>
      </w:pPr>
      <w:r w:rsidRPr="00192659">
        <w:rPr>
          <w:color w:val="000000"/>
        </w:rPr>
        <w:t>Indica la demanda que</w:t>
      </w:r>
      <w:r w:rsidR="00D62E32" w:rsidRPr="00192659">
        <w:rPr>
          <w:color w:val="000000"/>
        </w:rPr>
        <w:t xml:space="preserve"> la norma acusada es violatoria del derecho al mínimo vital, el cual ha sido reconocido a</w:t>
      </w:r>
      <w:r w:rsidR="00D62E32" w:rsidRPr="00192659">
        <w:rPr>
          <w:color w:val="000000"/>
          <w:szCs w:val="29"/>
          <w:shd w:val="clear" w:color="auto" w:fill="FFFFFF"/>
        </w:rPr>
        <w:t xml:space="preserve"> partir del artículo 13, en concordancia con los artículos 1, 2, 11 y 85 de </w:t>
      </w:r>
      <w:smartTag w:uri="urn:schemas-microsoft-com:office:smarttags" w:element="PersonName">
        <w:smartTagPr>
          <w:attr w:name="ProductID" w:val="la Constitución. La"/>
        </w:smartTagPr>
        <w:r w:rsidR="00D62E32" w:rsidRPr="00192659">
          <w:rPr>
            <w:color w:val="000000"/>
            <w:szCs w:val="29"/>
            <w:shd w:val="clear" w:color="auto" w:fill="FFFFFF"/>
          </w:rPr>
          <w:t>la Constitución</w:t>
        </w:r>
        <w:r w:rsidR="00CA761C" w:rsidRPr="00192659">
          <w:rPr>
            <w:color w:val="000000"/>
            <w:szCs w:val="29"/>
            <w:shd w:val="clear" w:color="auto" w:fill="FFFFFF"/>
          </w:rPr>
          <w:t>. L</w:t>
        </w:r>
        <w:r w:rsidR="00D62E32" w:rsidRPr="00192659">
          <w:rPr>
            <w:color w:val="000000"/>
            <w:szCs w:val="29"/>
            <w:shd w:val="clear" w:color="auto" w:fill="FFFFFF"/>
          </w:rPr>
          <w:t>a</w:t>
        </w:r>
      </w:smartTag>
      <w:r w:rsidR="00D62E32" w:rsidRPr="00192659">
        <w:rPr>
          <w:color w:val="000000"/>
        </w:rPr>
        <w:t xml:space="preserve"> Sala estima que el </w:t>
      </w:r>
      <w:r w:rsidR="00D06A61" w:rsidRPr="00192659">
        <w:rPr>
          <w:color w:val="000000"/>
        </w:rPr>
        <w:t>cargo</w:t>
      </w:r>
      <w:r w:rsidR="00D62E32" w:rsidRPr="00192659">
        <w:rPr>
          <w:color w:val="000000"/>
        </w:rPr>
        <w:t xml:space="preserve"> se fundamenta en el mismo argumento desvirtuado </w:t>
      </w:r>
      <w:r w:rsidR="00CA761C" w:rsidRPr="00192659">
        <w:rPr>
          <w:color w:val="000000"/>
        </w:rPr>
        <w:t>en</w:t>
      </w:r>
      <w:r w:rsidR="00D62E32" w:rsidRPr="00192659">
        <w:rPr>
          <w:color w:val="000000"/>
        </w:rPr>
        <w:t xml:space="preserve"> </w:t>
      </w:r>
      <w:smartTag w:uri="urn:schemas-microsoft-com:office:smarttags" w:element="PersonName">
        <w:smartTagPr>
          <w:attr w:name="ProductID" w:val="la Sentencia C-083"/>
        </w:smartTagPr>
        <w:r w:rsidR="00D62E32" w:rsidRPr="00192659">
          <w:rPr>
            <w:color w:val="000000"/>
          </w:rPr>
          <w:t>la Sentencia C-083</w:t>
        </w:r>
      </w:smartTag>
      <w:r w:rsidR="00D62E32" w:rsidRPr="00192659">
        <w:rPr>
          <w:color w:val="000000"/>
        </w:rPr>
        <w:t xml:space="preserve"> del 12 de febrero de 2014, por lo que, aunque el fallo no haya hecho mención expresa a esta particular percepción de la violación del derecho a la igualdad, los razonamientos consignados en sus consideraciones son suficientes para evidenciar que tampoco por este aspecto la norma es inexequible.</w:t>
      </w:r>
    </w:p>
    <w:p w:rsidR="00D62E32" w:rsidRPr="00192659" w:rsidRDefault="00D62E32" w:rsidP="00192659">
      <w:pPr>
        <w:pStyle w:val="Textoindependiente2"/>
        <w:shd w:val="clear" w:color="auto" w:fill="FFFFFF"/>
        <w:spacing w:after="0" w:line="240" w:lineRule="auto"/>
        <w:ind w:right="97"/>
        <w:rPr>
          <w:color w:val="000000"/>
        </w:rPr>
      </w:pPr>
    </w:p>
    <w:p w:rsidR="00582667" w:rsidRPr="00192659" w:rsidRDefault="00582667" w:rsidP="00192659">
      <w:pPr>
        <w:widowControl/>
        <w:autoSpaceDE/>
        <w:autoSpaceDN/>
        <w:ind w:right="-232"/>
        <w:contextualSpacing/>
        <w:rPr>
          <w:color w:val="000000"/>
        </w:rPr>
      </w:pPr>
      <w:r w:rsidRPr="00192659">
        <w:rPr>
          <w:rFonts w:eastAsia="Times New Roman"/>
          <w:lang w:eastAsia="en-US"/>
        </w:rPr>
        <w:t xml:space="preserve">El artículo 53 de </w:t>
      </w:r>
      <w:smartTag w:uri="urn:schemas-microsoft-com:office:smarttags" w:element="PersonName">
        <w:smartTagPr>
          <w:attr w:name="ProductID" w:val="ミ䠼ヶ껀 ____땤ヘ__Ʞَ____________ţЎཐۤ\___šЈ娸ミ껀 ________䟼໢䦨໢__ZЈ໚໚____㼰໦ڼ__ŖЈ________㼰໦癠ໜ__ŒЈヵ選ۇヵ壀ミ໡駘໢____ꚰ˛__⡸˝________ŊЌ䡬ヶ__娌ミ䠼ヶ껀 ____땤ヘ__䧰໢____________ŃЈ__䧌໢䫐໢䞨໢__________ļЈ__El______ĻЈ娸ミ껀 ________䨜໢䪀໢__ĴЈ__este_ List______ıЌ䡬ヶ__娌ミ䠼ヶ껀 ____땤ヘ__䫈໢____________ĦЈ__䪤໢䭨໢䧸໢__________ģЈ娸ミ껀 ________Ⲥ໢䬘໢__ĜЌ䡬ヶ__娌ミ䠼ヶ껀 ____땤ヘ__䭠໢____________ĕЈ__䬼໢䰀໢䫐໢__________ĎЈ娸ミ껀 ________䠔໢䮰໢__ċЌ䡬ヶ__娌ミ䠼ヶ껀 ____땤ヘ__䯸໢____________ĀЈ__䯔໢䲘໢䭨໢__________ǽЈ娸ミ껀 ________䠼໢䱈໢__ǶЌ䡬ヶ__娌ミ䠼ヶ껀 ____땤ヘ__䲐໢____________ǯЈ__䱬໢䴰໢䰀໢__________ǨЈ娸ミ껀 ________䟤໢䳠໢__ǥЌ䡬ヶ__娌ミ䠼ヶ껀 ____땤ヘ__䴨໢____________ǚЈ__䴄໢䷈໢䲘໢__________ǗЈ娸ミ껀 ________䡤໢䵸໢__ǐЌ䡬ヶ__娌ミ䠼ヶ껀 ____땤ヘ__䷀໢____________ǉЈ__䶜໢习໢䴰໢__________ǂЈ娸ミ껀 ____+___亄໢丐໢__ƿЌ䡬ヶ__娌ミ䠼ヶ껀 ____땤ヘ__乘໢____________ƴЈ__临໢伐໢䷈໢__________ƱЈ__al______ƬЈ娸ミ껀 ____.___伴໢什໢__ƩЌ䡬ヶ__娌ミ䠼ヶ껀 ____땤ヘ__伈໢____________ƞЈ__令໢俐໢习໢__________ƛЈ__Estado__________ƔЈ娸ミ껀 ____5___俴໢侀໢__ƑЌ䡬ヶ__娌ミ䠼ヶ껀 ____땤ヘ__俈໢____________ƆЈ__侤໢傐໢伐໢__________ƃЈ__Social__ကЀ______żЈ娸ミ껀 ____&lt;___傴໢偀໢__ŹЌ䡬ヶ__娌ミ䠼ヶ껀 ____땤ヘ__傈໢____________ŮЈ__偤໢兀໢俐໢__________ūЈ__de______ŦЈ娸ミ껀 ____?___兤໢僰໢__ţЌ䡬ヶ__娌ミ䠼ヶ껀 ____땤ヘ__儸໢____________ŘЈ__儔໢刀໢傐໢__________ŕЈ__Derecho_________ŎЈ娸ミ껀 ____F___判໢冰໢__ŋЌ䡬ヶ__娌ミ䠼ヶ껀 ____땤ヘ__凸໢____________ŀЈ__凔໢劰໢兀໢__________ĽЈ__,_______ĸЈ娸ミ껀 ____H___勔໢剠໢__ĵЌ䡬ヶ__娌ミ䠼ヶ껀 ____땤ヘ__动໢____________ĪЈ__劄໢印໢刀໢__________ħЈ__implica_________ĠЈ娸ミ껀 ____P___厔໢匠໢__ĝЌ䡬ヶ__娌ミ䠼ヶ껀 ____땤ヘ__卨໢____________ĒЈ__卄໢吰໢劰໢__________ďЈ__contar__________ĈЈ娸ミ껀 ____W___呔໢叠໢__ąЌ䡬ヶ__娌ミ䠼ヶ껀 ____땤ヘ__吨໢____________ǺЈ__各໢哠໢印໢__________ǷЈ__con_____ǲЈ娸ミ껀 ____[___唄໢咐໢__ǯЌ䡬ヶ__娌ミ䠼ヶ껀 ____땤ヘ__哘໢____________ǤЈ__咴໢喐໢吰໢__________ǡЈ__la______ǜЈ娸ミ껀 ____^___喴໢啀໢__ǙЌ䡬ヶ__娌ミ䠼ヶ껀 ____땤ヘ__喈໢____________ǎЈ__啤໢噐໢哠໢__________ǋЈ__posibilidad_____ǄЈ娸ミ껀 ____j___噴໢嘀໢__ǁЌ䡬ヶ__娌ミ䠼ヶ껀 ____땤ヘ__噈໢____________ƶЈ__嘤໢圀໢喐໢__________ƳЈ__de______ƮЈ娸ミ껀 ____m___圤໢嚰໢__ƫЌ䡬ヶ__娌ミ䠼ヶ껀 ____땤ヘ__囸໢____________ƠЈ__囔໢埀໢噐໢__________ƝЈ__acceder_________ƖЈ娸ミ껀 ____u___埤໢坰໢__ƓЌ䡬ヶ__娌ミ䠼ヶ껀 ____땤ヘ__垸໢____________ƈЈ__垔໢塰໢圀໢__________ƅЈ__a_______ƀЈ娸ミ껀 ____w___墔໢堠໢__ŽЌ䡬ヶ__娌ミ䠼ヶ껀 ____땤ヘ__塨໢____________ŲЈ__塄໢夠໢埀໢__________ůЈ__las_____ŪЈ娸ミ껀 ____{___奄໢壐໢__ŧЌ䡬ヶ__娌ミ䠼ヶ껀 ____땤ヘ__夘໢____________ŜЈ__壴໢姠໢塰໢__________řЈ__condiciones_____ŒЈ娸ミ껀 _____&#10;_娄໢妐໢__ŏЌ䡬ヶ__娌ミ䠼ヶ껀 ____땤ヘ__姘໢____________ńЈ__妴໢媠໢夠໢__________ŁЈ__materiales______ĺЈ娸ミ껀 _______嫄໢婐໢__ķЌ䡬ヶ__娌ミ䠼ヶ껀 ____땤ヘ__媘໢____________ĬЈ__婴໢孠໢姠໢__________ĩЈ__básicas_________ĢЈ娸ミ껀 _______宄໢嬐໢__ğЌ䡬ヶ__娌ミ䠼ヶ껀 ____땤ヘ__存໢____________ĔЈ__嬴໢尐໢媠໢__________đЈ__e_______ČЈ娸ミ껀 _______룼໡寀໢__ĉЌ䡬ヶ__娌ミ䠼ヶ껀 ____땤ヘ__專໢____________ǾЈ__寤໢岨໢孠໢__________ǻЈ娸ミ껀 ____«___峌໢屘໢__ǴЌ䡬ヶ__娌ミ䠼ヶ껀 ____땤ヘ__岠໢____________ǭЈ__屼໢嵘໢尐໢__________ǦЈ__para____ǥЈ娸ミ껀 ____°___嵼໢崈໢__ǞЌ䡬ヶ__娌ミ䠼ヶ껀 ____땤ヘ__嵐໢____________ǗЈ__崬໢帘໢岨໢__________ǐЈ__asegurar________ǍЈ娸ミ껀 ____¹___帼໢巈໢__ǆЌ䡬ヶ__娌ミ䠼ヶ껀 ____땤ヘ__帐໢____________ƿЈ__巬໢廈໢嵘໢__________ƸЈ__una_____ƷЈ娸ミ껀 ____½_&#10;_廬໢幸໢__ưЌ䡬ヶ__娌ミ䠼ヶ껀 ____땤ヘ__廀໢____________ƩЈ__府໢很໢帘໢__________ƢЈ__supervivencia___ƟЈ娸ミ껀 ____Ë___徬໢弸໢__ƘЌ䡬ヶ__娌ミ䠼ヶ껀 ____땤ヘ__往໢____________ƑЈ__彜໢怸໢廈໢__________ƊЈ&#10;_digna___ƉЈ娸ミ껀 ____Ñ___恜໢忨໢__ƂЌ䡬ヶ__娌ミ䠼ヶ껀 ____땤ヘ__怰໢____________ŻЈ__怌໢惨໢很໢__________ŴЈ__y_______ųЈ娸ミ껀 ____Ó___愌໢悘໢__ŬЌ䡬ヶ__娌ミ䠼ヶ껀 ____땤ヘ__惠໢____________ťЈ__悼໢憨໢怸໢__________ŞЈ__autónoma________śЈ娸ミ껀 ____Û___懌໢慘໢__ŔЌ䡬ヶ__娌ミ䠼ヶ껀 ____땤ヘ__憠໢____________ōЈ__慼໢托໢惨໢__________ņЈ__._______ŅЈ娸ミ껀 ____Ü___扼໢戈໢__ľЌ䡬ヶ__娌ミ䠼ヶ껀 ____땤ヘ__扐໢____________ķЈ__戬໢揨໢憨໢__________İЈ__&#10;_______įЈ__&#10;_y1____ĪЈ&#10;_parte___ĩЈ__De_1_oma.__ia___ĢЈ__,__ue1_r________ğЈ__consideraciones_.11_____ĖЈ__otra_ List______ēЈ娸ミ껀 ________抔໢掘໢__ČЌ䡬ヶ__娌ミ䠼ヶ껀 ____땤ヘ__揠໢____________ąЈ__掼໢撀໢托໢__________ǾЈ娸ミ껀 ________拄໢搰໢__ǻЌ䡬ヶ__娌ミ䠼ヶ껀 ____땤ヘ__摸໢____________ǰЈ__摔໢攘໢揨໢__________ǭЈ娸ミ껀 ________捌໢擈໢__ǦЌ䡬ヶ__娌ミ䠼ヶ껀 ____땤ヘ__攐໢____________ǟЈ__擬໢新໢撀໢__________ǘЈ娸ミ껀 ________抬໢敠໢__ǕЌ䡬ヶ__娌ミ䠼ヶ껀 ____땤ヘ__斨໢____________ǊЈ__斄໢晈໢攘໢__________ǇЈ娸ミ껀 ________括໢旸໢__ǀЌ䡬ヶ__娌ミ䠼ヶ껀 ____땤ヘ__晀໢____________ƹЈ__昜໢曠໢新໢__________ƲЈ娸ミ껀 ________朄໢暐໢__ƯЌ䡬ヶ__娌ミ䠼ヶ껀 ____땤ヘ__曘໢____________ƤЈ__暴໢析໢晈໢__________ơЈ__como____ƜЈ娸ミ껀 ________枴໢杀໢__ƙЌ䡬ヶ__娌ミ䠼ヶ껀 ____땤ヘ__枈໢____________ƎЈ__杤໢桀໢曠໢__________ƋЈ__lo______ƆЈ娸ミ껀 ________桤໢柰໢__ƃЌ䡬ヶ__娌ミ䠼ヶ껀 ____땤ヘ__核໢____________ŸЈ__栔໢椀໢析໢__________ŵЈ__determinó_______ŮЈ娸ミ껀 ____&quot;___椤໢械໢__ūЌ䡬ヶ__娌ミ䠼ヶ껀 ____땤ヘ__棸໢____________ŠЈ__棔໢榰໢桀໢__________ŝЈ__la______ŘЈ娸ミ껀 ____%___槔໢楠໢__ŕЌ䡬ヶ__娌ミ䠼ヶ껀 ____땤ヘ__榨໢____________ŊЈ__榄໢橠໢椀໢__________ŇЈ&#10;_Corte___łЈ娸ミ껀 ____+___檄໢樐໢__ĿЌ䡬ヶ__娌ミ䠼ヶ껀 ____땤ヘ__橘໢____________ĴЈ__樴໢欐໢榰໢__________ıЈ__en______ĬЈ娸ミ껀 ____.___欴໢櫀໢__ĩЌ䡬ヶ__娌ミ䠼ヶ껀 ____땤ヘ__欈໢____________ĞЈ__櫤໢毀໢橠໢__________ěЈ__la______ĖЈ娸ミ껀 ____1___毤໢歰໢__ēЌ䡬ヶ__娌ミ䠼ヶ껀 ____땤ヘ__殸໢____________ĈЈ__殔໢沀໢欐໢__________ąЈ__sentencia_______ǾЈ娸ミ껀 ____;___沤໢氰໢__ǻЌ䡬ヶ__娌ミ䠼ヶ껀 ____땤ヘ__汸໢____________ǰЈ__汔໢洰໢毀໢__________ǭЈ__C_______ǨЈ娸ミ껀 ____&lt;___浔໢泠໢__ǥЌ䡬ヶ__娌ミ䠼ヶ껀 ____땤ヘ__洨໢____________ǚЈ__洄໢淠໢沀໢__________ǗЈ__-_______ǒЈ娸ミ껀 ____=___渄໢涐໢__ǏЌ䡬ヶ__娌ミ䠼ヶ껀 ____땤ヘ__淘໢____________ǄЈ__涴໢源໢洰໢__________ǁЈ__083_____ƼЈ娸ミ껀 ____A___溴໢湀໢__ƹЌ䡬ヶ__娌ミ䠼ヶ껀 ____땤ヘ__溈໢____________ƮЈ__湤໢潀໢淠໢__________ƫЈ__de______ƦЈ娸ミ껀 ____D___潤໢滰໢__ƣЌ䡬ヶ__娌ミ䠼ヶ껀 ____땤ヘ__漸໢____________ƘЈ__演໢濰໢源໢__________ƕЈ__2014____ƐЈ娸ミ껀 ____H___瀔໢澠໢__ƍЌ䡬ヶ__娌ミ䠼ヶ껀 ____땤ヘ__濨໢____________ƂЈ__濄໢炠໢潀໢____Ȁ_ကЀ__ſЈ__,_______źЈ娸ミ껀 ____J___烄໢灐໢__ŷЌ䡬ヶ__娌ミ䠼ヶ껀 ____땤ヘ__炘໢____________ŬЈ__灴໢煐໢濰໢__________ũЈ__la______ŤЈ娸ミ껀 ____M___煴໢焀໢__šЌ䡬ヶ__娌ミ䠼ヶ껀 ____땤ヘ__煈໢____________ŖЈ__焤໢爀໢炠໢__________œЈ&#10;_labor___ŎЈ娸ミ껀 ____S___爤໢熰໢__ŋЌ䡬ヶ__娌ミ䠼ヶ껀 ____땤ヘ__燸໢____________ŀЈ__燔໢犰໢煐໢__________ĽЈ__que_____ĸЈ娸ミ껀 ____W___狔໢牠໢__ĵЌ䡬ヶ__娌ミ䠼ヶ껀 ____땤ヘ__犨໢____________ĪЈ__犄໢獰໢爀໢__________ħЈ__realizan________ĠЈ娸ミ껀 ____`___玔໢猠໢__ĝЌ䡬ヶ__娌ミ䠼ヶ껀 ____땤ヘ__獨໢____________ĒЈ__獄໢琠໢犰໢__________ďЈ__los_____ĊЈ娸ミ껀 ____d___瑄໢珐໢__ćЌ䡬ヶ__娌ミ䠼ヶ껀 ____땤ヘ__琘໢____________ǼЈ__珴໢瓠໢獰໢__________ǹЈ__abogados________ǲЈ娸ミ껀 ____m_&#10;_甄໢璐໢__ǯЌ䡬ヶ__娌ミ䠼ヶ껀 ____땤ヘ__瓘໢____________ǤЈ__璴໢疠໢琠໢__________ǡЈ__designados______ǚЈ娸ミ껀 ____x___痄໢畐໢__ǗЌ䡬ヶ__娌ミ䠼ヶ껀 ____땤ヘ__疘໢____________ǌЈ__畴໢癐໢瓠໢__________ǉЈ__como____ǄЈ娸ミ껀 ____}___癴໢瘀໢__ǁЌ䡬ヶ__娌ミ䠼ヶ껀 ____땤ヘ__癈໢____________ƶЈ__瘤໢眐໢疠໢__________ƳЈ__curadores_______ƬЈ娸ミ껀 _______眴໢盀໢__ƩЌ䡬ヶ__娌ミ䠼ヶ껀 ____땤ヘ__眈໢____________ƞЈ__盤໢矀໢癐໢__________ƛЈ__ad______ƖЈ娸ミ껀 _______矤໢睰໢__ƓЌ䡬ヶ__娌ミ䠼ヶ껀 ____땤ヘ__瞸໢____________ƈЈ__瞔໢硰໢眐໢__________ƅЈ&#10;_litem___ƀЈ娸ミ껀 _______碔໢砠໢__ŽЌ䡬ヶ__娌ミ䠼ヶ껀 ____땤ヘ__硨໢____________ŲЈ__硄໢礠໢矀໢__________ůЈ__,_______ŪЈ娸ミ껀 _______祄໢磐໢__ŧЌ䡬ヶ__娌ミ䠼ヶ껀 ____땤ヘ__礘໢____________ŜЈ__磴໢秐໢硰໢__________řЈ__no______ŔЈ娸ミ껀 _______秴໢禀໢__őЌ䡬ヶ__娌ミ䠼ヶ껀 ____땤ヘ__秈໢____________ņЈ__禤໢窐໢礠໢__________ŃЈ__obedece_________ļЈ娸ミ껀 _______窴໢穀໢__ĹЌ䡬ヶ__娌ミ䠼ヶ껀 ____땤ヘ__窈໢____________ĮЈ__穤໢筀໢秐໢__________īЈ__al______ĦЈ娸ミ껀 _______筤໢竰໢__ģЌ䡬ヶ__娌ミ䠼ヶ껀 ____땤ヘ__笸໢____________ĘЈ__笔໢簀໢窐໢__________ĕЈ__cumplimiento____ĎЈ娸ミ껀 ____¬___簤໢箰໢__ċЌ䡬ヶ__娌ミ䠼ヶ껀 ____땤ヘ__篸໢____________ĀЈ__篔໢粰໢筀໢__________ǽЈ__de______ǸЈ娸ミ껀 ____¯___糔໢籠໢__ǵЌ䡬ヶ__娌ミ䠼ヶ껀 ____땤ヘ__粨໢____________ǪЈ__粄໢絰໢簀໢__________ǧЈ__funciones_______ǠЈ娸ミ껀 ____¹___綔໢素໢__ǝЌ䡬ヶ__娌ミ䠼ヶ껀 ____땤ヘ__絨໢____________ǒЈ__組໢縠໢粰໢__________ǏЈ__en______ǊЈ娸ミ껀 ____¼_&#10;_繄໢緐໢__ǇЌ䡬ヶ__娌ミ䠼ヶ껀 ____땤ヘ__縘໢____________ƼЈ__練໢绠໢絰໢__________ƹЈ__desarrollo______ƲЈ娸ミ껀 ____Ç___缄໢纐໢__ƯЌ䡬ヶ__娌ミ䠼ヶ껀 ____땤ヘ__绘໢____________ƤЈ__纴໢羐໢縠໢__________ơЈ__de______ƜЈ娸ミ껀 ____Ê___羴໢罀໢__ƙЌ䡬ヶ__娌ミ䠼ヶ껀 ____땤ヘ__羈໢____________ƎЈ__罤໢聀໢绠໢__________ƋЈ__un______ƆЈ娸ミ껀 ____Í___聤໢翰໢__ƃЌ䡬ヶ__娌ミ䠼ヶ껀 ____땤ヘ__耸໢____________ŸЈ__耔໢脀໢羐໢__________ŵЈ__contrato________ŮЈ娸ミ껀 ____Ö___脤໢肰໢__ūЌ䡬ヶ__娌ミ䠼ヶ껀 ____땤ヘ__胸໢____________ŠЈ__胔໢膰໢聀໢__________ŝЈ__de______ŘЈ娸ミ껀 ____Ù___臔໢腠໢__ŕЌ䡬ヶ__娌ミ䠼ヶ껀 ____땤ヘ__膨໢____________ŊЈ__膄໢艰໢脀໢__________ŇЈ__trabajo_________ŀЈ娸ミ껀 ____á___芔໢舠໢__ĽЌ䡬ヶ__娌ミ䠼ヶ껀 ____땤ヘ__艨໢____________ĲЈ__艄໢茠໢膰໢__________įЈ__o_______ĪЈ娸ミ껀 ____ã___荄໢苐໢__ħЌ䡬ヶ__娌ミ䠼ヶ껀 ____땤ヘ__茘໢____________ĜЈ__苴໢菐໢艰໢__________ęЈ__de______ĔЈ娸ミ껀 ____æ___菴໢莀໢__đЌ䡬ヶ__娌ミ䠼ヶ껀 ____땤ヘ__菈໢____________ĆЈ__莤໢蒀໢茠໢__________ăЈ__una_____ǾЈ娸ミ껀 ____ê___蒤໢萰໢__ǻЌ䡬ヶ__娌ミ䠼ヶ껀 ____땤ヘ__葸໢____________ǰЈ__葔໢蕀໢菐໢__________ǭЈ__relación________ǦЈ娸ミ껀 ____ó___蕤໢蓰໢__ǣЌ䡬ヶ__娌ミ䠼ヶ껀 ____땤ヘ__蔸໢____________ǘЈ__蔔໢蘀໢蒀໢__________ǕЈ__laboral_________ǎЈ娸ミ껀 ____û___蘤໢薰໢__ǋЌ䡬ヶ__娌ミ䠼ヶ껀 ____땤ヘ__藸໢____________ǀЈ__藔໢蚰໢蕀໢__________ƽЈ&#10;_legal___ƸЈ娸ミ껀 ____ā___蛔໢虠໢__ƵЌ䡬ヶ__娌ミ䠼ヶ껀 ____땤ヘ__蚨໢____________ƪЈ__蚄໢蝠໢蘀໢__________ƧЈ__y_______ƢЈ娸ミ껀 ____ă_&#10;_螄໢蜐໢__ƟЌ䡬ヶ__娌ミ䠼ヶ껀 ____땤ヘ__蝘໢____________ƔЈ__蜴໢蠠໢蚰໢__________ƑЈ__reglamentaria___ƊЈ娸ミ껀 ____đ___衄໢蟐໢__ƇЌ䡬ヶ__娌ミ䠼ヶ껀 ____땤ヘ__蠘໢____________żЈ__蟴໢裐໢蝠໢__________ŹЈ__como____ŴЈ娸ミ껀 ____Ė___裴໢袀໢__űЌ䡬ヶ__娌ミ䠼ヶ껀 ____땤ヘ__裈໢____________ŦЈ__袤໢覀໢蠠໢__________ţЈ__la______ŞЈ娸ミ껀 ____ę___覤໢褰໢__śЌ䡬ヶ__娌ミ䠼ヶ껀 ____땤ヘ__襸໢____________ŐЈ__襔໢詀໢裐໢__________ōЈ__desempeñada_____ņЈ娸ミ껀 ____ĥ___詤໢觰໢__ŃЌ䡬ヶ__娌ミ䠼ヶ껀 ____땤ヘ__訸໢____________ĸЈ__訔໢諰໢覀໢__________ĵЈ__por_____İЈ娸ミ껀 ____ĩ___謔໢誠໢__ĭЌ䡬ヶ__娌ミ䠼ヶ껀 ____땤ヘ__諨໢____________ĢЈ__諄໢讠໢詀໢__________ğЈ__los_____ĚЈ娸ミ껀 ____ĭ_&#10;_评໢譐໢__ėЌ䡬ヶ__娌ミ䠼ヶ껀 ____땤ヘ__讘໢____________ČЈ__譴໢豠໢諰໢__________ĉЈ__servidores______ĂЈ娸ミ껀 ____ĸ___貄໢谐໢__ǿЌ䡬ヶ__娌ミ䠼ヶ껀 ____땤ヘ__豘໢____________ǴЈ__谴໢贠໢讠໢__________ǱЈ__públicos________ǪЈ娸ミ껀 ____ŀ___资໢賐໢__ǧЌ䡬ヶ__娌ミ䠼ヶ껀 ____땤ヘ__贘໢____________ǜЈ__賴໢跐໢豠໢__________ǙЈ__,_______ǔЈ娸ミ껀 ____ł___跴໢趀໢__ǑЌ䡬ヶ__娌ミ䠼ヶ껀 ____땤ヘ__跈໢____________ǆЈ__趤໢躀໢贠໢__________ǃЈ__sino____ƾЈ娸ミ껀 ____Ň___躤໢踰໢__ƻЌ䡬ヶ__娌ミ䠼ヶ껀 ____땤ヘ__蹸໢____________ưЈ__蹔໢輰໢跐໢__________ƭЈ__a_______ƨЈ娸ミ껀 ____ŉ___轔໢軠໢__ƥЌ䡬ヶ__娌ミ䠼ヶ껀 ____땤ヘ__輨໢____________ƚЈ__輄໢迠໢躀໢__________ƗЈ__una_____ƒЈ娸ミ껀 ____ō___逄໢辐໢__ƏЌ䡬ヶ__娌ミ䠼ヶ껀 ____땤ヘ__还໢____________ƄЈ__辴໢邠໢輰໢__________ƁЈ__gestión_________źЈ娸ミ껀 ____ŕ___郄໢遐໢__ŷЌ䡬ヶ__娌ミ䠼ヶ껀 ____땤ヘ__邘໢____________ŬЈ__遴໢酠໢迠໢__________ũЈ__impuesta________ŢЈ娸ミ껀 ____Ş___醄໢鄐໢__şЌ䡬ヶ__娌ミ䠼ヶ껀 ____땤ヘ__酘໢____________ŔЈ__鄴໢鈐໢邠໢__________őЈ__a_______ŌЈ娸ミ껀 ____Š___鈴໢釀໢__ŉЌ䡬ヶ__娌ミ䠼ヶ껀 ____땤ヘ__鈈໢____________ľЈ__釤໢鋀໢酠໢__________ĻЈ&#10;_estos___ĶЈ娸ミ껀 ____Ŧ_&#10;_鋤໢鉰໢__ĳЌ䡬ヶ__娌ミ䠼ヶ껀 ____땤ヘ__銸໢____________ĨЈ__銔໢鎀໢鈐໢__________ĥЈ__profesionales___ĞЈ娸ミ껀 ____Ŵ___鎤໢錰໢__ěЌ䡬ヶ__娌ミ䠼ヶ껀 ____땤ヘ__鍸໢____________ĐЈ__鍔໢鐰໢鋀໢__________čЈ__en______ĈЈ娸ミ껀 ____ŷ___鑔໢鏠໢__ąЌ䡬ヶ__娌ミ䠼ヶ껀 ____땤ヘ__鐨໢____________ǺЈ__鐄໢铰໢鎀໢__________ǷЈ__virtud__________ǰЈ娸ミ껀 ____ž___锔໢钠໢__ǭЌ䡬ヶ__娌ミ䠼ヶ껀 ____땤ヘ__铨໢____________ǢЈ__铄໢閠໢鐰໢__________ǟЈ__del_____ǚЈ娸ミ껀 ____Ƃ___闄໢镐໢__ǗЌ䡬ヶ__娌ミ䠼ヶ껀 ____땤ヘ__閘໢____________ǌЈ__镴໢陠໢铰໢__________ǉЈ__principio_______ǂЈ娸ミ껀 ____ƌ___隄໢阐໢__ƿЌ䡬ヶ__娌ミ䠼ヶ껀 ____땤ヘ__陘໢____________ƴЈ__阴໢霐໢閠໢__________ƱЈ__de______ƬЈ娸ミ껀 ____Ə___霴໢雀໢__ƩЌ䡬ヶ__娌ミ䠼ヶ껀 ____땤ヘ__霈໢____________ƞЈ__雤໢韐໢陠໢__________ƛЈ__solidaridad_____ƔЈ娸ミ껀 ____ƚ___韴໢鞀໢__ƑЌ䡬ヶ__娌ミ䠼ヶ껀 ____땤ヘ__韈໢____________ƆЈ__鞤໢颀໢霐໢__________ƃЈ__._______žЈ娸ミ껀 ____ƛ___颤໢頰໢__ŻЌ䡬ヶ__娌ミ䠼ヶ껀 ____땤ヘ__顸໢____________ŰЈ__顔໢驨໢韐໢__________ŭЈ__&#10;_______ŨЈ__-_ _e___ŧЈ__&#10;_y1____ŢЈ__la_ue1_io__ia___şЈ&#10;_orden_List_.____ŘЈ__,__idaridad.____ŕЌ໥໥__œЈ娸ミ껀 ________飔໢騘໢__LЈ໚໚ヵ壀ミ____________⟠˝________ńЈヵ鄈ۇヵ壀ミ䥨໢Ⲙ໥____ꚰ˛__⡸˝________ļЌ䡬ヶ__娌ミ䠼ヶ껀 ____땤ヘ__驠໢____________ĵЈ__騼໢魀໢颀໢__________ĮЈ__En______ĭЈ娸ミ껀 ________验໢髰໢__ĦЈ__lo_1_ List______ģЌ䡬ヶ__娌ミ䠼ヶ껀 ____땤ヘ__鬸໢____________ĘЈ__鬔໢鯘໢驨໢__________ĕЈ娸ミ껀 ________䩜໢鮈໢__ĎЌ䡬ヶ__娌ミ䠼ヶ껀 ____땤ヘ__鯐໢____________ćЈ__鮬໢鱰໢魀໢__________ĀЈ娸ミ껀 ________餔໢鰠໢__ǽЌ䡬ヶ__娌ミ䠼ヶ껀 ____땤ヘ__鱨໢____________ǲЈ__鱄໢鴈໢鯘໢__________ǯЈ娸ミ껀 ________餼໢鲸໢__ǨЌ䡬ヶ__娌ミ䠼ヶ껀 ____땤ヘ__鴀໢____________ǡЈ__鳜໢鶠໢鱰໢__________ǚЈ娸ミ껀 ________飬໢鵐໢__ǗЌ䡬ヶ__娌ミ䠼ヶ껀 ____땤ヘ__鶘໢____________ǌЈ__鵴໢鸸໢鴈໢__________ǉЈ娸ミ껀 ________鹜໢鷨໢__ǂЌ䡬ヶ__娌ミ䠼ヶ껀 ____땤ヘ__鸰໢____________ƻЈ__鸌໢黸໢鶠໢__________ƴЈ__inexistencia____ƱЈ娸ミ껀 ____ ___鼜໢麨໢__ƪЌ䡬ヶ__娌ミ䠼ヶ껀 ____땤ヘ__黰໢____________ƣЈ__黌໢龨໢鸸໢__________ƜЈ__de______ƛЈ娸ミ껀 ____#___鿌໢齘໢__ƔЌ䡬ヶ__娌ミ䠼ヶ껀 ____땤ヘ__龠໢____________ƍЈ__齼໢큘໤黸໢__________ƆЈ__una_____ƅЈ娸ミ껀 ____'___큼໤퀈໤__žЈ娸ミ껀 ____ó___ꂤ໢ꀰ໢__ŻЌ䡬ヶ__娌ミ䠼ヶ껀 ____땤ヘ__ꁸ໢________Π___ŰЈ__ꁔ໢ꄰ໢ۺ____ന²____ŭЈ__Por_____ŨЈ娸ミ껀 ____÷___ꅔ໢ꃠ໢__ťЌ䡬ヶ__娌ミ䠼ヶ껀 ____땤ヘ__ꄨ໢____________ŚЈ__ꄄ໢ꇠ໢ꂀ໢__________ŗЈ&#10;_medio___ŒЈ娸ミ껀 ____ý___ꈄ໢ꆐ໢__ŏЌ䡬ヶ__娌ミ䠼ヶ껀 ____땤ヘ__ꇘ໢____________ńЈ__ꆴ໢ꊐ໢ꄰ໢__________ŁЈ__de______ļЈ娸ミ껀 ____Ā___ꊴ໢ꉀ໢__ĹЌ䡬ヶ__娌ミ䠼ヶ껀 ____땤ヘ__ꊈ໢____________ĮЈ__ꉤ໢ꍀ໢ꇠ໢__________īЈ__la______ĦЈ娸ミ껀 ____ă___ꍤ໢ꋰ໢__ģЌ䡬ヶ__娌ミ䠼ヶ껀 ____땤ヘ__ꌸ໢____________ĘЈ__ꌔ໢ꏰ໢ꊐ໢__________ĕЈ__cual____ĐЈ娸ミ껀 ____Ĉ___ꐔ໢ꎠ໢__čЌ䡬ヶ__娌ミ䠼ヶ껀 ____땤ヘ__ꏨ໢____________ĂЈ__ꏄ໢꒠໢ꍀ໢__________ǿЈ__se______ǺЈ娸ミ껀 ____ċ___꓄໢ꑐ໢__ǷЌ䡬ヶ__娌ミ䠼ヶ껀 ____땤ヘ__꒘໢____________ǬЈ__ꑴ໢ꕠ໢ꏰ໢__________ǩЈ__expide__________ǢЈ娸ミ껀 ____Ē___ꖄ໢ꔐ໢__ǟЌ䡬ヶ__娌ミ䠼ヶ껀 ____땤ヘ__ꕘ໢____________ǔЈ__ꔴ໢ꘐ໢꒠໢__________ǑЈ__el______ǌЈ娸ミ껀 ____ĕ___꘴໢ꗀ໢__ǉЌ䡬ヶ__娌ミ䠼ヶ껀 ____땤ヘ__ꘈ໢____________ƾЈ__ꗤ໢ꛐ໢ꕠ໢__________ƻЈ__Código__________ƴЈ娸ミ껀 ____Ĝ___꛴໢Ꚁ໢__ƱЌ䡬ヶ__娌ミ䠼ヶ껀 ____땤ヘ__ꛈ໢____________ƦЈ__ꚤ໢Ꞑ໢ꘐ໢__________ƣЈ__General_________ƜЈ娸ミ껀 ____Ĥ___Ꞵ໢Ꝁ໢__ƙЌ䡬ヶ__娌ミ䠼ヶ껀 ____땤ヘ__ꞈ໢____________ƎЈ__Ꝥ໢ꡀ໢ꛐ໢__________ƋЈ__del_____ƆЈ娸ミ껀 ____Ĩ___ꡤ໢꟰໢__ƃЌ䡬ヶ__娌ミ䠼ヶ껀 ____땤ヘ__꠸໢____________ŸЈ__ꠔ໢꤀໢Ꞑ໢__________ŵЈ__Proceso_________ŮЈ娸ミ껀 ____İ___ꤤ໢ꢰ໢__ūЌ䡬ヶ__娌ミ䠼ヶ껀 ____땤ヘ__꣸໢____________ŠЈ__꣔໢ꦰ໢ꡀ໢__________ŝЈ__y_______ŘЈ娸ミ껀 ____Ĳ___꧔໢ꥠ໢__ŕЌ䡬ヶ__娌ミ䠼ヶ껀 ____땤ヘ__ꦨ໢____________ŊЈ__ꦄ໢ꩠ໢꤀໢__________ŇЈ__se______łЈ娸ミ껀 ____ĵ___ꪄ໢ꨐ໢__ĿЌ䡬ヶ__娌ミ䠼ヶ껀 ____땤ヘ__꩘໢____________ĴЈ__ꨴ໢໙ꦰ໢__________ıЈ__dictan__________ĪЈ__cuestionamiento_.11_____ĥЈ__Constitucional_dad______ĜЌ䡬ヶ__娌ミ䠼ヶ껀 ____땤ヘ__ꦈۺ____________ĕЈ__ݼ෹໙㽀 ____쎪ȁ___ĎЈ__ݼܔ㽀 뛸ٔ____쎪ȁ___ċЈ__con_____ĆЈ________໙໙__________________ǾЈ娸ミ껀 ____+___첼فꝀۺ__ǻЈ__Ꝥۺ໙໙____t.8___ǴЈ__4_-_.___ǳЈ娸ミ껀 ____X___괌໢겘໢__ǬЌ䡬ヶ__娌ミ䠼ヶ껀 ____땤ヘ__고໢________J___ǥЈ__겼໢궘໢ۺ____S_T___ǞЈ__del_Z___ǝЈ娸ミ껀 ____\___궼໢굈໢__ǖЌ䡬ヶ__娌ミ䠼ヶ껀 ____땤ヘ__궐໢__________ǏЈ__구໢깘໢골໢______ǈЈ__artículo________ǅЈ娸ミ껀 ____e___깼໢금໢__ƾЌ䡬ヶ__娌ミ䠼ヶ껀 ____땤ヘ__깐໢____________ƷЈ__긬໢꼈໢궘໢__________ưЈ__241_____ƯЈ娸ミ껀 ____i___꼬໢꺸໢__ƨЌ䡬ヶ__娌ミ䠼ヶ껀 ____땤ヘ__꼀໢____________ơЈ__껜໢꾸໢깘໢__________ƚЈ__de______ƙЈ娸ミ껀 ____l___꿜໢꽨໢__ƒЌ䡬ヶ__娌ミ䠼ヶ껀 ____땤ヘ__꾰໢____________ƋЈ__꾌໢ۺ꼈໢__________ƄЈ__la______ƃЈ__,_____਀_ၾЈŸ_鿰໨红쀀썏焈_________Propietario______________________________________________________________________________________________________________________________________________________________________________________________________ل_繪__藠俹ၨ醫_✫_________Autor____________________________________________________________________________________________________________________________________________________________________________________________________________쀌໧_繪__藠俹ၨ醫_✫_________Título___________________________________________________________________________________________________________________________________________________________________________________________________________쀌໧_繪__藠俹ၨ醫_✫________Asunto___________________________________________________________________________________________________________________________________________________________________________________________________________쀌໧_繪__픂헍⺜ရ鞓_Ⱛ껹________Categoría________________________________________________________________________________________________________________________________________________________________________________________________________쀌໧_繪__藠俹ၨ醫_✫_____&#10;__Páginas__________________________________________________________________________________________________________________________________________________________________________________________________________쀌໧_繪__藠俹ၨ醫_✫_________Comentarios______________________________________________________________________________________________________________________________________________________________________________________________________쀌໧_繪__Ғ摄䲋ᇑ炋_넶̚________Copyright________________________________________________________________________________________________________________________________________________________________________________________________________쀌໧_繪__㜮嚣캜ᇒຟ怀욗_________Intérprete_______________________________________________________________________________________________________________________________________________________________________________________________________쀌໧_繪__㜮嚣캜ᇒຟ怀욗_________Título del álbum_________________________________________________________________________________________________________________________________________________________________________________________________쀌໧_繪__㜮嚣캜ᇒຟ怀욗_____&#10;___Año______________________________________________________________________________________________________________________________________________________________________________________________________________쀌໧_繪&#10;_㜮嚣캜ᇒຟ怀욗_________Número de pista__________________________________________________________________________________________________________________________________________________________________________________________________쀌໧_繪__㜮嚣캜ᇒຟ怀욗_________Género___________________________________________________________________________________________________________________________________________________________________________________________________________쀌໧_繪__Ґ摄䲋ᇑ炋_넶̚_________Duración_________________________________________________________________________________________________________________________________________________________________________________________________________쀌໧_繪&#10;_Ґ摄䲋ᇑ炋_넶̚_________Velocidad de transmisión_________________________________________________________________________________________________________________________________________________________________________________________쀌໧_繪__᧤꺬覮䔈랹蚻빺_____&#10;___Modo protegido___________________________________________________________________________________________________________________________________________________________________________________________________쀌໧_繪__ᶡᒸĵ䴱뽬柉餚Đ________Modelo de cámara_________________________________________________________________________________________________________________________________________________________________________________________________쀌໧_繪__ᶡᒸĵ䴱뽬柉餚逃________Imagen tomada el día_____________________________________________________________________________________________________________________________________________________________________________________________쀌໧_繪__ҏ摄䲋ᇑ炋_넶̚&#10;________Dimensiones______________________________________________________________________________________________________________________________________________________________________________________________________쀌໧_繪__ҏ摄䲋ᇑ炋_넶̚_______ā__________________________________________________________________________________________________________________________________________________________________________________________________________________쀌໧_繪__ҏ摄䲋ᇑ炋_넶̚_______ā__________________________________________________________________________________________________________________________________________________________________________________________________________________쀌໧_繪__跢浴贸䳃悬ৰ垰埅_________Nombre del episodio______________________________________________________________________________________________________________________________________________________________________________________________쀌໧_繪__跢浴贸䳃悬ৰ垰埅_________Descripción del programa_________________________________________________________________________________________________________________________________________________________________________________________쀌໧_繪__藠俹ၨ醫_✫_______ă__________________________________________________________________________________________________________________________________________________________________________________________________________________쀌໧_繪__Ґ摄䲋ᇑ炋_넶̚_________Tamaño de muestra de sonido______________________________________________________________________________________________________________________________________________________________________________________쀌໧_繪__Ґ摄䲋ᇑ炋_넶̚_________Velocidad de muestra de sonido___________________________________________________________________________________________________________________________________________________________________________________쀌໧_繪__Ґ摄䲋ᇑ炋_넶̚_________Canales__________________________________________________________________________________________________________________________________________________________________________________________________________쀌໧_繪__藠俹ၨ醫_✫_________Autor____________________________________________________________________________________________________________________________________________________________________________________________________________ݼ໧_繪__藠俹ၨ醫_✫_________Título___________________________________________________________________________________________________________________________________________________________________________________________________________ݼ໧_繪__藠俹ၨ醫_✫_________Comentarios______________________________________________________________________________________________________________________________________________________________________________________________________ݼ໧_繪__픂헍⺜ရ鞓_Ⱛ껹_________Organización_____________________________________________________________________________________________________________________________________________________________________________________________________魄ك_繪__絓೯賓ᇑ΢_Ὸ_________Descripción______________________________________________________________________________________________________________________________________________________________________________________________________魄ك_繪__絓೯賓ᇑ΢_Ὸ_________Versión del archivo______________________________________________________________________________________________________________________________________________________________________________________________魄ك_繪__絓೯賓ᇑ΢_Ὸ_________Nombre del producto______________________________________________________________________________________________________________________________________________________________________________________________魄ك_繪__絓೯賓ᇑ΢_Ὸ_________Versión del producto_____________________________________________________________________________________________________________________________________________________________________________________________魄ك_繪__藠俹ၨ醫_✫_______!_Title___________________________________________________________________________Title____________________________________________________________________________________________________________________________䪐˙_Ͽ__藠俹ၨ醫_✫_______!_Subject_________________________________________________________________________Subject__________________________________________________________________________________________________________________________䪐˙_Ͽ__藠俹ၨ醫_✫_______!_Author__________________________________________________________________________Author___________________________________________________________________________________________________________________________䪐˙_Ͽ__藠俹ၨ醫_✫_______!_Keywords________________________________________________________________________Keywords_________________________________________________________________________________________________________________________䪐˙_Ͽ _________________________________________________________________________________________________________________________________________________________________________________________________________________________________________ïऑၯЈ㡈໹쀈໧翽翽____ぴ_____㖌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smartTagPr>
        <w:r w:rsidRPr="00192659">
          <w:rPr>
            <w:rFonts w:eastAsia="Times New Roman"/>
            <w:lang w:eastAsia="en-US"/>
          </w:rPr>
          <w:t>la Constitución Política</w:t>
        </w:r>
      </w:smartTag>
      <w:r w:rsidRPr="00192659">
        <w:rPr>
          <w:rFonts w:eastAsia="Times New Roman"/>
          <w:lang w:eastAsia="en-US"/>
        </w:rPr>
        <w:t xml:space="preserve"> establece como uno de los principios mínimos fundamentales el derecho a una “</w:t>
      </w:r>
      <w:r w:rsidRPr="00192659">
        <w:rPr>
          <w:i/>
          <w:color w:val="000000"/>
        </w:rPr>
        <w:t>remuneración mínima vital y móvil, proporcional a la cantidad y calidad de trabajo</w:t>
      </w:r>
      <w:r w:rsidRPr="00192659">
        <w:rPr>
          <w:color w:val="000000"/>
        </w:rPr>
        <w:t>”.</w:t>
      </w:r>
    </w:p>
    <w:p w:rsidR="00582667" w:rsidRPr="00192659" w:rsidRDefault="00582667" w:rsidP="00192659">
      <w:pPr>
        <w:widowControl/>
        <w:autoSpaceDE/>
        <w:autoSpaceDN/>
        <w:ind w:right="-232"/>
        <w:contextualSpacing/>
        <w:rPr>
          <w:color w:val="000000"/>
        </w:rPr>
      </w:pPr>
    </w:p>
    <w:p w:rsidR="00582667" w:rsidRPr="00192659" w:rsidRDefault="00582667" w:rsidP="00192659">
      <w:pPr>
        <w:widowControl/>
        <w:autoSpaceDE/>
        <w:autoSpaceDN/>
        <w:ind w:right="-232"/>
        <w:contextualSpacing/>
        <w:rPr>
          <w:iCs/>
          <w:color w:val="000000"/>
          <w:shd w:val="clear" w:color="auto" w:fill="FFFFFF"/>
        </w:rPr>
      </w:pPr>
      <w:r w:rsidRPr="00192659">
        <w:rPr>
          <w:color w:val="000000"/>
        </w:rPr>
        <w:t xml:space="preserve">El derecho al mínimo vital </w:t>
      </w:r>
      <w:r w:rsidR="00CA761C" w:rsidRPr="00192659">
        <w:rPr>
          <w:color w:val="000000"/>
        </w:rPr>
        <w:t>inherente</w:t>
      </w:r>
      <w:r w:rsidRPr="00192659">
        <w:rPr>
          <w:color w:val="000000"/>
          <w:shd w:val="clear" w:color="auto" w:fill="FFFFFF"/>
        </w:rPr>
        <w:t xml:space="preserve"> al Estado Social de Derecho, </w:t>
      </w:r>
      <w:r w:rsidRPr="00192659">
        <w:rPr>
          <w:color w:val="000000"/>
        </w:rPr>
        <w:t xml:space="preserve">implica contar con la posibilidad de acceder a </w:t>
      </w:r>
      <w:r w:rsidRPr="00192659">
        <w:rPr>
          <w:iCs/>
          <w:color w:val="000000"/>
          <w:shd w:val="clear" w:color="auto" w:fill="FFFFFF"/>
        </w:rPr>
        <w:t>las condiciones materiales básicas e indispensables para asegurar una supervivencia digna y autónoma.</w:t>
      </w:r>
    </w:p>
    <w:p w:rsidR="00D06A61" w:rsidRPr="00192659" w:rsidRDefault="00D06A61" w:rsidP="00192659">
      <w:pPr>
        <w:shd w:val="clear" w:color="auto" w:fill="FFFFFF"/>
        <w:ind w:right="97"/>
        <w:rPr>
          <w:color w:val="000000"/>
        </w:rPr>
      </w:pPr>
    </w:p>
    <w:p w:rsidR="00D06A61" w:rsidRPr="00192659" w:rsidRDefault="00D06A61" w:rsidP="00192659">
      <w:pPr>
        <w:shd w:val="clear" w:color="auto" w:fill="FFFFFF"/>
        <w:ind w:right="97"/>
        <w:rPr>
          <w:color w:val="000000"/>
        </w:rPr>
      </w:pPr>
      <w:r w:rsidRPr="00192659">
        <w:rPr>
          <w:color w:val="000000"/>
        </w:rPr>
        <w:t xml:space="preserve">En sentencia C-776-03, respecto del contenido y alcance del derecho al mínimo vital indicó </w:t>
      </w:r>
      <w:smartTag w:uri="urn:schemas-microsoft-com:office:smarttags" w:element="PersonName">
        <w:smartTagPr>
          <w:attr w:name="ProductID" w:val="la Corte"/>
        </w:smartTagPr>
        <w:r w:rsidRPr="00192659">
          <w:rPr>
            <w:color w:val="000000"/>
          </w:rPr>
          <w:t>la Corte</w:t>
        </w:r>
      </w:smartTag>
      <w:r w:rsidRPr="00192659">
        <w:rPr>
          <w:color w:val="000000"/>
        </w:rPr>
        <w:t>:</w:t>
      </w:r>
    </w:p>
    <w:p w:rsidR="00D06A61" w:rsidRPr="00192659" w:rsidRDefault="00D06A61" w:rsidP="00192659"/>
    <w:p w:rsidR="008B1ABE" w:rsidRDefault="00D06A61" w:rsidP="00192659">
      <w:pPr>
        <w:ind w:leftChars="202" w:left="566" w:right="618"/>
        <w:rPr>
          <w:i/>
        </w:rPr>
      </w:pPr>
      <w:r w:rsidRPr="00192659">
        <w:rPr>
          <w:i/>
        </w:rPr>
        <w:t xml:space="preserve">“El objeto del derecho fundamental al mínimo vital abarca todas las medidas positivas o negativas constitucionalmente ordenadas con el fin de evitar que la persona se vea reducida en su valor intrínseco como ser humano debido a que no cuenta con las condiciones materiales que le permitan llevar una existencia digna. Este derecho fundamental busca garantizar que la persona, centro del ordenamiento jurídico, no se convierta en instrumento de otros fines, objetivos, propósitos, bienes o intereses, por importantes o valiosos que ellos sean. Tal derecho protege a la persona, en consecuencia, contra toda forma de degradación que comprometa no sólo su </w:t>
      </w:r>
      <w:r w:rsidRPr="00192659">
        <w:rPr>
          <w:i/>
        </w:rPr>
        <w:lastRenderedPageBreak/>
        <w:t xml:space="preserve">subsistencia física sino por sobre todo su valor intrínseco. </w:t>
      </w:r>
    </w:p>
    <w:p w:rsidR="00192659" w:rsidRPr="00192659" w:rsidRDefault="00192659" w:rsidP="00192659">
      <w:pPr>
        <w:ind w:leftChars="202" w:left="566" w:right="618"/>
        <w:rPr>
          <w:i/>
        </w:rPr>
      </w:pPr>
    </w:p>
    <w:p w:rsidR="00D06A61" w:rsidRPr="00192659" w:rsidRDefault="00D06A61" w:rsidP="00192659">
      <w:pPr>
        <w:ind w:leftChars="202" w:left="566" w:right="618"/>
        <w:rPr>
          <w:i/>
        </w:rPr>
      </w:pPr>
      <w:r w:rsidRPr="00192659">
        <w:rPr>
          <w:i/>
        </w:rPr>
        <w:t>Es por ello que la jurisprudencia bajo el derecho fundamental al mínimo vital ha ordenado al Estado, entre otras, reconocer prestaciones positivas a favor de personas inimputables,</w:t>
      </w:r>
      <w:r w:rsidRPr="00192659">
        <w:rPr>
          <w:i/>
          <w:vertAlign w:val="superscript"/>
        </w:rPr>
        <w:footnoteReference w:id="19"/>
      </w:r>
      <w:r w:rsidRPr="00192659">
        <w:rPr>
          <w:i/>
        </w:rPr>
        <w:t xml:space="preserve">  detenidas,</w:t>
      </w:r>
      <w:r w:rsidRPr="00192659">
        <w:rPr>
          <w:i/>
          <w:vertAlign w:val="superscript"/>
        </w:rPr>
        <w:footnoteReference w:id="20"/>
      </w:r>
      <w:r w:rsidRPr="00192659">
        <w:rPr>
          <w:i/>
        </w:rPr>
        <w:t xml:space="preserve"> indigentes,</w:t>
      </w:r>
      <w:r w:rsidRPr="00192659">
        <w:rPr>
          <w:i/>
          <w:vertAlign w:val="superscript"/>
        </w:rPr>
        <w:footnoteReference w:id="21"/>
      </w:r>
      <w:r w:rsidRPr="00192659">
        <w:rPr>
          <w:i/>
        </w:rPr>
        <w:t xml:space="preserve"> enfermos no cubiertos por el sistema de salud,</w:t>
      </w:r>
      <w:r w:rsidRPr="00192659">
        <w:rPr>
          <w:i/>
          <w:vertAlign w:val="superscript"/>
        </w:rPr>
        <w:footnoteReference w:id="22"/>
      </w:r>
      <w:r w:rsidRPr="00192659">
        <w:rPr>
          <w:i/>
        </w:rPr>
        <w:t xml:space="preserve"> mujeres embarazadas</w:t>
      </w:r>
      <w:r w:rsidRPr="00192659">
        <w:rPr>
          <w:i/>
          <w:vertAlign w:val="superscript"/>
        </w:rPr>
        <w:footnoteReference w:id="23"/>
      </w:r>
      <w:r w:rsidRPr="00192659">
        <w:rPr>
          <w:i/>
        </w:rPr>
        <w:t xml:space="preserve"> y secuestrados</w:t>
      </w:r>
      <w:r w:rsidRPr="00192659">
        <w:rPr>
          <w:i/>
          <w:vertAlign w:val="superscript"/>
        </w:rPr>
        <w:footnoteReference w:id="24"/>
      </w:r>
      <w:r w:rsidRPr="00192659">
        <w:rPr>
          <w:i/>
        </w:rPr>
        <w:t>. Pero los jueces de tutela también han reprochado las acciones u omisiones, con fundamento en el derecho fundamental al mínimo vital, bien sea de particulares que presten algún servicio público como los servicios de salud y educación, o de particulares que atentan contra la subsistencia digna de una persona, con el fin de asegurar el mencionado derecho, como ha sucedido en materia del no pago prolongado de salarios o pensiones por empresarios particulares.</w:t>
      </w:r>
      <w:r w:rsidRPr="00192659">
        <w:rPr>
          <w:i/>
          <w:vertAlign w:val="superscript"/>
        </w:rPr>
        <w:footnoteReference w:id="25"/>
      </w:r>
    </w:p>
    <w:p w:rsidR="00D06A61" w:rsidRPr="00192659" w:rsidRDefault="00D06A61" w:rsidP="00192659">
      <w:pPr>
        <w:pStyle w:val="BodyText210"/>
        <w:widowControl/>
        <w:ind w:leftChars="202" w:left="566" w:right="618"/>
        <w:rPr>
          <w:i/>
          <w:lang w:val="es-ES_tradnl"/>
        </w:rPr>
      </w:pPr>
    </w:p>
    <w:p w:rsidR="00D06A61" w:rsidRPr="00192659" w:rsidRDefault="00D06A61" w:rsidP="00192659">
      <w:pPr>
        <w:shd w:val="clear" w:color="auto" w:fill="FFFFFF"/>
        <w:ind w:leftChars="202" w:left="566" w:right="618"/>
        <w:rPr>
          <w:i/>
          <w:color w:val="000000"/>
        </w:rPr>
      </w:pPr>
      <w:r w:rsidRPr="00192659">
        <w:rPr>
          <w:i/>
        </w:rPr>
        <w:t>Ahora bien, el derecho fundamental al mínimo vital presenta una dimensión positiva y una negativa. La dimensión positiva de este derecho fundamental presupone que el Estado</w:t>
      </w:r>
      <w:r w:rsidRPr="00192659">
        <w:rPr>
          <w:i/>
          <w:vertAlign w:val="superscript"/>
        </w:rPr>
        <w:footnoteReference w:id="26"/>
      </w:r>
      <w:r w:rsidRPr="00192659">
        <w:rPr>
          <w:i/>
        </w:rPr>
        <w:t>, y ocasionalmente los particulares, cuando se reúnen las condiciones de urgencia</w:t>
      </w:r>
      <w:r w:rsidRPr="00192659">
        <w:rPr>
          <w:i/>
          <w:vertAlign w:val="superscript"/>
        </w:rPr>
        <w:footnoteReference w:id="27"/>
      </w:r>
      <w:r w:rsidRPr="00192659">
        <w:rPr>
          <w:i/>
        </w:rPr>
        <w:t>, y otras señaladas en las leyes y en la jurisprudencia constitucional,</w:t>
      </w:r>
      <w:r w:rsidRPr="00192659">
        <w:rPr>
          <w:i/>
          <w:vertAlign w:val="superscript"/>
        </w:rPr>
        <w:footnoteReference w:id="28"/>
      </w:r>
      <w:r w:rsidRPr="00192659">
        <w:rPr>
          <w:i/>
        </w:rPr>
        <w:t xml:space="preserve"> están obligados a suministrar a la persona que se encuentra en una situación en la cual ella misma no se puede desempeñar autónomamente y que compromete las condiciones materiales de su existencia, </w:t>
      </w:r>
      <w:r w:rsidRPr="00192659">
        <w:rPr>
          <w:i/>
        </w:rPr>
        <w:lastRenderedPageBreak/>
        <w:t>las prestaciones necesarias e indispensables para sobrevivir dignamente y evitar su degradación o aniquilamiento como ser humano. Por su parte, respecto de la dimensión negativa, el derecho fundamental al mínimo vital se constituye en un límite o cota inferior que no puede ser traspasado por el Estado, en materia de disposición de los recursos materiales que la persona necesita para llevar una existencia digna. Es por ello que instituciones como la inembargabilidad de parte del salario, la prohibición de la confiscación, la indisponibilidad de los derechos laborales o el amparo de pobreza, entre otros, constituyen ejemplos concretos del mencionado límite inferior que excluye ciertos recursos materiales de la competencia dispositiva del Estado o de otros particulares.”</w:t>
      </w:r>
    </w:p>
    <w:p w:rsidR="00582667" w:rsidRPr="00192659" w:rsidRDefault="00582667" w:rsidP="00192659">
      <w:pPr>
        <w:widowControl/>
        <w:autoSpaceDE/>
        <w:autoSpaceDN/>
        <w:ind w:right="-232"/>
        <w:contextualSpacing/>
        <w:rPr>
          <w:color w:val="000000"/>
        </w:rPr>
      </w:pPr>
      <w:r w:rsidRPr="00192659">
        <w:rPr>
          <w:color w:val="000000"/>
        </w:rPr>
        <w:t xml:space="preserve"> </w:t>
      </w:r>
    </w:p>
    <w:p w:rsidR="00D06A61" w:rsidRPr="00192659" w:rsidRDefault="00D06A61" w:rsidP="00192659">
      <w:pPr>
        <w:widowControl/>
        <w:autoSpaceDE/>
        <w:autoSpaceDN/>
        <w:ind w:right="-232"/>
        <w:contextualSpacing/>
        <w:rPr>
          <w:color w:val="000000"/>
        </w:rPr>
      </w:pPr>
      <w:r w:rsidRPr="00192659">
        <w:rPr>
          <w:color w:val="000000"/>
        </w:rPr>
        <w:t>En este orden, cuando el legislador establece medidas que restringen de manera ostensible el acceso de las personas a los medios y recursos de los cuales pueda derivar ingresos para su subsistencia, se estará en presencia de una norma violatoria del derecho al mínimo vital, situación que en este evento no se presenta por las siguientes razones:</w:t>
      </w:r>
    </w:p>
    <w:p w:rsidR="00D06A61" w:rsidRPr="00192659" w:rsidRDefault="00D06A61" w:rsidP="00192659">
      <w:pPr>
        <w:widowControl/>
        <w:autoSpaceDE/>
        <w:autoSpaceDN/>
        <w:ind w:right="-232"/>
        <w:contextualSpacing/>
        <w:rPr>
          <w:color w:val="000000"/>
        </w:rPr>
      </w:pPr>
    </w:p>
    <w:p w:rsidR="00944DF2" w:rsidRPr="00192659" w:rsidRDefault="00D06A61" w:rsidP="00192659">
      <w:pPr>
        <w:widowControl/>
        <w:autoSpaceDE/>
        <w:autoSpaceDN/>
        <w:ind w:right="-232"/>
        <w:contextualSpacing/>
        <w:rPr>
          <w:color w:val="000000"/>
        </w:rPr>
      </w:pPr>
      <w:r w:rsidRPr="00192659">
        <w:rPr>
          <w:color w:val="000000"/>
        </w:rPr>
        <w:t>C</w:t>
      </w:r>
      <w:r w:rsidR="00582667" w:rsidRPr="00192659">
        <w:rPr>
          <w:color w:val="000000"/>
        </w:rPr>
        <w:t xml:space="preserve">omo lo determinó </w:t>
      </w:r>
      <w:smartTag w:uri="urn:schemas-microsoft-com:office:smarttags" w:element="PersonName">
        <w:smartTagPr>
          <w:attr w:name="ProductID" w:val="la Corte"/>
        </w:smartTagPr>
        <w:r w:rsidR="00582667" w:rsidRPr="00192659">
          <w:rPr>
            <w:color w:val="000000"/>
          </w:rPr>
          <w:t>la Corte</w:t>
        </w:r>
      </w:smartTag>
      <w:r w:rsidR="00582667" w:rsidRPr="00192659">
        <w:rPr>
          <w:color w:val="000000"/>
        </w:rPr>
        <w:t xml:space="preserve"> en la sentencia C-083 de 2014, la labor que realizan los abogados designados como curadores </w:t>
      </w:r>
      <w:r w:rsidR="00582667" w:rsidRPr="00192659">
        <w:rPr>
          <w:i/>
          <w:color w:val="000000"/>
        </w:rPr>
        <w:t>ad litem</w:t>
      </w:r>
      <w:r w:rsidR="00582667" w:rsidRPr="00192659">
        <w:rPr>
          <w:color w:val="000000"/>
        </w:rPr>
        <w:t>, no obedece al cumplimiento de funciones en desarrollo de un contrato de trabajo</w:t>
      </w:r>
      <w:r w:rsidR="00DB41A2" w:rsidRPr="00192659">
        <w:rPr>
          <w:color w:val="000000"/>
        </w:rPr>
        <w:t xml:space="preserve"> o un contrato de prestación de servicios regido por la exclusividad, ni tampoco </w:t>
      </w:r>
      <w:r w:rsidR="00582667" w:rsidRPr="00192659">
        <w:rPr>
          <w:color w:val="000000"/>
        </w:rPr>
        <w:t xml:space="preserve"> de una relación laboral legal y reglamentaria como la desempeñada por los servidores públicos, sino a una gestión impuesta a estos profesionales en virtud del principio de solidaridad. </w:t>
      </w:r>
      <w:r w:rsidR="00944DF2" w:rsidRPr="00192659">
        <w:rPr>
          <w:color w:val="000000"/>
        </w:rPr>
        <w:t>L</w:t>
      </w:r>
      <w:r w:rsidR="00582667" w:rsidRPr="00192659">
        <w:rPr>
          <w:color w:val="000000"/>
        </w:rPr>
        <w:t xml:space="preserve">a inexistencia de una relación laboral descarta el deber de garantizar a los curadores </w:t>
      </w:r>
      <w:r w:rsidR="00582667" w:rsidRPr="00192659">
        <w:rPr>
          <w:i/>
          <w:color w:val="000000"/>
        </w:rPr>
        <w:t>ad litem</w:t>
      </w:r>
      <w:r w:rsidR="00582667" w:rsidRPr="00192659">
        <w:rPr>
          <w:color w:val="000000"/>
        </w:rPr>
        <w:t>, del derecho a recibir una rem</w:t>
      </w:r>
      <w:r w:rsidR="003C354D" w:rsidRPr="00192659">
        <w:rPr>
          <w:color w:val="000000"/>
        </w:rPr>
        <w:t>uneración mínima vital y móvil</w:t>
      </w:r>
      <w:r w:rsidR="00944DF2" w:rsidRPr="00192659">
        <w:rPr>
          <w:color w:val="000000"/>
        </w:rPr>
        <w:t xml:space="preserve"> de que trata el artículo 53 de </w:t>
      </w:r>
      <w:smartTag w:uri="urn:schemas-microsoft-com:office:smarttags" w:element="PersonName">
        <w:smartTagPr>
          <w:attr w:name="ProductID" w:val="la Constitución"/>
        </w:smartTagPr>
        <w:r w:rsidR="00944DF2" w:rsidRPr="00192659">
          <w:rPr>
            <w:color w:val="000000"/>
          </w:rPr>
          <w:t>la Constitución</w:t>
        </w:r>
      </w:smartTag>
      <w:r w:rsidR="00CA3FFD" w:rsidRPr="00192659">
        <w:rPr>
          <w:color w:val="000000"/>
        </w:rPr>
        <w:t xml:space="preserve">, como lo señaló </w:t>
      </w:r>
      <w:smartTag w:uri="urn:schemas-microsoft-com:office:smarttags" w:element="PersonName">
        <w:smartTagPr>
          <w:attr w:name="ProductID" w:val="la Corte"/>
        </w:smartTagPr>
        <w:r w:rsidR="00CA3FFD" w:rsidRPr="00192659">
          <w:rPr>
            <w:color w:val="000000"/>
          </w:rPr>
          <w:t>la Corte</w:t>
        </w:r>
      </w:smartTag>
      <w:r w:rsidR="00CA3FFD" w:rsidRPr="00192659">
        <w:rPr>
          <w:color w:val="000000"/>
        </w:rPr>
        <w:t xml:space="preserve"> en la sentencia citada.</w:t>
      </w:r>
    </w:p>
    <w:p w:rsidR="00944DF2" w:rsidRPr="00192659" w:rsidRDefault="00944DF2" w:rsidP="00192659">
      <w:pPr>
        <w:widowControl/>
        <w:autoSpaceDE/>
        <w:autoSpaceDN/>
        <w:ind w:right="-232"/>
        <w:contextualSpacing/>
        <w:rPr>
          <w:color w:val="000000"/>
        </w:rPr>
      </w:pPr>
    </w:p>
    <w:p w:rsidR="00582667" w:rsidRPr="00192659" w:rsidRDefault="00CA3FFD" w:rsidP="00192659">
      <w:pPr>
        <w:widowControl/>
        <w:autoSpaceDE/>
        <w:autoSpaceDN/>
        <w:ind w:right="-232"/>
        <w:contextualSpacing/>
        <w:rPr>
          <w:color w:val="000000"/>
        </w:rPr>
      </w:pPr>
      <w:r w:rsidRPr="00192659">
        <w:rPr>
          <w:color w:val="000000"/>
        </w:rPr>
        <w:t>T</w:t>
      </w:r>
      <w:r w:rsidR="00944DF2" w:rsidRPr="00192659">
        <w:rPr>
          <w:color w:val="000000"/>
        </w:rPr>
        <w:t xml:space="preserve">eniendo en cuenta que la norma no impone a los abogados </w:t>
      </w:r>
      <w:r w:rsidR="003C354D" w:rsidRPr="00192659">
        <w:rPr>
          <w:color w:val="000000"/>
        </w:rPr>
        <w:t xml:space="preserve">una obligación que comprometa su ejercicio profesional de manera exclusiva a la labor de curador </w:t>
      </w:r>
      <w:r w:rsidR="003C354D" w:rsidRPr="00192659">
        <w:rPr>
          <w:i/>
          <w:color w:val="000000"/>
        </w:rPr>
        <w:t>ad litem</w:t>
      </w:r>
      <w:r w:rsidR="003C354D" w:rsidRPr="00192659">
        <w:rPr>
          <w:color w:val="000000"/>
        </w:rPr>
        <w:t xml:space="preserve"> </w:t>
      </w:r>
      <w:r w:rsidR="00A87046" w:rsidRPr="00192659">
        <w:rPr>
          <w:color w:val="000000"/>
        </w:rPr>
        <w:t>en forma gratuita</w:t>
      </w:r>
      <w:r w:rsidR="00944DF2" w:rsidRPr="00192659">
        <w:rPr>
          <w:color w:val="000000"/>
        </w:rPr>
        <w:t xml:space="preserve">, para </w:t>
      </w:r>
      <w:smartTag w:uri="urn:schemas-microsoft-com:office:smarttags" w:element="PersonName">
        <w:smartTagPr>
          <w:attr w:name="ProductID" w:val="la Sala"/>
        </w:smartTagPr>
        <w:r w:rsidR="00944DF2" w:rsidRPr="00192659">
          <w:rPr>
            <w:color w:val="000000"/>
          </w:rPr>
          <w:t>la Sala</w:t>
        </w:r>
      </w:smartTag>
      <w:r w:rsidR="00944DF2" w:rsidRPr="00192659">
        <w:rPr>
          <w:color w:val="000000"/>
        </w:rPr>
        <w:t xml:space="preserve"> no se afecta el derecho al mínimo vital pues la disposición demandada permite que estos profesionales obtengan ingresos para su subsistencia mediante el desempeño de cualquiera de la múltiples facetas del ejercicio de la abogacía</w:t>
      </w:r>
      <w:r w:rsidR="00A87046" w:rsidRPr="00192659">
        <w:rPr>
          <w:color w:val="000000"/>
        </w:rPr>
        <w:t xml:space="preserve">. </w:t>
      </w:r>
    </w:p>
    <w:p w:rsidR="00582667" w:rsidRPr="00192659" w:rsidRDefault="00582667" w:rsidP="00192659">
      <w:pPr>
        <w:widowControl/>
        <w:autoSpaceDE/>
        <w:autoSpaceDN/>
        <w:ind w:right="-232"/>
        <w:contextualSpacing/>
        <w:rPr>
          <w:color w:val="000000"/>
        </w:rPr>
      </w:pPr>
    </w:p>
    <w:p w:rsidR="00CA3FFD" w:rsidRPr="00192659" w:rsidRDefault="007D7E60" w:rsidP="00192659">
      <w:pPr>
        <w:widowControl/>
        <w:autoSpaceDE/>
        <w:autoSpaceDN/>
        <w:ind w:right="-232"/>
        <w:contextualSpacing/>
        <w:rPr>
          <w:color w:val="000000"/>
        </w:rPr>
      </w:pPr>
      <w:r w:rsidRPr="00192659">
        <w:rPr>
          <w:color w:val="000000"/>
        </w:rPr>
        <w:t>E</w:t>
      </w:r>
      <w:r w:rsidR="00CA3FFD" w:rsidRPr="00192659">
        <w:rPr>
          <w:color w:val="000000"/>
        </w:rPr>
        <w:t>sta medida</w:t>
      </w:r>
      <w:r w:rsidRPr="00192659">
        <w:rPr>
          <w:color w:val="000000"/>
        </w:rPr>
        <w:t xml:space="preserve">, como lo ha expresado </w:t>
      </w:r>
      <w:smartTag w:uri="urn:schemas-microsoft-com:office:smarttags" w:element="PersonName">
        <w:smartTagPr>
          <w:attr w:name="ProductID" w:val="la Corte"/>
        </w:smartTagPr>
        <w:r w:rsidRPr="00192659">
          <w:rPr>
            <w:color w:val="000000"/>
          </w:rPr>
          <w:t>la Corte</w:t>
        </w:r>
      </w:smartTag>
      <w:r w:rsidRPr="00192659">
        <w:rPr>
          <w:color w:val="000000"/>
        </w:rPr>
        <w:t>,</w:t>
      </w:r>
      <w:r w:rsidR="00CA3FFD" w:rsidRPr="00192659">
        <w:rPr>
          <w:color w:val="000000"/>
        </w:rPr>
        <w:t xml:space="preserve"> es razonable por cuanto el fin es imperioso (lograr un mejor desempeño de la justicia y de la defensa de personas que carecen de medios), el medio (imponer una carga en virtud del principio de solidaridad al ejercicio de una profesión liberal, en favor de </w:t>
      </w:r>
      <w:r w:rsidR="00CA3FFD" w:rsidRPr="00192659">
        <w:rPr>
          <w:color w:val="000000"/>
        </w:rPr>
        <w:lastRenderedPageBreak/>
        <w:t xml:space="preserve">los más débiles y del imperio de la justicia en general) no está prohibido en sí mismo. </w:t>
      </w:r>
      <w:r w:rsidRPr="00192659">
        <w:rPr>
          <w:color w:val="000000"/>
        </w:rPr>
        <w:t>Y</w:t>
      </w:r>
      <w:r w:rsidR="00CA3FFD" w:rsidRPr="00192659">
        <w:rPr>
          <w:color w:val="000000"/>
        </w:rPr>
        <w:t>, se trata de un medio que es conducente para alcanzar el fin propuesto. En conclusión, la norma es razonable constitucionalmente, por cuanto busca un fin legítimo, por un medio no prohibido, conducente para alcanzarlo.</w:t>
      </w:r>
    </w:p>
    <w:p w:rsidR="007D7E60" w:rsidRPr="00192659" w:rsidRDefault="007D7E60" w:rsidP="00192659">
      <w:pPr>
        <w:widowControl/>
        <w:autoSpaceDE/>
        <w:autoSpaceDN/>
        <w:ind w:right="-232"/>
        <w:contextualSpacing/>
        <w:rPr>
          <w:color w:val="000000"/>
        </w:rPr>
      </w:pPr>
    </w:p>
    <w:p w:rsidR="007D7E60" w:rsidRPr="00192659" w:rsidRDefault="007D7E60" w:rsidP="00192659">
      <w:pPr>
        <w:widowControl/>
        <w:autoSpaceDE/>
        <w:autoSpaceDN/>
        <w:ind w:right="-232"/>
        <w:contextualSpacing/>
        <w:rPr>
          <w:color w:val="000000"/>
        </w:rPr>
      </w:pPr>
      <w:r w:rsidRPr="00192659">
        <w:rPr>
          <w:color w:val="000000"/>
        </w:rPr>
        <w:t xml:space="preserve">Además, la norma es proporcional por cuanto no está sacrificando un bien constitucional de manera grave y no se está anulando el núcleo del derecho. Quien es abogado tiene un lugar privilegiado en la sociedad para proveerse su propio sustento y asegurar su mínimo vital, debido a las opciones laborales con que cuenta; la carga de solidaridad no impide que la persona profesional del derecho trabaje o ejerza su profesión. Justamente, se le pide ayuda solidaria sabiendo su especial situación con relación a la posibilidad de trabajar. Así, el derecho al mínimo vital en modo alguno se anula, por el contrario, se impone una carga razonable que no desconoce el núcleo del derecho, para ayudar, precisamente, a personas cuyo mínimo vital está en riesgo y, por eso, deben recurrir a un defensor de oficio. </w:t>
      </w:r>
    </w:p>
    <w:p w:rsidR="00CA3FFD" w:rsidRPr="00192659" w:rsidRDefault="00CA3FFD" w:rsidP="00192659">
      <w:pPr>
        <w:widowControl/>
        <w:autoSpaceDE/>
        <w:autoSpaceDN/>
        <w:ind w:right="-232"/>
        <w:contextualSpacing/>
        <w:rPr>
          <w:color w:val="000000"/>
        </w:rPr>
      </w:pPr>
    </w:p>
    <w:p w:rsidR="00582667" w:rsidRPr="00192659" w:rsidRDefault="00944DF2" w:rsidP="00192659">
      <w:pPr>
        <w:widowControl/>
        <w:autoSpaceDE/>
        <w:autoSpaceDN/>
        <w:ind w:right="-232"/>
        <w:contextualSpacing/>
        <w:rPr>
          <w:lang w:val="es-ES_tradnl"/>
        </w:rPr>
      </w:pPr>
      <w:r w:rsidRPr="00192659">
        <w:rPr>
          <w:color w:val="000000"/>
        </w:rPr>
        <w:t xml:space="preserve">En este sentido, se advierte </w:t>
      </w:r>
      <w:r w:rsidR="00582667" w:rsidRPr="00192659">
        <w:rPr>
          <w:color w:val="000000"/>
        </w:rPr>
        <w:t xml:space="preserve">que la obligación </w:t>
      </w:r>
      <w:r w:rsidRPr="00192659">
        <w:rPr>
          <w:color w:val="000000"/>
        </w:rPr>
        <w:t>impuesta por</w:t>
      </w:r>
      <w:r w:rsidR="00582667" w:rsidRPr="00192659">
        <w:rPr>
          <w:color w:val="000000"/>
        </w:rPr>
        <w:t xml:space="preserve"> el </w:t>
      </w:r>
      <w:r w:rsidR="00582667" w:rsidRPr="00192659">
        <w:rPr>
          <w:lang w:val="es-ES_tradnl"/>
        </w:rPr>
        <w:t xml:space="preserve">numeral 7 del artículo 48 de </w:t>
      </w:r>
      <w:smartTag w:uri="urn:schemas-microsoft-com:office:smarttags" w:element="PersonName">
        <w:smartTagPr>
          <w:attr w:name="ProductID" w:val="la Ley"/>
        </w:smartTagPr>
        <w:r w:rsidR="00582667" w:rsidRPr="00192659">
          <w:rPr>
            <w:lang w:val="es-ES_tradnl"/>
          </w:rPr>
          <w:t>la Ley</w:t>
        </w:r>
      </w:smartTag>
      <w:r w:rsidR="00582667" w:rsidRPr="00192659">
        <w:rPr>
          <w:lang w:val="es-ES_tradnl"/>
        </w:rPr>
        <w:t xml:space="preserve"> 1564 de 2012 se concreta en la gestión gratuita como curador </w:t>
      </w:r>
      <w:r w:rsidR="00582667" w:rsidRPr="00192659">
        <w:rPr>
          <w:i/>
          <w:lang w:val="es-ES_tradnl"/>
        </w:rPr>
        <w:t>ad litem</w:t>
      </w:r>
      <w:r w:rsidR="00582667" w:rsidRPr="00192659">
        <w:rPr>
          <w:lang w:val="es-ES_tradnl"/>
        </w:rPr>
        <w:t xml:space="preserve"> en un número específico de casos que la disposición concreta en cinco (5) procesos, es decir, no se trata de la designación en una cantidad indefinida de actuaciones judiciales, sino máximo en cinco procesos, lo cual permite a los abogados ejercer la profesión en otras actividades profesionales de manera remunerada, como el litigio, la consultoría o la asesoría. </w:t>
      </w:r>
    </w:p>
    <w:p w:rsidR="00582667" w:rsidRPr="00192659" w:rsidRDefault="00582667" w:rsidP="00192659">
      <w:pPr>
        <w:widowControl/>
        <w:autoSpaceDE/>
        <w:autoSpaceDN/>
        <w:ind w:right="-232"/>
        <w:contextualSpacing/>
        <w:rPr>
          <w:lang w:val="es-ES_tradnl"/>
        </w:rPr>
      </w:pPr>
    </w:p>
    <w:p w:rsidR="00582667" w:rsidRPr="00192659" w:rsidRDefault="00944DF2" w:rsidP="00192659">
      <w:pPr>
        <w:widowControl/>
        <w:autoSpaceDE/>
        <w:autoSpaceDN/>
        <w:ind w:right="-232"/>
        <w:contextualSpacing/>
        <w:rPr>
          <w:lang w:val="es-ES_tradnl"/>
        </w:rPr>
      </w:pPr>
      <w:r w:rsidRPr="00192659">
        <w:rPr>
          <w:lang w:val="es-ES_tradnl"/>
        </w:rPr>
        <w:t xml:space="preserve">Así las cosas, </w:t>
      </w:r>
      <w:r w:rsidR="00582667" w:rsidRPr="00192659">
        <w:rPr>
          <w:lang w:val="es-ES_tradnl"/>
        </w:rPr>
        <w:t xml:space="preserve">los profesionales del derecho llamados a desempeñarse como curadores </w:t>
      </w:r>
      <w:r w:rsidR="00582667" w:rsidRPr="00192659">
        <w:rPr>
          <w:i/>
          <w:lang w:val="es-ES_tradnl"/>
        </w:rPr>
        <w:t>ad litem</w:t>
      </w:r>
      <w:r w:rsidR="00582667" w:rsidRPr="00192659">
        <w:rPr>
          <w:lang w:val="es-ES_tradnl"/>
        </w:rPr>
        <w:t xml:space="preserve">  cuent</w:t>
      </w:r>
      <w:r w:rsidRPr="00192659">
        <w:rPr>
          <w:lang w:val="es-ES_tradnl"/>
        </w:rPr>
        <w:t>a</w:t>
      </w:r>
      <w:r w:rsidR="00582667" w:rsidRPr="00192659">
        <w:rPr>
          <w:lang w:val="es-ES_tradnl"/>
        </w:rPr>
        <w:t xml:space="preserve">n con la posibilidad de obtener ingresos mediante otras formas de ejercicio profesional remunerado pues la norma demandada no establece una cláusula de exclusividad que les impida cumplir en otros roles profesionales para obtener los recursos </w:t>
      </w:r>
      <w:r w:rsidR="00B77235" w:rsidRPr="00192659">
        <w:rPr>
          <w:lang w:val="es-ES_tradnl"/>
        </w:rPr>
        <w:t>para</w:t>
      </w:r>
      <w:r w:rsidR="00582667" w:rsidRPr="00192659">
        <w:rPr>
          <w:lang w:val="es-ES_tradnl"/>
        </w:rPr>
        <w:t xml:space="preserve"> su supervivencia digna, de hecho el texto de la disposición acusada expresamente señala que “</w:t>
      </w:r>
      <w:r w:rsidR="00582667" w:rsidRPr="00192659">
        <w:rPr>
          <w:b/>
          <w:bCs/>
          <w:szCs w:val="26"/>
        </w:rPr>
        <w:t xml:space="preserve">La designación del curador </w:t>
      </w:r>
      <w:r w:rsidR="00582667" w:rsidRPr="00192659">
        <w:rPr>
          <w:b/>
          <w:bCs/>
          <w:i/>
          <w:szCs w:val="26"/>
        </w:rPr>
        <w:t>ad litem</w:t>
      </w:r>
      <w:r w:rsidR="00582667" w:rsidRPr="00192659">
        <w:rPr>
          <w:b/>
          <w:bCs/>
          <w:szCs w:val="26"/>
        </w:rPr>
        <w:t xml:space="preserve"> recaerá en un abogado que ejerza habitualmente la profesión</w:t>
      </w:r>
      <w:r w:rsidR="00582667" w:rsidRPr="00192659">
        <w:rPr>
          <w:bCs/>
          <w:szCs w:val="26"/>
        </w:rPr>
        <w:t>”</w:t>
      </w:r>
      <w:r w:rsidR="00582667" w:rsidRPr="00192659">
        <w:rPr>
          <w:lang w:val="es-ES_tradnl"/>
        </w:rPr>
        <w:t>, es decir, que asiduamente se desempeñe como abogado en otras labores de las cuales puede derivar los ingresos para su subsistencia.</w:t>
      </w:r>
    </w:p>
    <w:p w:rsidR="00582667" w:rsidRPr="00192659" w:rsidRDefault="00582667" w:rsidP="00192659">
      <w:pPr>
        <w:widowControl/>
        <w:autoSpaceDE/>
        <w:autoSpaceDN/>
        <w:ind w:right="-232"/>
        <w:contextualSpacing/>
        <w:rPr>
          <w:lang w:val="es-ES_tradnl"/>
        </w:rPr>
      </w:pPr>
    </w:p>
    <w:p w:rsidR="00582667" w:rsidRPr="00192659" w:rsidRDefault="00582667" w:rsidP="00192659">
      <w:pPr>
        <w:widowControl/>
        <w:autoSpaceDE/>
        <w:autoSpaceDN/>
        <w:ind w:right="-232"/>
        <w:contextualSpacing/>
        <w:rPr>
          <w:lang w:val="es-ES_tradnl"/>
        </w:rPr>
      </w:pPr>
      <w:r w:rsidRPr="00192659">
        <w:rPr>
          <w:lang w:val="es-ES_tradnl"/>
        </w:rPr>
        <w:t xml:space="preserve">Bastan las anteriores consideraciones para desestimar el cargo presentado por la demandante contra la expresión </w:t>
      </w:r>
      <w:r w:rsidRPr="00192659">
        <w:rPr>
          <w:i/>
          <w:lang w:val="es-ES_tradnl"/>
        </w:rPr>
        <w:t>“quien desempeñará el cargo en forma gratuita como defensor de oficio”</w:t>
      </w:r>
      <w:r w:rsidRPr="00192659">
        <w:rPr>
          <w:lang w:val="es-ES_tradnl"/>
        </w:rPr>
        <w:t xml:space="preserve">  por el supuesto desconocimiento del derecho al mínimo vital, y en consecuencia frente a este señalamiento la norma será declarada exequible. </w:t>
      </w:r>
    </w:p>
    <w:p w:rsidR="00582667" w:rsidRPr="00192659" w:rsidRDefault="00582667" w:rsidP="00192659">
      <w:pPr>
        <w:widowControl/>
        <w:autoSpaceDE/>
        <w:autoSpaceDN/>
        <w:ind w:right="-232"/>
        <w:contextualSpacing/>
        <w:rPr>
          <w:rFonts w:eastAsia="Times New Roman"/>
          <w:lang w:eastAsia="en-US"/>
        </w:rPr>
      </w:pPr>
    </w:p>
    <w:p w:rsidR="009F306B" w:rsidRPr="00192659" w:rsidRDefault="009F306B" w:rsidP="00192659">
      <w:pPr>
        <w:widowControl/>
        <w:autoSpaceDE/>
        <w:autoSpaceDN/>
        <w:ind w:right="-232"/>
        <w:contextualSpacing/>
        <w:rPr>
          <w:rFonts w:eastAsia="Times New Roman"/>
          <w:b/>
          <w:lang w:eastAsia="en-US"/>
        </w:rPr>
      </w:pPr>
      <w:r w:rsidRPr="00192659">
        <w:rPr>
          <w:rFonts w:eastAsia="Times New Roman"/>
          <w:b/>
          <w:lang w:eastAsia="en-US"/>
        </w:rPr>
        <w:lastRenderedPageBreak/>
        <w:t>Síntesis de la decisión</w:t>
      </w:r>
    </w:p>
    <w:p w:rsidR="009F306B" w:rsidRPr="00192659" w:rsidRDefault="009F306B" w:rsidP="00192659">
      <w:pPr>
        <w:widowControl/>
        <w:autoSpaceDE/>
        <w:autoSpaceDN/>
        <w:ind w:right="-232"/>
        <w:contextualSpacing/>
        <w:rPr>
          <w:rFonts w:eastAsia="Times New Roman"/>
          <w:lang w:eastAsia="en-US"/>
        </w:rPr>
      </w:pPr>
    </w:p>
    <w:p w:rsidR="009F306B" w:rsidRPr="00192659" w:rsidRDefault="009F306B" w:rsidP="00192659">
      <w:pPr>
        <w:widowControl/>
        <w:autoSpaceDE/>
        <w:autoSpaceDN/>
        <w:ind w:right="-232"/>
        <w:contextualSpacing/>
        <w:rPr>
          <w:lang w:val="es-ES_tradnl"/>
        </w:rPr>
      </w:pPr>
      <w:r w:rsidRPr="00192659">
        <w:rPr>
          <w:rFonts w:eastAsia="Times New Roman"/>
          <w:lang w:eastAsia="en-US"/>
        </w:rPr>
        <w:t xml:space="preserve">En relación con los cargos por desconocimiento del principio de igualdad y el derecho al trabajo, luego de verificar que se reúnen los presupuestos para que se configure la cosa juzgada conforme a la sentencia C-083 de 2014, que declaró exequible </w:t>
      </w:r>
      <w:r w:rsidRPr="00192659">
        <w:rPr>
          <w:lang w:val="es-ES"/>
        </w:rPr>
        <w:t xml:space="preserve">la </w:t>
      </w:r>
      <w:r w:rsidRPr="00192659">
        <w:rPr>
          <w:lang w:val="es-ES_tradnl"/>
        </w:rPr>
        <w:t xml:space="preserve">expresión </w:t>
      </w:r>
      <w:r w:rsidRPr="00192659">
        <w:rPr>
          <w:i/>
          <w:lang w:val="es-ES_tradnl"/>
        </w:rPr>
        <w:t>“quien desempeñará el cargo en forma gratuita como defensor de oficio”</w:t>
      </w:r>
      <w:r w:rsidRPr="00192659">
        <w:rPr>
          <w:lang w:val="es-ES_tradnl"/>
        </w:rPr>
        <w:t xml:space="preserve"> del numeral 7 del artículo 48 de </w:t>
      </w:r>
      <w:smartTag w:uri="urn:schemas-microsoft-com:office:smarttags" w:element="PersonName">
        <w:smartTagPr>
          <w:attr w:name="ProductID" w:val="la Ley"/>
        </w:smartTagPr>
        <w:r w:rsidRPr="00192659">
          <w:rPr>
            <w:lang w:val="es-ES_tradnl"/>
          </w:rPr>
          <w:t>la Ley</w:t>
        </w:r>
      </w:smartTag>
      <w:r w:rsidRPr="00192659">
        <w:rPr>
          <w:lang w:val="es-ES_tradnl"/>
        </w:rPr>
        <w:t xml:space="preserve"> 1564 de 2012, </w:t>
      </w:r>
      <w:smartTag w:uri="urn:schemas-microsoft-com:office:smarttags" w:element="PersonName">
        <w:smartTagPr>
          <w:attr w:name="ProductID" w:val="la Sala"/>
        </w:smartTagPr>
        <w:r w:rsidRPr="00192659">
          <w:rPr>
            <w:lang w:val="es-ES_tradnl"/>
          </w:rPr>
          <w:t>la Sala</w:t>
        </w:r>
      </w:smartTag>
      <w:r w:rsidRPr="00192659">
        <w:rPr>
          <w:lang w:val="es-ES_tradnl"/>
        </w:rPr>
        <w:t xml:space="preserve"> determina estarse a lo dispuesto en la referida sentencia.</w:t>
      </w:r>
    </w:p>
    <w:p w:rsidR="009F306B" w:rsidRPr="00192659" w:rsidRDefault="009F306B" w:rsidP="00192659">
      <w:pPr>
        <w:widowControl/>
        <w:autoSpaceDE/>
        <w:autoSpaceDN/>
        <w:ind w:right="-232"/>
        <w:contextualSpacing/>
        <w:rPr>
          <w:lang w:val="es-ES_tradnl"/>
        </w:rPr>
      </w:pPr>
    </w:p>
    <w:p w:rsidR="009F306B" w:rsidRPr="00192659" w:rsidRDefault="009F306B" w:rsidP="00192659">
      <w:pPr>
        <w:widowControl/>
        <w:autoSpaceDE/>
        <w:autoSpaceDN/>
        <w:ind w:right="-232"/>
        <w:contextualSpacing/>
        <w:rPr>
          <w:lang w:val="es-ES_tradnl"/>
        </w:rPr>
      </w:pPr>
      <w:r w:rsidRPr="00192659">
        <w:rPr>
          <w:lang w:val="es-ES_tradnl"/>
        </w:rPr>
        <w:t xml:space="preserve">Respecto del cargo por el presunto desconocimiento del derecho al mínimo vital, </w:t>
      </w:r>
      <w:smartTag w:uri="urn:schemas-microsoft-com:office:smarttags" w:element="PersonName">
        <w:smartTagPr>
          <w:attr w:name="ProductID" w:val="la Sala"/>
        </w:smartTagPr>
        <w:r w:rsidRPr="00192659">
          <w:rPr>
            <w:lang w:val="es-ES_tradnl"/>
          </w:rPr>
          <w:t>la Sala</w:t>
        </w:r>
      </w:smartTag>
      <w:r w:rsidRPr="00192659">
        <w:rPr>
          <w:lang w:val="es-ES_tradnl"/>
        </w:rPr>
        <w:t xml:space="preserve"> establece que de la disposición demandada no se deriva la exigibilidad de una remuneración mínima vial y móvil por la gestión de los abogados que se desempeñen como curadores </w:t>
      </w:r>
      <w:r w:rsidRPr="00192659">
        <w:rPr>
          <w:i/>
          <w:lang w:val="es-ES_tradnl"/>
        </w:rPr>
        <w:t xml:space="preserve">ad litem, </w:t>
      </w:r>
      <w:r w:rsidRPr="00192659">
        <w:rPr>
          <w:lang w:val="es-ES_tradnl"/>
        </w:rPr>
        <w:t>conforme a los presupuestos axiológicos trazados por reiteradas decisiones de la Corte</w:t>
      </w:r>
      <w:r w:rsidRPr="00192659">
        <w:rPr>
          <w:vertAlign w:val="superscript"/>
          <w:lang w:val="es-ES_tradnl"/>
        </w:rPr>
        <w:footnoteReference w:id="29"/>
      </w:r>
      <w:r w:rsidRPr="00192659">
        <w:rPr>
          <w:lang w:val="es-ES_tradnl"/>
        </w:rPr>
        <w:t xml:space="preserve">.  La norma tampoco restringe para estos profesionales la posibilidad de desempeñarse en otras actividades de las cuales deriven ingresos para su subsistencia. Por el contrario señala que la gestión gratuita como curador </w:t>
      </w:r>
      <w:r w:rsidRPr="00192659">
        <w:rPr>
          <w:i/>
          <w:lang w:val="es-ES_tradnl"/>
        </w:rPr>
        <w:t>ad litem</w:t>
      </w:r>
      <w:r w:rsidRPr="00192659">
        <w:rPr>
          <w:lang w:val="es-ES_tradnl"/>
        </w:rPr>
        <w:t xml:space="preserve"> es para un máximo de cinco (5) procesos y recaerá en un abogado que ejerza habitualmente la profesión. A todo lo anterior adiciona </w:t>
      </w:r>
      <w:smartTag w:uri="urn:schemas-microsoft-com:office:smarttags" w:element="PersonName">
        <w:smartTagPr>
          <w:attr w:name="ProductID" w:val="la Corte"/>
        </w:smartTagPr>
        <w:r w:rsidRPr="00192659">
          <w:rPr>
            <w:lang w:val="es-ES_tradnl"/>
          </w:rPr>
          <w:t>la Corte</w:t>
        </w:r>
      </w:smartTag>
      <w:r w:rsidRPr="00192659">
        <w:rPr>
          <w:lang w:val="es-ES_tradnl"/>
        </w:rPr>
        <w:t xml:space="preserve">, la prestación de servicios de Auxiliar de </w:t>
      </w:r>
      <w:smartTag w:uri="urn:schemas-microsoft-com:office:smarttags" w:element="PersonName">
        <w:smartTagPr>
          <w:attr w:name="ProductID" w:val="la Justicia"/>
        </w:smartTagPr>
        <w:r w:rsidRPr="00192659">
          <w:rPr>
            <w:lang w:val="es-ES_tradnl"/>
          </w:rPr>
          <w:t>la Justicia</w:t>
        </w:r>
      </w:smartTag>
      <w:r w:rsidRPr="00192659">
        <w:rPr>
          <w:lang w:val="es-ES_tradnl"/>
        </w:rPr>
        <w:t xml:space="preserve"> como curador </w:t>
      </w:r>
      <w:r w:rsidRPr="00192659">
        <w:rPr>
          <w:i/>
          <w:lang w:val="es-ES_tradnl"/>
        </w:rPr>
        <w:t>ad litem</w:t>
      </w:r>
      <w:r w:rsidRPr="00192659">
        <w:rPr>
          <w:lang w:val="es-ES_tradnl"/>
        </w:rPr>
        <w:t>, no obstante requerir la forma</w:t>
      </w:r>
      <w:r w:rsidR="00E542EA" w:rsidRPr="00192659">
        <w:rPr>
          <w:lang w:val="es-ES_tradnl"/>
        </w:rPr>
        <w:t>ción y la idoneidad jurídica de los abogados, o sea de quienes se demandan</w:t>
      </w:r>
      <w:r w:rsidRPr="00192659">
        <w:rPr>
          <w:lang w:val="es-ES_tradnl"/>
        </w:rPr>
        <w:t xml:space="preserve"> tales servicios de colaboración, no constituye en forma autónoma y concreta, una profesión. Es una carga excepcional de auxilio a los fines de la función pública de la administración de justicia. </w:t>
      </w:r>
    </w:p>
    <w:p w:rsidR="009F306B" w:rsidRPr="00192659" w:rsidRDefault="009F306B" w:rsidP="00192659">
      <w:pPr>
        <w:widowControl/>
        <w:autoSpaceDE/>
        <w:autoSpaceDN/>
        <w:ind w:right="-232"/>
        <w:contextualSpacing/>
        <w:rPr>
          <w:lang w:val="es-ES_tradnl"/>
        </w:rPr>
      </w:pPr>
    </w:p>
    <w:p w:rsidR="009F306B" w:rsidRPr="00192659" w:rsidRDefault="009F306B" w:rsidP="00192659">
      <w:pPr>
        <w:widowControl/>
        <w:autoSpaceDE/>
        <w:autoSpaceDN/>
        <w:ind w:right="-232"/>
        <w:contextualSpacing/>
        <w:rPr>
          <w:lang w:val="es-ES_tradnl"/>
        </w:rPr>
      </w:pPr>
      <w:r w:rsidRPr="00192659">
        <w:rPr>
          <w:lang w:val="es-ES_tradnl"/>
        </w:rPr>
        <w:t xml:space="preserve">Con base en lo expuesto </w:t>
      </w:r>
      <w:smartTag w:uri="urn:schemas-microsoft-com:office:smarttags" w:element="PersonName">
        <w:smartTagPr>
          <w:attr w:name="ProductID" w:val="La Sala Plena"/>
        </w:smartTagPr>
        <w:r w:rsidRPr="00192659">
          <w:rPr>
            <w:lang w:val="es-ES_tradnl"/>
          </w:rPr>
          <w:t>la Sala Plena</w:t>
        </w:r>
      </w:smartTag>
      <w:r w:rsidRPr="00192659">
        <w:rPr>
          <w:lang w:val="es-ES_tradnl"/>
        </w:rPr>
        <w:t xml:space="preserve"> declara la exequibilidad </w:t>
      </w:r>
      <w:r w:rsidRPr="00192659">
        <w:rPr>
          <w:lang w:val="es-ES"/>
        </w:rPr>
        <w:t xml:space="preserve">la </w:t>
      </w:r>
      <w:r w:rsidRPr="00192659">
        <w:rPr>
          <w:lang w:val="es-ES_tradnl"/>
        </w:rPr>
        <w:t xml:space="preserve">expresión </w:t>
      </w:r>
      <w:r w:rsidRPr="00192659">
        <w:rPr>
          <w:i/>
          <w:lang w:val="es-ES_tradnl"/>
        </w:rPr>
        <w:t>“quien desempeñará el cargo en forma gratuita como defensor de oficio”</w:t>
      </w:r>
      <w:r w:rsidRPr="00192659">
        <w:rPr>
          <w:lang w:val="es-ES_tradnl"/>
        </w:rPr>
        <w:t xml:space="preserve"> del numeral 7 del artículo 48 de </w:t>
      </w:r>
      <w:smartTag w:uri="urn:schemas-microsoft-com:office:smarttags" w:element="PersonName">
        <w:smartTagPr>
          <w:attr w:name="ProductID" w:val="la Ley"/>
        </w:smartTagPr>
        <w:r w:rsidRPr="00192659">
          <w:rPr>
            <w:lang w:val="es-ES_tradnl"/>
          </w:rPr>
          <w:t>la Ley</w:t>
        </w:r>
      </w:smartTag>
      <w:r w:rsidRPr="00192659">
        <w:rPr>
          <w:lang w:val="es-ES_tradnl"/>
        </w:rPr>
        <w:t xml:space="preserve"> 1564 de 2012, respecto al cargo por la presunta vulneración del derecho al mínimo vital. </w:t>
      </w:r>
    </w:p>
    <w:p w:rsidR="009F306B" w:rsidRPr="00192659" w:rsidRDefault="009F306B" w:rsidP="00192659">
      <w:pPr>
        <w:widowControl/>
        <w:autoSpaceDE/>
        <w:autoSpaceDN/>
        <w:ind w:right="-232"/>
        <w:contextualSpacing/>
        <w:rPr>
          <w:lang w:val="es-ES_tradnl"/>
        </w:rPr>
      </w:pPr>
    </w:p>
    <w:p w:rsidR="009F306B" w:rsidRPr="00192659" w:rsidRDefault="009F306B" w:rsidP="00192659">
      <w:pPr>
        <w:ind w:right="-232"/>
        <w:contextualSpacing/>
        <w:rPr>
          <w:lang w:val="es-ES"/>
        </w:rPr>
      </w:pPr>
      <w:r w:rsidRPr="00192659">
        <w:rPr>
          <w:b/>
          <w:bCs/>
          <w:lang w:val="es-ES"/>
        </w:rPr>
        <w:t>VII. DECISIÓN</w:t>
      </w:r>
    </w:p>
    <w:p w:rsidR="009F306B" w:rsidRPr="00192659" w:rsidRDefault="009F306B" w:rsidP="00192659">
      <w:pPr>
        <w:ind w:right="-232"/>
        <w:contextualSpacing/>
        <w:rPr>
          <w:lang w:val="es-ES"/>
        </w:rPr>
      </w:pPr>
    </w:p>
    <w:p w:rsidR="009F306B" w:rsidRPr="00192659" w:rsidRDefault="009F306B" w:rsidP="00192659">
      <w:pPr>
        <w:autoSpaceDE/>
        <w:autoSpaceDN/>
        <w:contextualSpacing/>
        <w:rPr>
          <w:lang w:val="es-ES"/>
        </w:rPr>
      </w:pPr>
      <w:r w:rsidRPr="00192659">
        <w:rPr>
          <w:lang w:val="es-ES"/>
        </w:rPr>
        <w:t xml:space="preserve">En mérito de lo </w:t>
      </w:r>
      <w:r w:rsidRPr="00192659">
        <w:t>expuesto</w:t>
      </w:r>
      <w:r w:rsidRPr="00192659">
        <w:rPr>
          <w:lang w:val="es-ES"/>
        </w:rPr>
        <w:t xml:space="preserve">, </w:t>
      </w:r>
      <w:smartTag w:uri="urn:schemas-microsoft-com:office:smarttags" w:element="PersonName">
        <w:smartTagPr>
          <w:attr w:name="ProductID" w:val="La Sala Plena"/>
        </w:smartTagPr>
        <w:r w:rsidRPr="00192659">
          <w:rPr>
            <w:lang w:val="es-ES"/>
          </w:rPr>
          <w:t>la Sala Plena</w:t>
        </w:r>
      </w:smartTag>
      <w:r w:rsidRPr="00192659">
        <w:rPr>
          <w:lang w:val="es-ES"/>
        </w:rPr>
        <w:t xml:space="preserve"> de </w:t>
      </w:r>
      <w:smartTag w:uri="urn:schemas-microsoft-com:office:smarttags" w:element="PersonName">
        <w:smartTagPr>
          <w:attr w:name="ProductID" w:val="la Corte Constitucional"/>
        </w:smartTagPr>
        <w:r w:rsidRPr="00192659">
          <w:rPr>
            <w:lang w:val="es-ES"/>
          </w:rPr>
          <w:t>la Corte Constitucional</w:t>
        </w:r>
      </w:smartTag>
      <w:r w:rsidRPr="00192659">
        <w:rPr>
          <w:lang w:val="es-ES"/>
        </w:rPr>
        <w:t xml:space="preserve">, administrando justicia en nombre del pueblo y por mandato de </w:t>
      </w:r>
      <w:smartTag w:uri="urn:schemas-microsoft-com:office:smarttags" w:element="PersonName">
        <w:smartTagPr>
          <w:attr w:name="ProductID" w:val="la Constituci￳n"/>
        </w:smartTagPr>
        <w:r w:rsidRPr="00192659">
          <w:rPr>
            <w:lang w:val="es-ES"/>
          </w:rPr>
          <w:t>la Constitución</w:t>
        </w:r>
      </w:smartTag>
      <w:r w:rsidRPr="00192659">
        <w:rPr>
          <w:lang w:val="es-ES"/>
        </w:rPr>
        <w:t>,</w:t>
      </w:r>
    </w:p>
    <w:p w:rsidR="009F306B" w:rsidRPr="00192659" w:rsidRDefault="009F306B" w:rsidP="00192659">
      <w:pPr>
        <w:ind w:right="-232"/>
        <w:contextualSpacing/>
        <w:rPr>
          <w:lang w:val="es-ES"/>
        </w:rPr>
      </w:pPr>
    </w:p>
    <w:p w:rsidR="009F306B" w:rsidRPr="00192659" w:rsidRDefault="009F306B" w:rsidP="00192659">
      <w:pPr>
        <w:ind w:right="-232"/>
        <w:contextualSpacing/>
        <w:jc w:val="center"/>
        <w:rPr>
          <w:b/>
          <w:bCs/>
          <w:lang w:val="es-ES_tradnl"/>
        </w:rPr>
      </w:pPr>
      <w:r w:rsidRPr="00192659">
        <w:rPr>
          <w:b/>
          <w:bCs/>
          <w:lang w:val="es-ES_tradnl"/>
        </w:rPr>
        <w:t>RESUELVE</w:t>
      </w:r>
    </w:p>
    <w:p w:rsidR="009F306B" w:rsidRPr="00192659" w:rsidRDefault="009F306B" w:rsidP="00192659">
      <w:pPr>
        <w:ind w:right="-232"/>
        <w:contextualSpacing/>
        <w:rPr>
          <w:lang w:val="es-ES_tradnl"/>
        </w:rPr>
      </w:pPr>
    </w:p>
    <w:p w:rsidR="00192659" w:rsidRDefault="00192659" w:rsidP="00192659">
      <w:pPr>
        <w:widowControl/>
        <w:shd w:val="clear" w:color="auto" w:fill="FFFFFF"/>
        <w:autoSpaceDE/>
        <w:autoSpaceDN/>
        <w:ind w:right="-232"/>
        <w:contextualSpacing/>
        <w:rPr>
          <w:b/>
          <w:lang w:val="es-ES"/>
        </w:rPr>
      </w:pPr>
    </w:p>
    <w:p w:rsidR="009F306B" w:rsidRPr="00192659" w:rsidRDefault="009F306B" w:rsidP="00192659">
      <w:pPr>
        <w:widowControl/>
        <w:shd w:val="clear" w:color="auto" w:fill="FFFFFF"/>
        <w:autoSpaceDE/>
        <w:autoSpaceDN/>
        <w:ind w:right="-232"/>
        <w:contextualSpacing/>
        <w:rPr>
          <w:lang w:val="es-ES_tradnl"/>
        </w:rPr>
      </w:pPr>
      <w:r w:rsidRPr="00192659">
        <w:rPr>
          <w:b/>
          <w:lang w:val="es-ES"/>
        </w:rPr>
        <w:t xml:space="preserve">Primero.- ESTARSE A LO RESUELTO </w:t>
      </w:r>
      <w:r w:rsidRPr="00192659">
        <w:rPr>
          <w:lang w:val="es-ES"/>
        </w:rPr>
        <w:t xml:space="preserve">en la </w:t>
      </w:r>
      <w:r w:rsidRPr="00192659">
        <w:rPr>
          <w:lang w:val="es-ES_tradnl"/>
        </w:rPr>
        <w:t xml:space="preserve">sentencia C-083 del 12 de febrero de 2014 que </w:t>
      </w:r>
      <w:r w:rsidRPr="00192659">
        <w:rPr>
          <w:lang w:val="es-ES"/>
        </w:rPr>
        <w:t xml:space="preserve">declaró </w:t>
      </w:r>
      <w:r w:rsidRPr="00192659">
        <w:rPr>
          <w:b/>
          <w:lang w:val="es-ES"/>
        </w:rPr>
        <w:t>EXEQUIBLE</w:t>
      </w:r>
      <w:r w:rsidRPr="00192659">
        <w:rPr>
          <w:lang w:val="es-ES"/>
        </w:rPr>
        <w:t xml:space="preserve"> la </w:t>
      </w:r>
      <w:r w:rsidRPr="00192659">
        <w:rPr>
          <w:lang w:val="es-ES_tradnl"/>
        </w:rPr>
        <w:t xml:space="preserve">expresión </w:t>
      </w:r>
      <w:r w:rsidRPr="00192659">
        <w:rPr>
          <w:i/>
          <w:lang w:val="es-ES_tradnl"/>
        </w:rPr>
        <w:t xml:space="preserve">“quien </w:t>
      </w:r>
      <w:r w:rsidRPr="00192659">
        <w:rPr>
          <w:i/>
          <w:lang w:val="es-ES_tradnl"/>
        </w:rPr>
        <w:lastRenderedPageBreak/>
        <w:t>desempeñará el cargo en forma gratuita como defensor de oficio”</w:t>
      </w:r>
      <w:r w:rsidRPr="00192659">
        <w:rPr>
          <w:lang w:val="es-ES_tradnl"/>
        </w:rPr>
        <w:t xml:space="preserve"> del numeral 7 del artículo 48 de </w:t>
      </w:r>
      <w:smartTag w:uri="urn:schemas-microsoft-com:office:smarttags" w:element="PersonName">
        <w:smartTagPr>
          <w:attr w:name="ProductID" w:val="la Ley"/>
        </w:smartTagPr>
        <w:r w:rsidRPr="00192659">
          <w:rPr>
            <w:lang w:val="es-ES_tradnl"/>
          </w:rPr>
          <w:t>la Ley</w:t>
        </w:r>
      </w:smartTag>
      <w:r w:rsidRPr="00192659">
        <w:rPr>
          <w:lang w:val="es-ES_tradnl"/>
        </w:rPr>
        <w:t xml:space="preserve"> 1564 de 2012, por los</w:t>
      </w:r>
      <w:r w:rsidRPr="00192659">
        <w:t xml:space="preserve"> cargos relacionados con el principio de igualdad y con el derecho al trabajo</w:t>
      </w:r>
      <w:r w:rsidRPr="00192659">
        <w:rPr>
          <w:lang w:val="es-ES_tradnl"/>
        </w:rPr>
        <w:t>.</w:t>
      </w:r>
    </w:p>
    <w:p w:rsidR="009F306B" w:rsidRPr="00192659" w:rsidRDefault="009F306B" w:rsidP="00192659">
      <w:pPr>
        <w:widowControl/>
        <w:shd w:val="clear" w:color="auto" w:fill="FFFFFF"/>
        <w:autoSpaceDE/>
        <w:autoSpaceDN/>
        <w:ind w:right="-232"/>
        <w:contextualSpacing/>
        <w:rPr>
          <w:lang w:val="es-ES_tradnl"/>
        </w:rPr>
      </w:pPr>
    </w:p>
    <w:p w:rsidR="009F306B" w:rsidRPr="00192659" w:rsidRDefault="009F306B" w:rsidP="00192659">
      <w:pPr>
        <w:widowControl/>
        <w:shd w:val="clear" w:color="auto" w:fill="FFFFFF"/>
        <w:autoSpaceDE/>
        <w:autoSpaceDN/>
        <w:ind w:right="-232"/>
        <w:contextualSpacing/>
        <w:rPr>
          <w:b/>
          <w:lang w:val="es-ES_tradnl"/>
        </w:rPr>
      </w:pPr>
      <w:r w:rsidRPr="00192659">
        <w:rPr>
          <w:b/>
          <w:lang w:val="es-ES_tradnl"/>
        </w:rPr>
        <w:t xml:space="preserve">Segundo.- </w:t>
      </w:r>
      <w:r w:rsidRPr="00192659">
        <w:rPr>
          <w:lang w:val="es-ES_tradnl"/>
        </w:rPr>
        <w:t>Declarar</w:t>
      </w:r>
      <w:r w:rsidRPr="00192659">
        <w:rPr>
          <w:b/>
          <w:lang w:val="es-ES_tradnl"/>
        </w:rPr>
        <w:t xml:space="preserve"> EXEQUIBLE </w:t>
      </w:r>
      <w:r w:rsidRPr="00192659">
        <w:rPr>
          <w:color w:val="000000"/>
          <w:szCs w:val="29"/>
          <w:shd w:val="clear" w:color="auto" w:fill="FFFFFF"/>
        </w:rPr>
        <w:t>la expresión ‘</w:t>
      </w:r>
      <w:r w:rsidRPr="00192659">
        <w:rPr>
          <w:i/>
          <w:iCs/>
          <w:color w:val="000000"/>
          <w:szCs w:val="29"/>
          <w:shd w:val="clear" w:color="auto" w:fill="FFFFFF"/>
        </w:rPr>
        <w:t>quien desempeñará el cargo en forma gratuita como defensor de oficio</w:t>
      </w:r>
      <w:r w:rsidRPr="00192659">
        <w:rPr>
          <w:color w:val="000000"/>
          <w:szCs w:val="29"/>
          <w:shd w:val="clear" w:color="auto" w:fill="FFFFFF"/>
        </w:rPr>
        <w:t>’ del numeral 7° del artículo 48 del Código General del Proceso (Ley 1564 de 2012), por el cargo referido al presunto desconocimiento del derecho al mínimo vital.</w:t>
      </w:r>
    </w:p>
    <w:p w:rsidR="009F306B" w:rsidRPr="00192659" w:rsidRDefault="009F306B" w:rsidP="00192659">
      <w:pPr>
        <w:widowControl/>
        <w:shd w:val="clear" w:color="auto" w:fill="FFFFFF"/>
        <w:autoSpaceDE/>
        <w:autoSpaceDN/>
        <w:ind w:right="-232"/>
        <w:contextualSpacing/>
        <w:rPr>
          <w:lang w:val="es-ES_tradnl"/>
        </w:rPr>
      </w:pPr>
    </w:p>
    <w:p w:rsidR="009F306B" w:rsidRPr="00192659" w:rsidRDefault="009F306B" w:rsidP="00192659">
      <w:pPr>
        <w:widowControl/>
        <w:shd w:val="clear" w:color="auto" w:fill="FFFFFF"/>
        <w:autoSpaceDE/>
        <w:autoSpaceDN/>
        <w:ind w:right="-232"/>
        <w:contextualSpacing/>
        <w:rPr>
          <w:lang w:val="es-ES_tradnl"/>
        </w:rPr>
      </w:pPr>
    </w:p>
    <w:p w:rsidR="009F306B" w:rsidRPr="00192659" w:rsidRDefault="009F306B" w:rsidP="00192659">
      <w:pPr>
        <w:ind w:right="-232"/>
        <w:contextualSpacing/>
        <w:rPr>
          <w:lang w:val="es-ES"/>
        </w:rPr>
      </w:pPr>
      <w:r w:rsidRPr="00192659">
        <w:rPr>
          <w:lang w:val="es-ES"/>
        </w:rPr>
        <w:t xml:space="preserve">Notifíquese, comuníquese, publíquese, insértese en </w:t>
      </w:r>
      <w:smartTag w:uri="urn:schemas-microsoft-com:office:smarttags" w:element="PersonName">
        <w:smartTagPr>
          <w:attr w:name="ProductID" w:val="la Gaceta"/>
        </w:smartTagPr>
        <w:r w:rsidRPr="00192659">
          <w:rPr>
            <w:lang w:val="es-ES"/>
          </w:rPr>
          <w:t>la Gaceta</w:t>
        </w:r>
      </w:smartTag>
      <w:r w:rsidRPr="00192659">
        <w:rPr>
          <w:lang w:val="es-ES"/>
        </w:rPr>
        <w:t xml:space="preserve"> de </w:t>
      </w:r>
      <w:smartTag w:uri="urn:schemas-microsoft-com:office:smarttags" w:element="PersonName">
        <w:smartTagPr>
          <w:attr w:name="ProductID" w:val="la Corte Constitucional"/>
        </w:smartTagPr>
        <w:r w:rsidRPr="00192659">
          <w:rPr>
            <w:lang w:val="es-ES"/>
          </w:rPr>
          <w:t>la Corte Constitucional</w:t>
        </w:r>
      </w:smartTag>
      <w:r w:rsidRPr="00192659">
        <w:rPr>
          <w:lang w:val="es-ES"/>
        </w:rPr>
        <w:t>, cúmplase y archívese el expediente.</w:t>
      </w:r>
    </w:p>
    <w:p w:rsidR="009F306B" w:rsidRPr="00192659" w:rsidRDefault="009F306B" w:rsidP="00192659">
      <w:pPr>
        <w:widowControl/>
        <w:autoSpaceDE/>
        <w:autoSpaceDN/>
        <w:ind w:right="-232"/>
        <w:contextualSpacing/>
        <w:jc w:val="center"/>
        <w:rPr>
          <w:rFonts w:eastAsia="Times New Roman"/>
          <w:lang w:val="es-ES" w:eastAsia="en-US"/>
        </w:rPr>
      </w:pPr>
    </w:p>
    <w:p w:rsidR="00582667" w:rsidRPr="00192659" w:rsidRDefault="00582667" w:rsidP="00192659">
      <w:pPr>
        <w:widowControl/>
        <w:autoSpaceDE/>
        <w:autoSpaceDN/>
        <w:ind w:right="-232"/>
        <w:contextualSpacing/>
        <w:jc w:val="center"/>
        <w:rPr>
          <w:rFonts w:eastAsia="Times New Roman"/>
          <w:lang w:val="es-ES" w:eastAsia="en-US"/>
        </w:rPr>
      </w:pPr>
    </w:p>
    <w:p w:rsidR="002F6B76" w:rsidRPr="00192659" w:rsidRDefault="002F6B76" w:rsidP="00192659">
      <w:pPr>
        <w:widowControl/>
        <w:autoSpaceDE/>
        <w:autoSpaceDN/>
        <w:ind w:right="-232"/>
        <w:contextualSpacing/>
        <w:jc w:val="center"/>
        <w:rPr>
          <w:rFonts w:eastAsia="Times New Roman"/>
          <w:lang w:val="es-ES" w:eastAsia="en-US"/>
        </w:rPr>
      </w:pP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r w:rsidRPr="00192659">
        <w:rPr>
          <w:color w:val="000000"/>
          <w:sz w:val="28"/>
          <w:szCs w:val="28"/>
        </w:rPr>
        <w:t>LUIS ERNESTO VARGAS SILVA</w:t>
      </w: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r w:rsidRPr="00192659">
        <w:rPr>
          <w:color w:val="000000"/>
          <w:sz w:val="28"/>
          <w:szCs w:val="28"/>
        </w:rPr>
        <w:t>Presidente</w:t>
      </w: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p>
    <w:p w:rsidR="002F6B76" w:rsidRPr="00192659" w:rsidRDefault="002F6B76" w:rsidP="00192659">
      <w:pPr>
        <w:pStyle w:val="msonormalcxspmiddle"/>
        <w:shd w:val="clear" w:color="auto" w:fill="FFFFFF"/>
        <w:spacing w:before="0" w:beforeAutospacing="0" w:after="0" w:afterAutospacing="0"/>
        <w:jc w:val="center"/>
        <w:textAlignment w:val="baseline"/>
        <w:rPr>
          <w:color w:val="000000"/>
          <w:sz w:val="28"/>
          <w:szCs w:val="28"/>
        </w:rPr>
      </w:pPr>
    </w:p>
    <w:p w:rsidR="00C92F29" w:rsidRPr="00192659" w:rsidRDefault="002F6B76" w:rsidP="00192659">
      <w:pPr>
        <w:pStyle w:val="msonormalcxspmiddle"/>
        <w:shd w:val="clear" w:color="auto" w:fill="FFFFFF"/>
        <w:spacing w:before="0" w:beforeAutospacing="0" w:after="0" w:afterAutospacing="0"/>
        <w:jc w:val="center"/>
        <w:textAlignment w:val="baseline"/>
        <w:rPr>
          <w:color w:val="000000"/>
          <w:sz w:val="28"/>
          <w:szCs w:val="28"/>
        </w:rPr>
      </w:pPr>
      <w:r w:rsidRPr="00192659">
        <w:rPr>
          <w:color w:val="000000"/>
          <w:sz w:val="28"/>
          <w:szCs w:val="28"/>
        </w:rPr>
        <w:t>M</w:t>
      </w:r>
      <w:r w:rsidR="00C92F29" w:rsidRPr="00192659">
        <w:rPr>
          <w:color w:val="000000"/>
          <w:sz w:val="28"/>
          <w:szCs w:val="28"/>
        </w:rPr>
        <w:t>ARÍA VICTORIA CALLE CORREA</w:t>
      </w: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r w:rsidRPr="00192659">
        <w:rPr>
          <w:color w:val="000000"/>
          <w:sz w:val="28"/>
          <w:szCs w:val="28"/>
        </w:rPr>
        <w:t>Magistrada</w:t>
      </w: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p>
    <w:p w:rsidR="002F6B76" w:rsidRPr="00192659" w:rsidRDefault="002F6B76" w:rsidP="00192659">
      <w:pPr>
        <w:pStyle w:val="msonormalcxspmiddle"/>
        <w:shd w:val="clear" w:color="auto" w:fill="FFFFFF"/>
        <w:spacing w:before="0" w:beforeAutospacing="0" w:after="0" w:afterAutospacing="0"/>
        <w:jc w:val="center"/>
        <w:textAlignment w:val="baseline"/>
        <w:rPr>
          <w:color w:val="000000"/>
          <w:sz w:val="28"/>
          <w:szCs w:val="28"/>
        </w:rPr>
      </w:pP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r w:rsidRPr="00192659">
        <w:rPr>
          <w:color w:val="000000"/>
          <w:sz w:val="28"/>
          <w:szCs w:val="28"/>
        </w:rPr>
        <w:t>MAURICIO GONZÁLEZ CUERVO</w:t>
      </w: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r w:rsidRPr="00192659">
        <w:rPr>
          <w:color w:val="000000"/>
          <w:sz w:val="28"/>
          <w:szCs w:val="28"/>
        </w:rPr>
        <w:t>Magistrado</w:t>
      </w: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r w:rsidRPr="00192659">
        <w:rPr>
          <w:color w:val="000000"/>
          <w:sz w:val="28"/>
          <w:szCs w:val="28"/>
        </w:rPr>
        <w:t>LUIS GUILLERMO GUERRERO PÉREZ</w:t>
      </w: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r w:rsidRPr="00192659">
        <w:rPr>
          <w:color w:val="000000"/>
          <w:sz w:val="28"/>
          <w:szCs w:val="28"/>
        </w:rPr>
        <w:t>Magistrado</w:t>
      </w: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r w:rsidRPr="00192659">
        <w:rPr>
          <w:color w:val="000000"/>
          <w:sz w:val="28"/>
          <w:szCs w:val="28"/>
        </w:rPr>
        <w:t>GABRIEL EDUARDO MENDOZA MARTELO</w:t>
      </w: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r w:rsidRPr="00192659">
        <w:rPr>
          <w:color w:val="000000"/>
          <w:sz w:val="28"/>
          <w:szCs w:val="28"/>
        </w:rPr>
        <w:t>Magistrado</w:t>
      </w: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p>
    <w:p w:rsidR="00C92F29" w:rsidRPr="00192659" w:rsidRDefault="00C92F29" w:rsidP="00192659">
      <w:pPr>
        <w:pStyle w:val="msonormalcxspmiddle"/>
        <w:shd w:val="clear" w:color="auto" w:fill="FFFFFF"/>
        <w:spacing w:before="0" w:beforeAutospacing="0" w:after="0" w:afterAutospacing="0"/>
        <w:jc w:val="center"/>
        <w:rPr>
          <w:color w:val="000000"/>
          <w:sz w:val="28"/>
          <w:szCs w:val="28"/>
        </w:rPr>
      </w:pPr>
      <w:r w:rsidRPr="00192659">
        <w:rPr>
          <w:color w:val="000000"/>
          <w:sz w:val="28"/>
          <w:szCs w:val="28"/>
        </w:rPr>
        <w:t>JORGE IVÁN PALACIO PALACIO</w:t>
      </w:r>
    </w:p>
    <w:p w:rsidR="00C92F2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r w:rsidRPr="00192659">
        <w:rPr>
          <w:color w:val="000000"/>
          <w:sz w:val="28"/>
          <w:szCs w:val="28"/>
        </w:rPr>
        <w:t>Magistrado</w:t>
      </w:r>
    </w:p>
    <w:p w:rsidR="00192659" w:rsidRPr="00192659" w:rsidRDefault="00192659" w:rsidP="00192659">
      <w:pPr>
        <w:pStyle w:val="msonormalcxspmiddle"/>
        <w:shd w:val="clear" w:color="auto" w:fill="FFFFFF"/>
        <w:spacing w:before="0" w:beforeAutospacing="0" w:after="0" w:afterAutospacing="0"/>
        <w:jc w:val="center"/>
        <w:textAlignment w:val="baseline"/>
        <w:rPr>
          <w:i/>
          <w:color w:val="000000"/>
          <w:sz w:val="28"/>
          <w:szCs w:val="28"/>
        </w:rPr>
      </w:pPr>
      <w:r w:rsidRPr="00192659">
        <w:rPr>
          <w:i/>
          <w:color w:val="000000"/>
          <w:sz w:val="28"/>
          <w:szCs w:val="28"/>
        </w:rPr>
        <w:t>Ausente en comisión</w:t>
      </w:r>
    </w:p>
    <w:p w:rsidR="00C92F29" w:rsidRPr="00192659" w:rsidRDefault="00C92F29" w:rsidP="00192659">
      <w:pPr>
        <w:pStyle w:val="msonormalcxspmiddle"/>
        <w:shd w:val="clear" w:color="auto" w:fill="FFFFFF"/>
        <w:spacing w:before="0" w:beforeAutospacing="0" w:after="0" w:afterAutospacing="0"/>
        <w:jc w:val="center"/>
        <w:rPr>
          <w:color w:val="000000"/>
          <w:sz w:val="28"/>
          <w:szCs w:val="28"/>
        </w:rPr>
      </w:pP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r w:rsidRPr="00192659">
        <w:rPr>
          <w:color w:val="000000"/>
          <w:sz w:val="28"/>
          <w:szCs w:val="28"/>
        </w:rPr>
        <w:t>NILSON PINILLA PINILLA</w:t>
      </w: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r w:rsidRPr="00192659">
        <w:rPr>
          <w:color w:val="000000"/>
          <w:sz w:val="28"/>
          <w:szCs w:val="28"/>
        </w:rPr>
        <w:t>Magistrado</w:t>
      </w: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p>
    <w:p w:rsidR="002125CE" w:rsidRPr="00192659" w:rsidRDefault="002125CE" w:rsidP="00192659">
      <w:pPr>
        <w:pStyle w:val="msonormalcxspmiddle"/>
        <w:shd w:val="clear" w:color="auto" w:fill="FFFFFF"/>
        <w:spacing w:before="0" w:beforeAutospacing="0" w:after="0" w:afterAutospacing="0"/>
        <w:jc w:val="center"/>
        <w:textAlignment w:val="baseline"/>
        <w:rPr>
          <w:color w:val="000000"/>
          <w:sz w:val="28"/>
          <w:szCs w:val="28"/>
        </w:rPr>
      </w:pP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r w:rsidRPr="00192659">
        <w:rPr>
          <w:color w:val="000000"/>
          <w:sz w:val="28"/>
          <w:szCs w:val="28"/>
        </w:rPr>
        <w:t>JORGE</w:t>
      </w:r>
      <w:r w:rsidRPr="00192659">
        <w:rPr>
          <w:rStyle w:val="apple-converted-space"/>
          <w:rFonts w:eastAsia="SimSun"/>
          <w:color w:val="000000"/>
          <w:sz w:val="28"/>
          <w:szCs w:val="28"/>
        </w:rPr>
        <w:t> </w:t>
      </w:r>
      <w:r w:rsidRPr="00192659">
        <w:rPr>
          <w:color w:val="000000"/>
          <w:sz w:val="28"/>
          <w:szCs w:val="28"/>
        </w:rPr>
        <w:t>IGNACIO PRETELT CHALJUB</w:t>
      </w: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r w:rsidRPr="00192659">
        <w:rPr>
          <w:color w:val="000000"/>
          <w:sz w:val="28"/>
          <w:szCs w:val="28"/>
        </w:rPr>
        <w:t>Magistrado</w:t>
      </w: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p>
    <w:p w:rsidR="002125CE" w:rsidRPr="00192659" w:rsidRDefault="002125CE" w:rsidP="00192659">
      <w:pPr>
        <w:pStyle w:val="msonormalcxspmiddle"/>
        <w:shd w:val="clear" w:color="auto" w:fill="FFFFFF"/>
        <w:spacing w:before="0" w:beforeAutospacing="0" w:after="0" w:afterAutospacing="0"/>
        <w:jc w:val="center"/>
        <w:textAlignment w:val="baseline"/>
        <w:rPr>
          <w:color w:val="000000"/>
          <w:sz w:val="28"/>
          <w:szCs w:val="28"/>
        </w:rPr>
      </w:pP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r w:rsidRPr="00192659">
        <w:rPr>
          <w:color w:val="000000"/>
          <w:sz w:val="28"/>
          <w:szCs w:val="28"/>
        </w:rPr>
        <w:t>AL</w:t>
      </w:r>
      <w:r w:rsidR="006C2ED3" w:rsidRPr="00192659">
        <w:rPr>
          <w:color w:val="000000"/>
          <w:sz w:val="28"/>
          <w:szCs w:val="28"/>
        </w:rPr>
        <w:t>BERTO ROJAS RÍ</w:t>
      </w:r>
      <w:r w:rsidRPr="00192659">
        <w:rPr>
          <w:color w:val="000000"/>
          <w:sz w:val="28"/>
          <w:szCs w:val="28"/>
        </w:rPr>
        <w:t>OS</w:t>
      </w: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r w:rsidRPr="00192659">
        <w:rPr>
          <w:color w:val="000000"/>
          <w:sz w:val="28"/>
          <w:szCs w:val="28"/>
        </w:rPr>
        <w:t>Magistrado</w:t>
      </w: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p>
    <w:p w:rsidR="00C92F29" w:rsidRPr="00192659" w:rsidRDefault="00C92F29" w:rsidP="00192659">
      <w:pPr>
        <w:pStyle w:val="msonormalcxspmiddle"/>
        <w:shd w:val="clear" w:color="auto" w:fill="FFFFFF"/>
        <w:spacing w:before="0" w:beforeAutospacing="0" w:after="0" w:afterAutospacing="0"/>
        <w:jc w:val="center"/>
        <w:textAlignment w:val="baseline"/>
        <w:rPr>
          <w:color w:val="000000"/>
          <w:sz w:val="28"/>
          <w:szCs w:val="28"/>
        </w:rPr>
      </w:pPr>
      <w:r w:rsidRPr="00192659">
        <w:rPr>
          <w:color w:val="000000"/>
          <w:sz w:val="28"/>
          <w:szCs w:val="28"/>
        </w:rPr>
        <w:t>MARTHA VICTORIA SÁCHICA MÉNDEZ</w:t>
      </w:r>
    </w:p>
    <w:p w:rsidR="005105B2" w:rsidRDefault="00C92F29" w:rsidP="00192659">
      <w:pPr>
        <w:pStyle w:val="msonormalcxspmiddle"/>
        <w:shd w:val="clear" w:color="auto" w:fill="FFFFFF"/>
        <w:spacing w:before="0" w:beforeAutospacing="0" w:after="0" w:afterAutospacing="0"/>
        <w:jc w:val="center"/>
        <w:rPr>
          <w:color w:val="000000"/>
          <w:sz w:val="28"/>
          <w:szCs w:val="28"/>
        </w:rPr>
      </w:pPr>
      <w:r w:rsidRPr="00192659">
        <w:rPr>
          <w:color w:val="000000"/>
          <w:sz w:val="28"/>
          <w:szCs w:val="28"/>
        </w:rPr>
        <w:t>Secretaria General</w:t>
      </w:r>
    </w:p>
    <w:p w:rsidR="00B46562" w:rsidRDefault="00B46562" w:rsidP="00192659">
      <w:pPr>
        <w:pStyle w:val="msonormalcxspmiddle"/>
        <w:shd w:val="clear" w:color="auto" w:fill="FFFFFF"/>
        <w:spacing w:before="0" w:beforeAutospacing="0" w:after="0" w:afterAutospacing="0"/>
        <w:jc w:val="center"/>
        <w:rPr>
          <w:color w:val="000000"/>
          <w:sz w:val="28"/>
          <w:szCs w:val="28"/>
        </w:rPr>
      </w:pPr>
    </w:p>
    <w:p w:rsidR="00B46562" w:rsidRDefault="00B46562" w:rsidP="00192659">
      <w:pPr>
        <w:pStyle w:val="msonormalcxspmiddle"/>
        <w:shd w:val="clear" w:color="auto" w:fill="FFFFFF"/>
        <w:spacing w:before="0" w:beforeAutospacing="0" w:after="0" w:afterAutospacing="0"/>
        <w:jc w:val="center"/>
        <w:rPr>
          <w:color w:val="000000"/>
          <w:sz w:val="28"/>
          <w:szCs w:val="28"/>
        </w:rPr>
      </w:pPr>
    </w:p>
    <w:p w:rsidR="00B46562" w:rsidRDefault="00B46562" w:rsidP="00192659">
      <w:pPr>
        <w:pStyle w:val="msonormalcxspmiddle"/>
        <w:shd w:val="clear" w:color="auto" w:fill="FFFFFF"/>
        <w:spacing w:before="0" w:beforeAutospacing="0" w:after="0" w:afterAutospacing="0"/>
        <w:jc w:val="center"/>
        <w:rPr>
          <w:color w:val="000000"/>
          <w:sz w:val="28"/>
          <w:szCs w:val="28"/>
        </w:rPr>
      </w:pPr>
    </w:p>
    <w:p w:rsidR="003B188B" w:rsidRDefault="003B188B" w:rsidP="00192659">
      <w:pPr>
        <w:pStyle w:val="msonormalcxspmiddle"/>
        <w:shd w:val="clear" w:color="auto" w:fill="FFFFFF"/>
        <w:spacing w:before="0" w:beforeAutospacing="0" w:after="0" w:afterAutospacing="0"/>
        <w:jc w:val="center"/>
        <w:rPr>
          <w:color w:val="000000"/>
          <w:sz w:val="28"/>
          <w:szCs w:val="28"/>
        </w:rPr>
      </w:pPr>
    </w:p>
    <w:p w:rsidR="003B188B" w:rsidRDefault="003B188B" w:rsidP="00192659">
      <w:pPr>
        <w:pStyle w:val="msonormalcxspmiddle"/>
        <w:shd w:val="clear" w:color="auto" w:fill="FFFFFF"/>
        <w:spacing w:before="0" w:beforeAutospacing="0" w:after="0" w:afterAutospacing="0"/>
        <w:jc w:val="center"/>
        <w:rPr>
          <w:color w:val="000000"/>
          <w:sz w:val="28"/>
          <w:szCs w:val="28"/>
        </w:rPr>
      </w:pPr>
    </w:p>
    <w:p w:rsidR="003B188B" w:rsidRPr="00192659" w:rsidRDefault="003B188B" w:rsidP="00192659">
      <w:pPr>
        <w:pStyle w:val="msonormalcxspmiddle"/>
        <w:shd w:val="clear" w:color="auto" w:fill="FFFFFF"/>
        <w:spacing w:before="0" w:beforeAutospacing="0" w:after="0" w:afterAutospacing="0"/>
        <w:jc w:val="center"/>
        <w:rPr>
          <w:color w:val="000000"/>
          <w:sz w:val="28"/>
          <w:szCs w:val="28"/>
        </w:rPr>
      </w:pPr>
    </w:p>
    <w:sectPr w:rsidR="003B188B" w:rsidRPr="00192659" w:rsidSect="002125CE">
      <w:footerReference w:type="default" r:id="rId8"/>
      <w:pgSz w:w="12242" w:h="18722" w:code="14"/>
      <w:pgMar w:top="2268" w:right="1701" w:bottom="2268" w:left="2268" w:header="1276" w:footer="141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442" w:rsidRDefault="003A1442">
      <w:r>
        <w:separator/>
      </w:r>
    </w:p>
  </w:endnote>
  <w:endnote w:type="continuationSeparator" w:id="0">
    <w:p w:rsidR="003A1442" w:rsidRDefault="003A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50" w:rsidRPr="002125CE" w:rsidRDefault="00050450">
    <w:pPr>
      <w:pStyle w:val="Piedepgina"/>
      <w:jc w:val="right"/>
      <w:rPr>
        <w:sz w:val="18"/>
        <w:szCs w:val="18"/>
      </w:rPr>
    </w:pPr>
    <w:r w:rsidRPr="002125CE">
      <w:rPr>
        <w:sz w:val="18"/>
        <w:szCs w:val="18"/>
      </w:rPr>
      <w:fldChar w:fldCharType="begin"/>
    </w:r>
    <w:r w:rsidRPr="002125CE">
      <w:rPr>
        <w:sz w:val="18"/>
        <w:szCs w:val="18"/>
      </w:rPr>
      <w:instrText>PAGE   \* MERGEFORMAT</w:instrText>
    </w:r>
    <w:r w:rsidRPr="002125CE">
      <w:rPr>
        <w:sz w:val="18"/>
        <w:szCs w:val="18"/>
      </w:rPr>
      <w:fldChar w:fldCharType="separate"/>
    </w:r>
    <w:r w:rsidR="00C16D00" w:rsidRPr="00C16D00">
      <w:rPr>
        <w:noProof/>
        <w:sz w:val="18"/>
        <w:szCs w:val="18"/>
        <w:lang w:val="es-ES"/>
      </w:rPr>
      <w:t>23</w:t>
    </w:r>
    <w:r w:rsidRPr="002125CE">
      <w:rPr>
        <w:sz w:val="18"/>
        <w:szCs w:val="18"/>
      </w:rPr>
      <w:fldChar w:fldCharType="end"/>
    </w:r>
  </w:p>
  <w:p w:rsidR="00050450" w:rsidRDefault="000504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442" w:rsidRDefault="003A1442">
      <w:r>
        <w:separator/>
      </w:r>
    </w:p>
  </w:footnote>
  <w:footnote w:type="continuationSeparator" w:id="0">
    <w:p w:rsidR="003A1442" w:rsidRDefault="003A1442">
      <w:r>
        <w:continuationSeparator/>
      </w:r>
    </w:p>
  </w:footnote>
  <w:footnote w:id="1">
    <w:p w:rsidR="00000000" w:rsidRDefault="00050450" w:rsidP="00863E98">
      <w:pPr>
        <w:pStyle w:val="Textonotapie"/>
      </w:pPr>
      <w:r w:rsidRPr="002125CE">
        <w:rPr>
          <w:sz w:val="20"/>
          <w:vertAlign w:val="superscript"/>
        </w:rPr>
        <w:footnoteRef/>
      </w:r>
      <w:r w:rsidRPr="002125CE">
        <w:rPr>
          <w:sz w:val="20"/>
        </w:rPr>
        <w:t xml:space="preserve"> Concepto número 5638, relativo al expediente D-9761, emitido el 18 de septiembre de 2013.  </w:t>
      </w:r>
    </w:p>
  </w:footnote>
  <w:footnote w:id="2">
    <w:p w:rsidR="00050450" w:rsidRPr="002125CE" w:rsidRDefault="00050450" w:rsidP="000E783A">
      <w:pPr>
        <w:pStyle w:val="Textonotapie"/>
        <w:shd w:val="clear" w:color="auto" w:fill="FFFFFF"/>
        <w:rPr>
          <w:color w:val="000000"/>
          <w:sz w:val="20"/>
          <w:shd w:val="clear" w:color="auto" w:fill="EFEFEF"/>
        </w:rPr>
      </w:pPr>
      <w:r w:rsidRPr="002125CE">
        <w:rPr>
          <w:sz w:val="20"/>
          <w:vertAlign w:val="superscript"/>
        </w:rPr>
        <w:footnoteRef/>
      </w:r>
      <w:r w:rsidRPr="002125CE">
        <w:rPr>
          <w:sz w:val="20"/>
        </w:rPr>
        <w:t xml:space="preserve"> </w:t>
      </w:r>
      <w:r w:rsidRPr="002125CE">
        <w:rPr>
          <w:rStyle w:val="Textoennegrita"/>
          <w:b w:val="0"/>
          <w:bCs/>
          <w:color w:val="000000"/>
          <w:sz w:val="20"/>
          <w:shd w:val="clear" w:color="auto" w:fill="FFFFFF"/>
        </w:rPr>
        <w:t>Articulo 48. Alcance de las sentencias en el ejercicio del control constitucional.</w:t>
      </w:r>
      <w:r w:rsidRPr="002125CE">
        <w:rPr>
          <w:rStyle w:val="apple-converted-space"/>
          <w:color w:val="000000"/>
          <w:sz w:val="20"/>
          <w:shd w:val="clear" w:color="auto" w:fill="FFFFFF"/>
        </w:rPr>
        <w:t> </w:t>
      </w:r>
      <w:r w:rsidRPr="002125CE">
        <w:rPr>
          <w:color w:val="000000"/>
          <w:sz w:val="20"/>
          <w:shd w:val="clear" w:color="auto" w:fill="FFFFFF"/>
        </w:rPr>
        <w:t>Las sentencias proferidas en cumplimiento del control constitucional tienen el siguiente efecto</w:t>
      </w:r>
      <w:r w:rsidRPr="002125CE">
        <w:rPr>
          <w:color w:val="000000"/>
          <w:sz w:val="20"/>
          <w:shd w:val="clear" w:color="auto" w:fill="EFEFEF"/>
        </w:rPr>
        <w:t>:</w:t>
      </w:r>
    </w:p>
    <w:p w:rsidR="00000000" w:rsidRDefault="00050450" w:rsidP="000E783A">
      <w:pPr>
        <w:pStyle w:val="Textonotapie"/>
        <w:shd w:val="clear" w:color="auto" w:fill="FFFFFF"/>
      </w:pPr>
      <w:r w:rsidRPr="002125CE">
        <w:rPr>
          <w:color w:val="000000"/>
          <w:sz w:val="20"/>
          <w:shd w:val="clear" w:color="auto" w:fill="FFFFFF"/>
        </w:rPr>
        <w:t xml:space="preserve">1. Las de </w:t>
      </w:r>
      <w:smartTag w:uri="urn:schemas-microsoft-com:office:smarttags" w:element="PersonName">
        <w:smartTagPr>
          <w:attr w:name="ProductID" w:val="la Corte Constitucional"/>
        </w:smartTagPr>
        <w:r w:rsidRPr="002125CE">
          <w:rPr>
            <w:color w:val="000000"/>
            <w:sz w:val="20"/>
            <w:shd w:val="clear" w:color="auto" w:fill="FFFFFF"/>
          </w:rPr>
          <w:t>la Corte Constitucional</w:t>
        </w:r>
      </w:smartTag>
      <w:r w:rsidRPr="002125CE">
        <w:rPr>
          <w:color w:val="000000"/>
          <w:sz w:val="20"/>
          <w:shd w:val="clear" w:color="auto" w:fill="FFFFFF"/>
        </w:rPr>
        <w:t xml:space="preserve"> dictadas como resultado del examen de las normas legales, ya sea por vía de acción, de revisión previa o con motivo del ejercicio del control automático de constitucionalidad, sólo serán de obligatorio cumplimiento y con efecto erga omnes en su parte resolutiva. La parte motiva constituirá criterio auxiliar para la actividad judicial y para la aplicación de las normas de derecho en general. La interpretación que por vía de autoridad hace, tiene carácter obligatorio general.</w:t>
      </w:r>
    </w:p>
  </w:footnote>
  <w:footnote w:id="3">
    <w:p w:rsidR="00000000" w:rsidRDefault="00050450" w:rsidP="000E783A">
      <w:pPr>
        <w:pStyle w:val="Textonotapie"/>
        <w:shd w:val="clear" w:color="auto" w:fill="FFFFFF"/>
      </w:pPr>
      <w:r w:rsidRPr="002125CE">
        <w:rPr>
          <w:sz w:val="20"/>
          <w:vertAlign w:val="superscript"/>
        </w:rPr>
        <w:footnoteRef/>
      </w:r>
      <w:r w:rsidRPr="002125CE">
        <w:rPr>
          <w:sz w:val="20"/>
        </w:rPr>
        <w:t xml:space="preserve"> </w:t>
      </w:r>
      <w:r w:rsidRPr="002125CE">
        <w:rPr>
          <w:sz w:val="20"/>
          <w:shd w:val="clear" w:color="auto" w:fill="FFFFFF"/>
        </w:rPr>
        <w:t xml:space="preserve">Artículo 21. Las sentencias que profiera </w:t>
      </w:r>
      <w:smartTag w:uri="urn:schemas-microsoft-com:office:smarttags" w:element="PersonName">
        <w:smartTagPr>
          <w:attr w:name="ProductID" w:val="la Corte Constitucional"/>
        </w:smartTagPr>
        <w:r w:rsidRPr="002125CE">
          <w:rPr>
            <w:sz w:val="20"/>
            <w:shd w:val="clear" w:color="auto" w:fill="FFFFFF"/>
          </w:rPr>
          <w:t>la Corte Constitucional</w:t>
        </w:r>
      </w:smartTag>
      <w:r w:rsidRPr="002125CE">
        <w:rPr>
          <w:sz w:val="20"/>
          <w:shd w:val="clear" w:color="auto" w:fill="FFFFFF"/>
        </w:rPr>
        <w:t xml:space="preserve"> tendrán el valor de cosa juzgada constitucional y son de obligatorio cumplimiento para todas las autoridades y los particulares.</w:t>
      </w:r>
    </w:p>
  </w:footnote>
  <w:footnote w:id="4">
    <w:p w:rsidR="00000000" w:rsidRDefault="00050450" w:rsidP="000E783A">
      <w:pPr>
        <w:pStyle w:val="Ttulo5"/>
        <w:shd w:val="clear" w:color="auto" w:fill="FFFFFF"/>
        <w:spacing w:before="0" w:after="0"/>
      </w:pPr>
      <w:r w:rsidRPr="002125CE">
        <w:rPr>
          <w:rFonts w:ascii="Times New Roman" w:hAnsi="Times New Roman"/>
          <w:b w:val="0"/>
          <w:bCs w:val="0"/>
          <w:i w:val="0"/>
          <w:sz w:val="20"/>
          <w:szCs w:val="20"/>
          <w:vertAlign w:val="superscript"/>
        </w:rPr>
        <w:footnoteRef/>
      </w:r>
      <w:r w:rsidRPr="002125CE">
        <w:rPr>
          <w:rFonts w:ascii="Times New Roman" w:hAnsi="Times New Roman"/>
          <w:b w:val="0"/>
          <w:bCs w:val="0"/>
          <w:i w:val="0"/>
          <w:sz w:val="20"/>
          <w:szCs w:val="20"/>
        </w:rPr>
        <w:t xml:space="preserve"> “Sentencia de </w:t>
      </w:r>
      <w:smartTag w:uri="urn:schemas-microsoft-com:office:smarttags" w:element="PersonName">
        <w:smartTagPr>
          <w:attr w:name="ProductID" w:val="la Corte Constitucional"/>
        </w:smartTagPr>
        <w:r w:rsidRPr="002125CE">
          <w:rPr>
            <w:rFonts w:ascii="Times New Roman" w:hAnsi="Times New Roman"/>
            <w:b w:val="0"/>
            <w:bCs w:val="0"/>
            <w:i w:val="0"/>
            <w:sz w:val="20"/>
            <w:szCs w:val="20"/>
          </w:rPr>
          <w:t>la Corte Constitucional</w:t>
        </w:r>
      </w:smartTag>
      <w:r w:rsidRPr="002125CE">
        <w:rPr>
          <w:rFonts w:ascii="Times New Roman" w:hAnsi="Times New Roman"/>
          <w:b w:val="0"/>
          <w:bCs w:val="0"/>
          <w:i w:val="0"/>
          <w:sz w:val="20"/>
          <w:szCs w:val="20"/>
        </w:rPr>
        <w:t xml:space="preserve"> C-028 de </w:t>
      </w:r>
      <w:smartTag w:uri="urn:schemas-microsoft-com:office:smarttags" w:element="metricconverter">
        <w:smartTagPr>
          <w:attr w:name="ProductID" w:val="2006, M"/>
        </w:smartTagPr>
        <w:r w:rsidRPr="002125CE">
          <w:rPr>
            <w:rFonts w:ascii="Times New Roman" w:hAnsi="Times New Roman"/>
            <w:b w:val="0"/>
            <w:bCs w:val="0"/>
            <w:i w:val="0"/>
            <w:sz w:val="20"/>
            <w:szCs w:val="20"/>
          </w:rPr>
          <w:t>2006, M</w:t>
        </w:r>
      </w:smartTag>
      <w:r w:rsidRPr="002125CE">
        <w:rPr>
          <w:rFonts w:ascii="Times New Roman" w:hAnsi="Times New Roman"/>
          <w:b w:val="0"/>
          <w:bCs w:val="0"/>
          <w:i w:val="0"/>
          <w:sz w:val="20"/>
          <w:szCs w:val="20"/>
        </w:rPr>
        <w:t xml:space="preserve">.P. </w:t>
      </w:r>
      <w:r w:rsidRPr="002125CE">
        <w:rPr>
          <w:rFonts w:ascii="Times New Roman" w:hAnsi="Times New Roman"/>
          <w:b w:val="0"/>
          <w:bCs w:val="0"/>
          <w:i w:val="0"/>
          <w:sz w:val="20"/>
          <w:szCs w:val="20"/>
          <w:shd w:val="clear" w:color="auto" w:fill="FFFFFF"/>
        </w:rPr>
        <w:t>Humberto Antonio Sierra Porto.”</w:t>
      </w:r>
    </w:p>
  </w:footnote>
  <w:footnote w:id="5">
    <w:p w:rsidR="00000000" w:rsidRDefault="00050450" w:rsidP="000E783A">
      <w:pPr>
        <w:pStyle w:val="Textonotapie"/>
      </w:pPr>
      <w:r w:rsidRPr="002125CE">
        <w:rPr>
          <w:sz w:val="20"/>
          <w:vertAlign w:val="superscript"/>
        </w:rPr>
        <w:footnoteRef/>
      </w:r>
      <w:r w:rsidRPr="002125CE">
        <w:rPr>
          <w:sz w:val="20"/>
        </w:rPr>
        <w:t xml:space="preserve"> </w:t>
      </w:r>
      <w:r w:rsidRPr="002125CE">
        <w:rPr>
          <w:i/>
          <w:sz w:val="20"/>
        </w:rPr>
        <w:t xml:space="preserve">“Sentencia de </w:t>
      </w:r>
      <w:smartTag w:uri="urn:schemas-microsoft-com:office:smarttags" w:element="PersonName">
        <w:smartTagPr>
          <w:attr w:name="ProductID" w:val="la Corte Constitucional"/>
        </w:smartTagPr>
        <w:r w:rsidRPr="002125CE">
          <w:rPr>
            <w:i/>
            <w:sz w:val="20"/>
          </w:rPr>
          <w:t>la Corte Constitucional</w:t>
        </w:r>
      </w:smartTag>
      <w:r w:rsidRPr="002125CE">
        <w:rPr>
          <w:i/>
          <w:sz w:val="20"/>
        </w:rPr>
        <w:t xml:space="preserve"> C-079 de </w:t>
      </w:r>
      <w:smartTag w:uri="urn:schemas-microsoft-com:office:smarttags" w:element="metricconverter">
        <w:smartTagPr>
          <w:attr w:name="ProductID" w:val="2011, M"/>
        </w:smartTagPr>
        <w:r w:rsidRPr="002125CE">
          <w:rPr>
            <w:i/>
            <w:sz w:val="20"/>
          </w:rPr>
          <w:t>2011, M</w:t>
        </w:r>
      </w:smartTag>
      <w:r w:rsidRPr="002125CE">
        <w:rPr>
          <w:i/>
          <w:sz w:val="20"/>
        </w:rPr>
        <w:t xml:space="preserve">.P. </w:t>
      </w:r>
      <w:r w:rsidRPr="002125CE">
        <w:rPr>
          <w:i/>
          <w:sz w:val="20"/>
          <w:shd w:val="clear" w:color="auto" w:fill="FFFFFF"/>
        </w:rPr>
        <w:t>Nilson Pinilla Pinilla.”</w:t>
      </w:r>
    </w:p>
  </w:footnote>
  <w:footnote w:id="6">
    <w:p w:rsidR="00000000" w:rsidRDefault="00050450" w:rsidP="00BD049F">
      <w:pPr>
        <w:pStyle w:val="Textonotapie"/>
      </w:pPr>
      <w:r w:rsidRPr="002125CE">
        <w:rPr>
          <w:sz w:val="20"/>
          <w:vertAlign w:val="superscript"/>
        </w:rPr>
        <w:footnoteRef/>
      </w:r>
      <w:r w:rsidRPr="002125CE">
        <w:rPr>
          <w:sz w:val="20"/>
        </w:rPr>
        <w:t xml:space="preserve"> Cfr. C-241 de marzo 22 de </w:t>
      </w:r>
      <w:smartTag w:uri="urn:schemas-microsoft-com:office:smarttags" w:element="metricconverter">
        <w:smartTagPr>
          <w:attr w:name="ProductID" w:val="2012, M"/>
        </w:smartTagPr>
        <w:r w:rsidRPr="002125CE">
          <w:rPr>
            <w:sz w:val="20"/>
          </w:rPr>
          <w:t>2012, M</w:t>
        </w:r>
      </w:smartTag>
      <w:r w:rsidRPr="002125CE">
        <w:rPr>
          <w:sz w:val="20"/>
        </w:rPr>
        <w:t>. P. Luis Ernesto Vargas Silva.</w:t>
      </w:r>
    </w:p>
  </w:footnote>
  <w:footnote w:id="7">
    <w:p w:rsidR="00000000" w:rsidRDefault="00050450" w:rsidP="00E553B1">
      <w:r w:rsidRPr="002125CE">
        <w:rPr>
          <w:sz w:val="20"/>
          <w:szCs w:val="20"/>
          <w:vertAlign w:val="superscript"/>
        </w:rPr>
        <w:footnoteRef/>
      </w:r>
      <w:r w:rsidRPr="002125CE">
        <w:rPr>
          <w:sz w:val="20"/>
          <w:szCs w:val="20"/>
        </w:rPr>
        <w:t xml:space="preserve"> Cfr. Sentencia C-987 de 2010.</w:t>
      </w:r>
    </w:p>
  </w:footnote>
  <w:footnote w:id="8">
    <w:p w:rsidR="00000000" w:rsidRDefault="00050450" w:rsidP="00E553B1">
      <w:pPr>
        <w:pStyle w:val="Textonotapie"/>
      </w:pPr>
      <w:r w:rsidRPr="002125CE">
        <w:rPr>
          <w:sz w:val="20"/>
          <w:vertAlign w:val="superscript"/>
        </w:rPr>
        <w:footnoteRef/>
      </w:r>
      <w:r w:rsidRPr="002125CE">
        <w:rPr>
          <w:sz w:val="20"/>
        </w:rPr>
        <w:t xml:space="preserve"> C-254A de marzo 29 de </w:t>
      </w:r>
      <w:smartTag w:uri="urn:schemas-microsoft-com:office:smarttags" w:element="metricconverter">
        <w:smartTagPr>
          <w:attr w:name="ProductID" w:val="2012, M"/>
        </w:smartTagPr>
        <w:r w:rsidRPr="002125CE">
          <w:rPr>
            <w:sz w:val="20"/>
          </w:rPr>
          <w:t>2012, M</w:t>
        </w:r>
      </w:smartTag>
      <w:r w:rsidRPr="002125CE">
        <w:rPr>
          <w:sz w:val="20"/>
        </w:rPr>
        <w:t>. P. Jorge Ignacio Pretelt Chaljub.</w:t>
      </w:r>
    </w:p>
  </w:footnote>
  <w:footnote w:id="9">
    <w:p w:rsidR="00000000" w:rsidRDefault="00050450" w:rsidP="00E553B1">
      <w:pPr>
        <w:pStyle w:val="Ttulo3"/>
        <w:shd w:val="clear" w:color="auto" w:fill="FFFFFF"/>
        <w:spacing w:before="0" w:after="0"/>
      </w:pPr>
      <w:r w:rsidRPr="002125CE">
        <w:rPr>
          <w:rFonts w:ascii="Times New Roman" w:hAnsi="Times New Roman"/>
          <w:b w:val="0"/>
          <w:bCs w:val="0"/>
          <w:sz w:val="20"/>
          <w:szCs w:val="20"/>
          <w:vertAlign w:val="superscript"/>
        </w:rPr>
        <w:footnoteRef/>
      </w:r>
      <w:r w:rsidRPr="002125CE">
        <w:rPr>
          <w:rFonts w:ascii="Times New Roman" w:hAnsi="Times New Roman"/>
          <w:b w:val="0"/>
          <w:bCs w:val="0"/>
          <w:sz w:val="20"/>
          <w:szCs w:val="20"/>
        </w:rPr>
        <w:t xml:space="preserve"> </w:t>
      </w:r>
      <w:r w:rsidRPr="002125CE">
        <w:rPr>
          <w:rFonts w:ascii="Times New Roman" w:hAnsi="Times New Roman"/>
          <w:b w:val="0"/>
          <w:bCs w:val="0"/>
          <w:i/>
          <w:sz w:val="20"/>
          <w:szCs w:val="20"/>
        </w:rPr>
        <w:t xml:space="preserve">“Sentencia de </w:t>
      </w:r>
      <w:smartTag w:uri="urn:schemas-microsoft-com:office:smarttags" w:element="PersonName">
        <w:smartTagPr>
          <w:attr w:name="ProductID" w:val="la Corte Constitucional"/>
        </w:smartTagPr>
        <w:r w:rsidRPr="002125CE">
          <w:rPr>
            <w:rFonts w:ascii="Times New Roman" w:hAnsi="Times New Roman"/>
            <w:b w:val="0"/>
            <w:bCs w:val="0"/>
            <w:i/>
            <w:sz w:val="20"/>
            <w:szCs w:val="20"/>
          </w:rPr>
          <w:t>la Corte Constitucional</w:t>
        </w:r>
      </w:smartTag>
      <w:r w:rsidRPr="002125CE">
        <w:rPr>
          <w:rFonts w:ascii="Times New Roman" w:hAnsi="Times New Roman"/>
          <w:b w:val="0"/>
          <w:bCs w:val="0"/>
          <w:i/>
          <w:sz w:val="20"/>
          <w:szCs w:val="20"/>
        </w:rPr>
        <w:t xml:space="preserve"> </w:t>
      </w:r>
      <w:r w:rsidRPr="002125CE">
        <w:rPr>
          <w:rFonts w:ascii="Times New Roman" w:hAnsi="Times New Roman"/>
          <w:b w:val="0"/>
          <w:bCs w:val="0"/>
          <w:i/>
          <w:sz w:val="20"/>
          <w:szCs w:val="20"/>
          <w:shd w:val="clear" w:color="auto" w:fill="FFFFFF"/>
        </w:rPr>
        <w:t xml:space="preserve">C-469 de </w:t>
      </w:r>
      <w:smartTag w:uri="urn:schemas-microsoft-com:office:smarttags" w:element="metricconverter">
        <w:smartTagPr>
          <w:attr w:name="ProductID" w:val="2008, M"/>
        </w:smartTagPr>
        <w:r w:rsidRPr="002125CE">
          <w:rPr>
            <w:rFonts w:ascii="Times New Roman" w:hAnsi="Times New Roman"/>
            <w:b w:val="0"/>
            <w:bCs w:val="0"/>
            <w:i/>
            <w:sz w:val="20"/>
            <w:szCs w:val="20"/>
            <w:shd w:val="clear" w:color="auto" w:fill="FFFFFF"/>
          </w:rPr>
          <w:t>2008</w:t>
        </w:r>
        <w:r w:rsidRPr="002125CE">
          <w:rPr>
            <w:rFonts w:ascii="Times New Roman" w:hAnsi="Times New Roman"/>
            <w:b w:val="0"/>
            <w:bCs w:val="0"/>
            <w:i/>
            <w:sz w:val="20"/>
            <w:szCs w:val="20"/>
          </w:rPr>
          <w:t>, M</w:t>
        </w:r>
      </w:smartTag>
      <w:r w:rsidRPr="002125CE">
        <w:rPr>
          <w:rFonts w:ascii="Times New Roman" w:hAnsi="Times New Roman"/>
          <w:b w:val="0"/>
          <w:bCs w:val="0"/>
          <w:i/>
          <w:sz w:val="20"/>
          <w:szCs w:val="20"/>
        </w:rPr>
        <w:t xml:space="preserve">.P. Clara Inés Vargas Hernández. </w:t>
      </w:r>
      <w:r w:rsidRPr="002125CE">
        <w:rPr>
          <w:rFonts w:ascii="Times New Roman" w:hAnsi="Times New Roman"/>
          <w:b w:val="0"/>
          <w:bCs w:val="0"/>
          <w:i/>
          <w:spacing w:val="-10"/>
          <w:sz w:val="20"/>
          <w:szCs w:val="20"/>
        </w:rPr>
        <w:t xml:space="preserve">C-542 de </w:t>
      </w:r>
      <w:smartTag w:uri="urn:schemas-microsoft-com:office:smarttags" w:element="metricconverter">
        <w:smartTagPr>
          <w:attr w:name="ProductID" w:val="2011, M"/>
        </w:smartTagPr>
        <w:r w:rsidRPr="002125CE">
          <w:rPr>
            <w:rFonts w:ascii="Times New Roman" w:hAnsi="Times New Roman"/>
            <w:b w:val="0"/>
            <w:bCs w:val="0"/>
            <w:i/>
            <w:spacing w:val="-10"/>
            <w:sz w:val="20"/>
            <w:szCs w:val="20"/>
          </w:rPr>
          <w:t>2011, M</w:t>
        </w:r>
      </w:smartTag>
      <w:r w:rsidRPr="002125CE">
        <w:rPr>
          <w:rFonts w:ascii="Times New Roman" w:hAnsi="Times New Roman"/>
          <w:b w:val="0"/>
          <w:bCs w:val="0"/>
          <w:i/>
          <w:spacing w:val="-10"/>
          <w:sz w:val="20"/>
          <w:szCs w:val="20"/>
        </w:rPr>
        <w:t xml:space="preserve">.P. </w:t>
      </w:r>
      <w:r w:rsidRPr="002125CE">
        <w:rPr>
          <w:rFonts w:ascii="Times New Roman" w:hAnsi="Times New Roman"/>
          <w:b w:val="0"/>
          <w:bCs w:val="0"/>
          <w:i/>
          <w:sz w:val="20"/>
          <w:szCs w:val="20"/>
        </w:rPr>
        <w:t>Luis Ernesto Vargas Silva.</w:t>
      </w:r>
      <w:r w:rsidRPr="002125CE">
        <w:rPr>
          <w:rFonts w:ascii="Times New Roman" w:hAnsi="Times New Roman"/>
          <w:b w:val="0"/>
          <w:bCs w:val="0"/>
          <w:i/>
          <w:sz w:val="20"/>
          <w:szCs w:val="20"/>
          <w:shd w:val="clear" w:color="auto" w:fill="FFFFFF"/>
        </w:rPr>
        <w:t xml:space="preserve"> C-310 de 2002; </w:t>
      </w:r>
      <w:r w:rsidRPr="002125CE">
        <w:rPr>
          <w:rFonts w:ascii="Times New Roman" w:hAnsi="Times New Roman"/>
          <w:b w:val="0"/>
          <w:bCs w:val="0"/>
          <w:i/>
          <w:spacing w:val="-10"/>
          <w:sz w:val="20"/>
          <w:szCs w:val="20"/>
        </w:rPr>
        <w:t xml:space="preserve">C-978 de </w:t>
      </w:r>
      <w:smartTag w:uri="urn:schemas-microsoft-com:office:smarttags" w:element="metricconverter">
        <w:smartTagPr>
          <w:attr w:name="ProductID" w:val="2010, M"/>
        </w:smartTagPr>
        <w:r w:rsidRPr="002125CE">
          <w:rPr>
            <w:rFonts w:ascii="Times New Roman" w:hAnsi="Times New Roman"/>
            <w:b w:val="0"/>
            <w:bCs w:val="0"/>
            <w:i/>
            <w:spacing w:val="-10"/>
            <w:sz w:val="20"/>
            <w:szCs w:val="20"/>
          </w:rPr>
          <w:t>2010, M</w:t>
        </w:r>
      </w:smartTag>
      <w:r w:rsidRPr="002125CE">
        <w:rPr>
          <w:rFonts w:ascii="Times New Roman" w:hAnsi="Times New Roman"/>
          <w:b w:val="0"/>
          <w:bCs w:val="0"/>
          <w:i/>
          <w:spacing w:val="-10"/>
          <w:sz w:val="20"/>
          <w:szCs w:val="20"/>
        </w:rPr>
        <w:t xml:space="preserve">.P. </w:t>
      </w:r>
      <w:r w:rsidRPr="002125CE">
        <w:rPr>
          <w:rFonts w:ascii="Times New Roman" w:hAnsi="Times New Roman"/>
          <w:b w:val="0"/>
          <w:bCs w:val="0"/>
          <w:i/>
          <w:sz w:val="20"/>
          <w:szCs w:val="20"/>
          <w:shd w:val="clear" w:color="auto" w:fill="FFFFFF"/>
        </w:rPr>
        <w:t xml:space="preserve">Luis Ernesto Vargas Silva; C-819 de </w:t>
      </w:r>
      <w:smartTag w:uri="urn:schemas-microsoft-com:office:smarttags" w:element="metricconverter">
        <w:smartTagPr>
          <w:attr w:name="ProductID" w:val="2010, M"/>
        </w:smartTagPr>
        <w:r w:rsidRPr="002125CE">
          <w:rPr>
            <w:rFonts w:ascii="Times New Roman" w:hAnsi="Times New Roman"/>
            <w:b w:val="0"/>
            <w:bCs w:val="0"/>
            <w:i/>
            <w:sz w:val="20"/>
            <w:szCs w:val="20"/>
            <w:shd w:val="clear" w:color="auto" w:fill="FFFFFF"/>
          </w:rPr>
          <w:t>2010, M</w:t>
        </w:r>
      </w:smartTag>
      <w:r w:rsidRPr="002125CE">
        <w:rPr>
          <w:rFonts w:ascii="Times New Roman" w:hAnsi="Times New Roman"/>
          <w:b w:val="0"/>
          <w:bCs w:val="0"/>
          <w:i/>
          <w:sz w:val="20"/>
          <w:szCs w:val="20"/>
          <w:shd w:val="clear" w:color="auto" w:fill="FFFFFF"/>
        </w:rPr>
        <w:t xml:space="preserve">.P. </w:t>
      </w:r>
      <w:r w:rsidRPr="002125CE">
        <w:rPr>
          <w:rFonts w:ascii="Times New Roman" w:hAnsi="Times New Roman"/>
          <w:b w:val="0"/>
          <w:bCs w:val="0"/>
          <w:i/>
          <w:sz w:val="20"/>
          <w:szCs w:val="20"/>
        </w:rPr>
        <w:t> </w:t>
      </w:r>
      <w:r w:rsidRPr="002125CE">
        <w:rPr>
          <w:rFonts w:ascii="Times New Roman" w:hAnsi="Times New Roman"/>
          <w:b w:val="0"/>
          <w:bCs w:val="0"/>
          <w:i/>
          <w:sz w:val="20"/>
          <w:szCs w:val="20"/>
          <w:shd w:val="clear" w:color="auto" w:fill="FFFFFF"/>
        </w:rPr>
        <w:t xml:space="preserve">Jorge Iván Palacio Palacio; Sentencia C-061 de </w:t>
      </w:r>
      <w:smartTag w:uri="urn:schemas-microsoft-com:office:smarttags" w:element="metricconverter">
        <w:smartTagPr>
          <w:attr w:name="ProductID" w:val="2010, M"/>
        </w:smartTagPr>
        <w:r w:rsidRPr="002125CE">
          <w:rPr>
            <w:rFonts w:ascii="Times New Roman" w:hAnsi="Times New Roman"/>
            <w:b w:val="0"/>
            <w:bCs w:val="0"/>
            <w:i/>
            <w:sz w:val="20"/>
            <w:szCs w:val="20"/>
            <w:shd w:val="clear" w:color="auto" w:fill="FFFFFF"/>
          </w:rPr>
          <w:t>2010, M</w:t>
        </w:r>
      </w:smartTag>
      <w:r w:rsidRPr="002125CE">
        <w:rPr>
          <w:rFonts w:ascii="Times New Roman" w:hAnsi="Times New Roman"/>
          <w:b w:val="0"/>
          <w:bCs w:val="0"/>
          <w:i/>
          <w:sz w:val="20"/>
          <w:szCs w:val="20"/>
          <w:shd w:val="clear" w:color="auto" w:fill="FFFFFF"/>
        </w:rPr>
        <w:t xml:space="preserve">.P. Jorge Iván Palacio Palacio; Sentencia C-729/09, M.P. Jorge Iván Palacio Palacio; Sentencia C-406 de </w:t>
      </w:r>
      <w:smartTag w:uri="urn:schemas-microsoft-com:office:smarttags" w:element="metricconverter">
        <w:smartTagPr>
          <w:attr w:name="ProductID" w:val="2009, M"/>
        </w:smartTagPr>
        <w:r w:rsidRPr="002125CE">
          <w:rPr>
            <w:rFonts w:ascii="Times New Roman" w:hAnsi="Times New Roman"/>
            <w:b w:val="0"/>
            <w:bCs w:val="0"/>
            <w:i/>
            <w:sz w:val="20"/>
            <w:szCs w:val="20"/>
            <w:shd w:val="clear" w:color="auto" w:fill="FFFFFF"/>
          </w:rPr>
          <w:t>2009, M</w:t>
        </w:r>
      </w:smartTag>
      <w:r w:rsidRPr="002125CE">
        <w:rPr>
          <w:rFonts w:ascii="Times New Roman" w:hAnsi="Times New Roman"/>
          <w:b w:val="0"/>
          <w:bCs w:val="0"/>
          <w:i/>
          <w:sz w:val="20"/>
          <w:szCs w:val="20"/>
          <w:shd w:val="clear" w:color="auto" w:fill="FFFFFF"/>
        </w:rPr>
        <w:t xml:space="preserve">.P. Nilson Pinilla Pinilla; C-149 de </w:t>
      </w:r>
      <w:smartTag w:uri="urn:schemas-microsoft-com:office:smarttags" w:element="metricconverter">
        <w:smartTagPr>
          <w:attr w:name="ProductID" w:val="2009, M"/>
        </w:smartTagPr>
        <w:r w:rsidRPr="002125CE">
          <w:rPr>
            <w:rFonts w:ascii="Times New Roman" w:hAnsi="Times New Roman"/>
            <w:b w:val="0"/>
            <w:bCs w:val="0"/>
            <w:i/>
            <w:sz w:val="20"/>
            <w:szCs w:val="20"/>
            <w:shd w:val="clear" w:color="auto" w:fill="FFFFFF"/>
          </w:rPr>
          <w:t>2009, M</w:t>
        </w:r>
      </w:smartTag>
      <w:r w:rsidRPr="002125CE">
        <w:rPr>
          <w:rFonts w:ascii="Times New Roman" w:hAnsi="Times New Roman"/>
          <w:b w:val="0"/>
          <w:bCs w:val="0"/>
          <w:i/>
          <w:sz w:val="20"/>
          <w:szCs w:val="20"/>
          <w:shd w:val="clear" w:color="auto" w:fill="FFFFFF"/>
        </w:rPr>
        <w:t xml:space="preserve">.P: Gabriel Eduardo Mendoza Martelo; C-516 de </w:t>
      </w:r>
      <w:smartTag w:uri="urn:schemas-microsoft-com:office:smarttags" w:element="metricconverter">
        <w:smartTagPr>
          <w:attr w:name="ProductID" w:val="2007, M"/>
        </w:smartTagPr>
        <w:r w:rsidRPr="002125CE">
          <w:rPr>
            <w:rFonts w:ascii="Times New Roman" w:hAnsi="Times New Roman"/>
            <w:b w:val="0"/>
            <w:bCs w:val="0"/>
            <w:i/>
            <w:sz w:val="20"/>
            <w:szCs w:val="20"/>
            <w:shd w:val="clear" w:color="auto" w:fill="FFFFFF"/>
          </w:rPr>
          <w:t>2007, M</w:t>
        </w:r>
      </w:smartTag>
      <w:r w:rsidRPr="002125CE">
        <w:rPr>
          <w:rFonts w:ascii="Times New Roman" w:hAnsi="Times New Roman"/>
          <w:b w:val="0"/>
          <w:bCs w:val="0"/>
          <w:i/>
          <w:sz w:val="20"/>
          <w:szCs w:val="20"/>
          <w:shd w:val="clear" w:color="auto" w:fill="FFFFFF"/>
        </w:rPr>
        <w:t xml:space="preserve">.P. Jaime Córdoba Triviño; </w:t>
      </w:r>
      <w:r w:rsidRPr="002125CE">
        <w:rPr>
          <w:rFonts w:ascii="Times New Roman" w:hAnsi="Times New Roman"/>
          <w:b w:val="0"/>
          <w:bCs w:val="0"/>
          <w:i/>
          <w:sz w:val="20"/>
          <w:szCs w:val="20"/>
        </w:rPr>
        <w:t xml:space="preserve">C-647 de </w:t>
      </w:r>
      <w:smartTag w:uri="urn:schemas-microsoft-com:office:smarttags" w:element="metricconverter">
        <w:smartTagPr>
          <w:attr w:name="ProductID" w:val="2006, M"/>
        </w:smartTagPr>
        <w:r w:rsidRPr="002125CE">
          <w:rPr>
            <w:rFonts w:ascii="Times New Roman" w:hAnsi="Times New Roman"/>
            <w:b w:val="0"/>
            <w:bCs w:val="0"/>
            <w:i/>
            <w:sz w:val="20"/>
            <w:szCs w:val="20"/>
          </w:rPr>
          <w:t>2006, M</w:t>
        </w:r>
      </w:smartTag>
      <w:r w:rsidRPr="002125CE">
        <w:rPr>
          <w:rFonts w:ascii="Times New Roman" w:hAnsi="Times New Roman"/>
          <w:b w:val="0"/>
          <w:bCs w:val="0"/>
          <w:i/>
          <w:sz w:val="20"/>
          <w:szCs w:val="20"/>
        </w:rPr>
        <w:t xml:space="preserve">.P. </w:t>
      </w:r>
      <w:r w:rsidRPr="002125CE">
        <w:rPr>
          <w:rFonts w:ascii="Times New Roman" w:hAnsi="Times New Roman"/>
          <w:b w:val="0"/>
          <w:bCs w:val="0"/>
          <w:i/>
          <w:sz w:val="20"/>
          <w:szCs w:val="20"/>
          <w:shd w:val="clear" w:color="auto" w:fill="FFFFFF"/>
        </w:rPr>
        <w:t xml:space="preserve">Alvaro Tafur Galvis; C-310 de </w:t>
      </w:r>
      <w:smartTag w:uri="urn:schemas-microsoft-com:office:smarttags" w:element="metricconverter">
        <w:smartTagPr>
          <w:attr w:name="ProductID" w:val="2002, M"/>
        </w:smartTagPr>
        <w:r w:rsidRPr="002125CE">
          <w:rPr>
            <w:rFonts w:ascii="Times New Roman" w:hAnsi="Times New Roman"/>
            <w:b w:val="0"/>
            <w:bCs w:val="0"/>
            <w:i/>
            <w:sz w:val="20"/>
            <w:szCs w:val="20"/>
            <w:shd w:val="clear" w:color="auto" w:fill="FFFFFF"/>
          </w:rPr>
          <w:t>2002, M</w:t>
        </w:r>
      </w:smartTag>
      <w:r w:rsidRPr="002125CE">
        <w:rPr>
          <w:rFonts w:ascii="Times New Roman" w:hAnsi="Times New Roman"/>
          <w:b w:val="0"/>
          <w:bCs w:val="0"/>
          <w:i/>
          <w:sz w:val="20"/>
          <w:szCs w:val="20"/>
          <w:shd w:val="clear" w:color="auto" w:fill="FFFFFF"/>
        </w:rPr>
        <w:t>.P. Rodrigo Escobar Gil.”</w:t>
      </w:r>
    </w:p>
  </w:footnote>
  <w:footnote w:id="10">
    <w:p w:rsidR="00000000" w:rsidRDefault="00050450" w:rsidP="00287AB7">
      <w:pPr>
        <w:pStyle w:val="Textonotapie"/>
      </w:pPr>
      <w:r w:rsidRPr="002125CE">
        <w:rPr>
          <w:sz w:val="20"/>
          <w:vertAlign w:val="superscript"/>
        </w:rPr>
        <w:footnoteRef/>
      </w:r>
      <w:r w:rsidRPr="002125CE">
        <w:rPr>
          <w:sz w:val="20"/>
        </w:rPr>
        <w:t xml:space="preserve"> “</w:t>
      </w:r>
      <w:r w:rsidRPr="002125CE">
        <w:rPr>
          <w:i/>
          <w:sz w:val="20"/>
        </w:rPr>
        <w:t xml:space="preserve">Sentencia de </w:t>
      </w:r>
      <w:smartTag w:uri="urn:schemas-microsoft-com:office:smarttags" w:element="PersonName">
        <w:smartTagPr>
          <w:attr w:name="ProductID" w:val="la Corte Constitucional"/>
        </w:smartTagPr>
        <w:r w:rsidRPr="002125CE">
          <w:rPr>
            <w:i/>
            <w:sz w:val="20"/>
          </w:rPr>
          <w:t>la Corte Constitucional</w:t>
        </w:r>
      </w:smartTag>
      <w:r w:rsidRPr="002125CE">
        <w:rPr>
          <w:i/>
          <w:sz w:val="20"/>
        </w:rPr>
        <w:t xml:space="preserve"> </w:t>
      </w:r>
      <w:r w:rsidRPr="002125CE">
        <w:rPr>
          <w:i/>
          <w:sz w:val="20"/>
          <w:shd w:val="clear" w:color="auto" w:fill="FFFFFF"/>
        </w:rPr>
        <w:t xml:space="preserve">C-469 de </w:t>
      </w:r>
      <w:smartTag w:uri="urn:schemas-microsoft-com:office:smarttags" w:element="metricconverter">
        <w:smartTagPr>
          <w:attr w:name="ProductID" w:val="2008, M"/>
        </w:smartTagPr>
        <w:r w:rsidRPr="002125CE">
          <w:rPr>
            <w:i/>
            <w:sz w:val="20"/>
            <w:shd w:val="clear" w:color="auto" w:fill="FFFFFF"/>
          </w:rPr>
          <w:t>2008</w:t>
        </w:r>
        <w:r w:rsidRPr="002125CE">
          <w:rPr>
            <w:i/>
            <w:sz w:val="20"/>
          </w:rPr>
          <w:t>, M</w:t>
        </w:r>
      </w:smartTag>
      <w:r w:rsidRPr="002125CE">
        <w:rPr>
          <w:i/>
          <w:sz w:val="20"/>
        </w:rPr>
        <w:t xml:space="preserve">.P. Clara Inés Vargas Hernández; </w:t>
      </w:r>
      <w:r w:rsidRPr="002125CE">
        <w:rPr>
          <w:i/>
          <w:spacing w:val="-10"/>
          <w:sz w:val="20"/>
        </w:rPr>
        <w:t xml:space="preserve">C-542 de </w:t>
      </w:r>
      <w:smartTag w:uri="urn:schemas-microsoft-com:office:smarttags" w:element="metricconverter">
        <w:smartTagPr>
          <w:attr w:name="ProductID" w:val="2011, M"/>
        </w:smartTagPr>
        <w:r w:rsidRPr="002125CE">
          <w:rPr>
            <w:i/>
            <w:spacing w:val="-10"/>
            <w:sz w:val="20"/>
          </w:rPr>
          <w:t>2011, M</w:t>
        </w:r>
      </w:smartTag>
      <w:r w:rsidRPr="002125CE">
        <w:rPr>
          <w:i/>
          <w:spacing w:val="-10"/>
          <w:sz w:val="20"/>
        </w:rPr>
        <w:t xml:space="preserve">.P. </w:t>
      </w:r>
      <w:r w:rsidRPr="002125CE">
        <w:rPr>
          <w:i/>
          <w:sz w:val="20"/>
        </w:rPr>
        <w:t>Luis Ernesto Vargas Silva;</w:t>
      </w:r>
      <w:r w:rsidRPr="002125CE">
        <w:rPr>
          <w:i/>
          <w:spacing w:val="-10"/>
          <w:sz w:val="20"/>
        </w:rPr>
        <w:t xml:space="preserve"> C-978 de </w:t>
      </w:r>
      <w:smartTag w:uri="urn:schemas-microsoft-com:office:smarttags" w:element="metricconverter">
        <w:smartTagPr>
          <w:attr w:name="ProductID" w:val="2010, M"/>
        </w:smartTagPr>
        <w:r w:rsidRPr="002125CE">
          <w:rPr>
            <w:i/>
            <w:spacing w:val="-10"/>
            <w:sz w:val="20"/>
          </w:rPr>
          <w:t>2010, M</w:t>
        </w:r>
      </w:smartTag>
      <w:r w:rsidRPr="002125CE">
        <w:rPr>
          <w:i/>
          <w:spacing w:val="-10"/>
          <w:sz w:val="20"/>
        </w:rPr>
        <w:t xml:space="preserve">.P. </w:t>
      </w:r>
      <w:r w:rsidRPr="002125CE">
        <w:rPr>
          <w:i/>
          <w:sz w:val="20"/>
          <w:shd w:val="clear" w:color="auto" w:fill="FFFFFF"/>
        </w:rPr>
        <w:t xml:space="preserve">Luis Ernesto Vargas Silva; C-819 de </w:t>
      </w:r>
      <w:smartTag w:uri="urn:schemas-microsoft-com:office:smarttags" w:element="metricconverter">
        <w:smartTagPr>
          <w:attr w:name="ProductID" w:val="2010, M"/>
        </w:smartTagPr>
        <w:r w:rsidRPr="002125CE">
          <w:rPr>
            <w:i/>
            <w:sz w:val="20"/>
            <w:shd w:val="clear" w:color="auto" w:fill="FFFFFF"/>
          </w:rPr>
          <w:t>2010, M</w:t>
        </w:r>
      </w:smartTag>
      <w:r w:rsidRPr="002125CE">
        <w:rPr>
          <w:i/>
          <w:sz w:val="20"/>
          <w:shd w:val="clear" w:color="auto" w:fill="FFFFFF"/>
        </w:rPr>
        <w:t xml:space="preserve">.P. </w:t>
      </w:r>
      <w:r w:rsidRPr="002125CE">
        <w:rPr>
          <w:i/>
          <w:sz w:val="20"/>
        </w:rPr>
        <w:t> </w:t>
      </w:r>
      <w:r w:rsidRPr="002125CE">
        <w:rPr>
          <w:i/>
          <w:sz w:val="20"/>
          <w:shd w:val="clear" w:color="auto" w:fill="FFFFFF"/>
        </w:rPr>
        <w:t xml:space="preserve">Jorge Iván Palacio Palacio; Sentencia C-061 de </w:t>
      </w:r>
      <w:smartTag w:uri="urn:schemas-microsoft-com:office:smarttags" w:element="metricconverter">
        <w:smartTagPr>
          <w:attr w:name="ProductID" w:val="2010, M"/>
        </w:smartTagPr>
        <w:r w:rsidRPr="002125CE">
          <w:rPr>
            <w:i/>
            <w:sz w:val="20"/>
            <w:shd w:val="clear" w:color="auto" w:fill="FFFFFF"/>
          </w:rPr>
          <w:t>2010, M</w:t>
        </w:r>
      </w:smartTag>
      <w:r w:rsidRPr="002125CE">
        <w:rPr>
          <w:i/>
          <w:sz w:val="20"/>
          <w:shd w:val="clear" w:color="auto" w:fill="FFFFFF"/>
        </w:rPr>
        <w:t xml:space="preserve">.P. Jorge Iván Palacio Palacio; Sentencia C-729 de </w:t>
      </w:r>
      <w:smartTag w:uri="urn:schemas-microsoft-com:office:smarttags" w:element="metricconverter">
        <w:smartTagPr>
          <w:attr w:name="ProductID" w:val="2009, M"/>
        </w:smartTagPr>
        <w:r w:rsidRPr="002125CE">
          <w:rPr>
            <w:i/>
            <w:sz w:val="20"/>
            <w:shd w:val="clear" w:color="auto" w:fill="FFFFFF"/>
          </w:rPr>
          <w:t>2009, M</w:t>
        </w:r>
      </w:smartTag>
      <w:r w:rsidRPr="002125CE">
        <w:rPr>
          <w:i/>
          <w:sz w:val="20"/>
          <w:shd w:val="clear" w:color="auto" w:fill="FFFFFF"/>
        </w:rPr>
        <w:t xml:space="preserve">.P. Jorge Iván Palacio Palacio; Sentencia C-406 de </w:t>
      </w:r>
      <w:smartTag w:uri="urn:schemas-microsoft-com:office:smarttags" w:element="metricconverter">
        <w:smartTagPr>
          <w:attr w:name="ProductID" w:val="2009, M"/>
        </w:smartTagPr>
        <w:r w:rsidRPr="002125CE">
          <w:rPr>
            <w:i/>
            <w:sz w:val="20"/>
            <w:shd w:val="clear" w:color="auto" w:fill="FFFFFF"/>
          </w:rPr>
          <w:t>2009, M</w:t>
        </w:r>
      </w:smartTag>
      <w:r w:rsidRPr="002125CE">
        <w:rPr>
          <w:i/>
          <w:sz w:val="20"/>
          <w:shd w:val="clear" w:color="auto" w:fill="FFFFFF"/>
        </w:rPr>
        <w:t xml:space="preserve">.P. Nilson Pinilla Pinilla; C-149 de </w:t>
      </w:r>
      <w:smartTag w:uri="urn:schemas-microsoft-com:office:smarttags" w:element="metricconverter">
        <w:smartTagPr>
          <w:attr w:name="ProductID" w:val="2009, M"/>
        </w:smartTagPr>
        <w:r w:rsidRPr="002125CE">
          <w:rPr>
            <w:i/>
            <w:sz w:val="20"/>
            <w:shd w:val="clear" w:color="auto" w:fill="FFFFFF"/>
          </w:rPr>
          <w:t>2009, M</w:t>
        </w:r>
      </w:smartTag>
      <w:r w:rsidRPr="002125CE">
        <w:rPr>
          <w:i/>
          <w:sz w:val="20"/>
          <w:shd w:val="clear" w:color="auto" w:fill="FFFFFF"/>
        </w:rPr>
        <w:t xml:space="preserve">.P: Gabriel Eduardo Mendoza Martelo; C-516 de </w:t>
      </w:r>
      <w:smartTag w:uri="urn:schemas-microsoft-com:office:smarttags" w:element="metricconverter">
        <w:smartTagPr>
          <w:attr w:name="ProductID" w:val="2007, M"/>
        </w:smartTagPr>
        <w:r w:rsidRPr="002125CE">
          <w:rPr>
            <w:i/>
            <w:sz w:val="20"/>
            <w:shd w:val="clear" w:color="auto" w:fill="FFFFFF"/>
          </w:rPr>
          <w:t>2007, M</w:t>
        </w:r>
      </w:smartTag>
      <w:r w:rsidRPr="002125CE">
        <w:rPr>
          <w:i/>
          <w:sz w:val="20"/>
          <w:shd w:val="clear" w:color="auto" w:fill="FFFFFF"/>
        </w:rPr>
        <w:t xml:space="preserve">.P. Jaime Córdoba Triviño; </w:t>
      </w:r>
      <w:r w:rsidRPr="002125CE">
        <w:rPr>
          <w:i/>
          <w:sz w:val="20"/>
        </w:rPr>
        <w:t xml:space="preserve">C-647 de </w:t>
      </w:r>
      <w:smartTag w:uri="urn:schemas-microsoft-com:office:smarttags" w:element="metricconverter">
        <w:smartTagPr>
          <w:attr w:name="ProductID" w:val="2006, M"/>
        </w:smartTagPr>
        <w:r w:rsidRPr="002125CE">
          <w:rPr>
            <w:i/>
            <w:sz w:val="20"/>
          </w:rPr>
          <w:t>2006, M</w:t>
        </w:r>
      </w:smartTag>
      <w:r w:rsidRPr="002125CE">
        <w:rPr>
          <w:i/>
          <w:sz w:val="20"/>
        </w:rPr>
        <w:t xml:space="preserve">.P. </w:t>
      </w:r>
      <w:r w:rsidRPr="002125CE">
        <w:rPr>
          <w:i/>
          <w:sz w:val="20"/>
          <w:shd w:val="clear" w:color="auto" w:fill="FFFFFF"/>
        </w:rPr>
        <w:t xml:space="preserve">Alvaro Tafur Galvis; C-310 de </w:t>
      </w:r>
      <w:smartTag w:uri="urn:schemas-microsoft-com:office:smarttags" w:element="metricconverter">
        <w:smartTagPr>
          <w:attr w:name="ProductID" w:val="2002, M"/>
        </w:smartTagPr>
        <w:r w:rsidRPr="002125CE">
          <w:rPr>
            <w:i/>
            <w:sz w:val="20"/>
            <w:shd w:val="clear" w:color="auto" w:fill="FFFFFF"/>
          </w:rPr>
          <w:t>2002, M</w:t>
        </w:r>
      </w:smartTag>
      <w:r w:rsidRPr="002125CE">
        <w:rPr>
          <w:i/>
          <w:sz w:val="20"/>
          <w:shd w:val="clear" w:color="auto" w:fill="FFFFFF"/>
        </w:rPr>
        <w:t>.P. Rodrigo Escobar Gil.”</w:t>
      </w:r>
    </w:p>
  </w:footnote>
  <w:footnote w:id="11">
    <w:p w:rsidR="00000000" w:rsidRDefault="00050450" w:rsidP="00287AB7">
      <w:pPr>
        <w:shd w:val="clear" w:color="auto" w:fill="FFFFFF"/>
      </w:pPr>
      <w:r w:rsidRPr="002125CE">
        <w:rPr>
          <w:sz w:val="20"/>
          <w:szCs w:val="20"/>
          <w:vertAlign w:val="superscript"/>
        </w:rPr>
        <w:footnoteRef/>
      </w:r>
      <w:r w:rsidRPr="002125CE">
        <w:rPr>
          <w:sz w:val="20"/>
          <w:szCs w:val="20"/>
        </w:rPr>
        <w:t xml:space="preserve"> </w:t>
      </w:r>
      <w:r w:rsidRPr="002125CE">
        <w:rPr>
          <w:i/>
          <w:sz w:val="20"/>
          <w:szCs w:val="20"/>
        </w:rPr>
        <w:t xml:space="preserve">“Sentencia de </w:t>
      </w:r>
      <w:smartTag w:uri="urn:schemas-microsoft-com:office:smarttags" w:element="PersonName">
        <w:smartTagPr>
          <w:attr w:name="ProductID" w:val="la Corte Constitucional"/>
        </w:smartTagPr>
        <w:r w:rsidRPr="002125CE">
          <w:rPr>
            <w:i/>
            <w:sz w:val="20"/>
            <w:szCs w:val="20"/>
          </w:rPr>
          <w:t>la Corte Constitucional</w:t>
        </w:r>
      </w:smartTag>
      <w:r w:rsidRPr="002125CE">
        <w:rPr>
          <w:i/>
          <w:sz w:val="20"/>
          <w:szCs w:val="20"/>
        </w:rPr>
        <w:t xml:space="preserve"> </w:t>
      </w:r>
      <w:r w:rsidRPr="002125CE">
        <w:rPr>
          <w:i/>
          <w:sz w:val="20"/>
          <w:szCs w:val="20"/>
          <w:shd w:val="clear" w:color="auto" w:fill="FFFFFF"/>
        </w:rPr>
        <w:t xml:space="preserve">C-029 de </w:t>
      </w:r>
      <w:smartTag w:uri="urn:schemas-microsoft-com:office:smarttags" w:element="metricconverter">
        <w:smartTagPr>
          <w:attr w:name="ProductID" w:val="2009, M"/>
        </w:smartTagPr>
        <w:r w:rsidRPr="002125CE">
          <w:rPr>
            <w:i/>
            <w:sz w:val="20"/>
            <w:szCs w:val="20"/>
            <w:shd w:val="clear" w:color="auto" w:fill="FFFFFF"/>
          </w:rPr>
          <w:t>2009</w:t>
        </w:r>
        <w:r w:rsidRPr="002125CE">
          <w:rPr>
            <w:i/>
            <w:sz w:val="20"/>
            <w:szCs w:val="20"/>
          </w:rPr>
          <w:t>, M</w:t>
        </w:r>
      </w:smartTag>
      <w:r w:rsidRPr="002125CE">
        <w:rPr>
          <w:i/>
          <w:sz w:val="20"/>
          <w:szCs w:val="20"/>
        </w:rPr>
        <w:t>.P. Rodrigo Escobar Gil.”</w:t>
      </w:r>
    </w:p>
  </w:footnote>
  <w:footnote w:id="12">
    <w:p w:rsidR="00000000" w:rsidRDefault="00050450" w:rsidP="00200F07">
      <w:pPr>
        <w:pStyle w:val="Ttulo4"/>
        <w:shd w:val="clear" w:color="auto" w:fill="FFFFFF"/>
        <w:jc w:val="both"/>
      </w:pPr>
      <w:r w:rsidRPr="002125CE">
        <w:rPr>
          <w:b w:val="0"/>
          <w:bCs w:val="0"/>
          <w:sz w:val="20"/>
          <w:szCs w:val="20"/>
          <w:vertAlign w:val="superscript"/>
        </w:rPr>
        <w:footnoteRef/>
      </w:r>
      <w:r w:rsidRPr="002125CE">
        <w:rPr>
          <w:b w:val="0"/>
          <w:bCs w:val="0"/>
          <w:sz w:val="20"/>
          <w:szCs w:val="20"/>
        </w:rPr>
        <w:t xml:space="preserve"> </w:t>
      </w:r>
      <w:r w:rsidRPr="002125CE">
        <w:rPr>
          <w:b w:val="0"/>
          <w:bCs w:val="0"/>
          <w:i/>
          <w:sz w:val="20"/>
          <w:szCs w:val="20"/>
        </w:rPr>
        <w:t>“</w:t>
      </w:r>
      <w:r w:rsidRPr="002125CE">
        <w:rPr>
          <w:b w:val="0"/>
          <w:bCs w:val="0"/>
          <w:i/>
          <w:sz w:val="20"/>
          <w:szCs w:val="20"/>
          <w:shd w:val="clear" w:color="auto" w:fill="FFFFFF"/>
        </w:rPr>
        <w:t xml:space="preserve">Sentencia C-153 de </w:t>
      </w:r>
      <w:smartTag w:uri="urn:schemas-microsoft-com:office:smarttags" w:element="metricconverter">
        <w:smartTagPr>
          <w:attr w:name="ProductID" w:val="2002, M"/>
        </w:smartTagPr>
        <w:r w:rsidRPr="002125CE">
          <w:rPr>
            <w:b w:val="0"/>
            <w:bCs w:val="0"/>
            <w:i/>
            <w:sz w:val="20"/>
            <w:szCs w:val="20"/>
            <w:shd w:val="clear" w:color="auto" w:fill="FFFFFF"/>
          </w:rPr>
          <w:t>2002, M</w:t>
        </w:r>
      </w:smartTag>
      <w:r w:rsidRPr="002125CE">
        <w:rPr>
          <w:b w:val="0"/>
          <w:bCs w:val="0"/>
          <w:i/>
          <w:sz w:val="20"/>
          <w:szCs w:val="20"/>
          <w:shd w:val="clear" w:color="auto" w:fill="FFFFFF"/>
        </w:rPr>
        <w:t xml:space="preserve">.P. Clara Inés Vargas Hernández; C-237ª de </w:t>
      </w:r>
      <w:smartTag w:uri="urn:schemas-microsoft-com:office:smarttags" w:element="metricconverter">
        <w:smartTagPr>
          <w:attr w:name="ProductID" w:val="2004, M"/>
        </w:smartTagPr>
        <w:r w:rsidRPr="002125CE">
          <w:rPr>
            <w:b w:val="0"/>
            <w:bCs w:val="0"/>
            <w:i/>
            <w:sz w:val="20"/>
            <w:szCs w:val="20"/>
            <w:shd w:val="clear" w:color="auto" w:fill="FFFFFF"/>
          </w:rPr>
          <w:t>2004, M</w:t>
        </w:r>
      </w:smartTag>
      <w:r w:rsidRPr="002125CE">
        <w:rPr>
          <w:b w:val="0"/>
          <w:bCs w:val="0"/>
          <w:i/>
          <w:sz w:val="20"/>
          <w:szCs w:val="20"/>
          <w:shd w:val="clear" w:color="auto" w:fill="FFFFFF"/>
        </w:rPr>
        <w:t xml:space="preserve">.P. </w:t>
      </w:r>
      <w:r w:rsidRPr="002125CE">
        <w:rPr>
          <w:b w:val="0"/>
          <w:bCs w:val="0"/>
          <w:i/>
          <w:sz w:val="20"/>
          <w:szCs w:val="20"/>
        </w:rPr>
        <w:t xml:space="preserve">Manuel José Cepeda Espinosa; </w:t>
      </w:r>
      <w:r w:rsidRPr="002125CE">
        <w:rPr>
          <w:b w:val="0"/>
          <w:bCs w:val="0"/>
          <w:i/>
          <w:sz w:val="20"/>
          <w:szCs w:val="20"/>
          <w:shd w:val="clear" w:color="auto" w:fill="FFFFFF"/>
        </w:rPr>
        <w:t xml:space="preserve">Sentencia C-798/03, M.P: </w:t>
      </w:r>
      <w:r w:rsidRPr="002125CE">
        <w:rPr>
          <w:b w:val="0"/>
          <w:bCs w:val="0"/>
          <w:i/>
          <w:sz w:val="20"/>
          <w:szCs w:val="20"/>
        </w:rPr>
        <w:t>Jaime Córdoba Triviño.”</w:t>
      </w:r>
    </w:p>
  </w:footnote>
  <w:footnote w:id="13">
    <w:p w:rsidR="00000000" w:rsidRDefault="00050450" w:rsidP="00287AB7">
      <w:r w:rsidRPr="002125CE">
        <w:rPr>
          <w:sz w:val="20"/>
          <w:szCs w:val="20"/>
          <w:vertAlign w:val="superscript"/>
        </w:rPr>
        <w:footnoteRef/>
      </w:r>
      <w:r w:rsidRPr="002125CE">
        <w:rPr>
          <w:sz w:val="20"/>
          <w:szCs w:val="20"/>
        </w:rPr>
        <w:t xml:space="preserve"> </w:t>
      </w:r>
      <w:r w:rsidRPr="002125CE">
        <w:rPr>
          <w:i/>
          <w:sz w:val="20"/>
          <w:szCs w:val="20"/>
        </w:rPr>
        <w:t>“</w:t>
      </w:r>
      <w:r w:rsidRPr="002125CE">
        <w:rPr>
          <w:i/>
          <w:sz w:val="20"/>
          <w:szCs w:val="20"/>
          <w:shd w:val="clear" w:color="auto" w:fill="FFFFFF"/>
        </w:rPr>
        <w:t>Sentencia C-260/11, M.P. Jorge Iván Palacio Palacio; C-931 de 2008. En el mismo sentido pueden verse las Sentencias C-397 de 1995, C-700 de 1999, C-1062 de 2000 y C-415 de 2002, entre otras.”</w:t>
      </w:r>
    </w:p>
  </w:footnote>
  <w:footnote w:id="14">
    <w:p w:rsidR="00000000" w:rsidRDefault="00050450" w:rsidP="00287AB7">
      <w:pPr>
        <w:shd w:val="clear" w:color="auto" w:fill="FFFFFF"/>
        <w:ind w:right="80"/>
      </w:pPr>
      <w:r w:rsidRPr="002125CE">
        <w:rPr>
          <w:sz w:val="20"/>
          <w:szCs w:val="20"/>
          <w:vertAlign w:val="superscript"/>
        </w:rPr>
        <w:footnoteRef/>
      </w:r>
      <w:r w:rsidRPr="002125CE">
        <w:rPr>
          <w:sz w:val="20"/>
          <w:szCs w:val="20"/>
        </w:rPr>
        <w:t xml:space="preserve"> </w:t>
      </w:r>
      <w:r w:rsidRPr="002125CE">
        <w:rPr>
          <w:i/>
          <w:sz w:val="20"/>
          <w:szCs w:val="20"/>
        </w:rPr>
        <w:t xml:space="preserve">“Sentencia de </w:t>
      </w:r>
      <w:smartTag w:uri="urn:schemas-microsoft-com:office:smarttags" w:element="PersonName">
        <w:smartTagPr>
          <w:attr w:name="ProductID" w:val="la Corte Constitucional"/>
        </w:smartTagPr>
        <w:r w:rsidRPr="002125CE">
          <w:rPr>
            <w:i/>
            <w:sz w:val="20"/>
            <w:szCs w:val="20"/>
          </w:rPr>
          <w:t>la Corte Constitucional</w:t>
        </w:r>
      </w:smartTag>
      <w:r w:rsidRPr="002125CE">
        <w:rPr>
          <w:i/>
          <w:sz w:val="20"/>
          <w:szCs w:val="20"/>
        </w:rPr>
        <w:t xml:space="preserve"> </w:t>
      </w:r>
      <w:r w:rsidRPr="002125CE">
        <w:rPr>
          <w:i/>
          <w:sz w:val="20"/>
          <w:szCs w:val="20"/>
          <w:shd w:val="clear" w:color="auto" w:fill="FFFFFF"/>
        </w:rPr>
        <w:t xml:space="preserve">C-029 de </w:t>
      </w:r>
      <w:smartTag w:uri="urn:schemas-microsoft-com:office:smarttags" w:element="metricconverter">
        <w:smartTagPr>
          <w:attr w:name="ProductID" w:val="2009, M"/>
        </w:smartTagPr>
        <w:r w:rsidRPr="002125CE">
          <w:rPr>
            <w:i/>
            <w:sz w:val="20"/>
            <w:szCs w:val="20"/>
            <w:shd w:val="clear" w:color="auto" w:fill="FFFFFF"/>
          </w:rPr>
          <w:t>2009</w:t>
        </w:r>
        <w:r w:rsidRPr="002125CE">
          <w:rPr>
            <w:i/>
            <w:sz w:val="20"/>
            <w:szCs w:val="20"/>
          </w:rPr>
          <w:t>, M</w:t>
        </w:r>
      </w:smartTag>
      <w:r w:rsidRPr="002125CE">
        <w:rPr>
          <w:i/>
          <w:sz w:val="20"/>
          <w:szCs w:val="20"/>
        </w:rPr>
        <w:t>.P. Rodrigo Escobar Gil.”</w:t>
      </w:r>
    </w:p>
  </w:footnote>
  <w:footnote w:id="15">
    <w:p w:rsidR="00000000" w:rsidRDefault="00050450" w:rsidP="00582667">
      <w:pPr>
        <w:pStyle w:val="Textonotapie"/>
      </w:pPr>
      <w:r w:rsidRPr="002125CE">
        <w:rPr>
          <w:sz w:val="20"/>
          <w:vertAlign w:val="superscript"/>
        </w:rPr>
        <w:footnoteRef/>
      </w:r>
      <w:r w:rsidRPr="002125CE">
        <w:rPr>
          <w:sz w:val="20"/>
        </w:rPr>
        <w:t xml:space="preserve"> Ver la cita de esta sentencia en el apartado anterior de las consideraciones de la presente sentencia.</w:t>
      </w:r>
    </w:p>
  </w:footnote>
  <w:footnote w:id="16">
    <w:p w:rsidR="00000000" w:rsidRDefault="00050450" w:rsidP="00582667">
      <w:pPr>
        <w:pStyle w:val="Textonotapie"/>
      </w:pPr>
      <w:r w:rsidRPr="002125CE">
        <w:rPr>
          <w:sz w:val="20"/>
          <w:vertAlign w:val="superscript"/>
        </w:rPr>
        <w:footnoteRef/>
      </w:r>
      <w:r w:rsidRPr="002125CE">
        <w:rPr>
          <w:sz w:val="20"/>
        </w:rPr>
        <w:t xml:space="preserve"> En los casos sobre curadores ad litem y emplazamiento de la parte, se alegaba, entre otras cosas, que dilatar el proceso judicial por la intervención de un curador ad litem, que sólo es un cumplimiento formal del derecho de defensa, termina obstaculizando el acceso a la justicia. Al respecto ver el 3er capítulo de las consideraciones de la presente sentencia.</w:t>
      </w:r>
    </w:p>
  </w:footnote>
  <w:footnote w:id="17">
    <w:p w:rsidR="00000000" w:rsidRDefault="00050450" w:rsidP="00582667">
      <w:pPr>
        <w:pStyle w:val="Textonotapie"/>
      </w:pPr>
      <w:r w:rsidRPr="002125CE">
        <w:rPr>
          <w:sz w:val="20"/>
          <w:vertAlign w:val="superscript"/>
        </w:rPr>
        <w:footnoteRef/>
      </w:r>
      <w:r w:rsidRPr="002125CE">
        <w:rPr>
          <w:sz w:val="20"/>
        </w:rPr>
        <w:t xml:space="preserve"> Corte Constitucional, sentencia C-071 de 1995 (MP Carlos Gaviria Díaz).</w:t>
      </w:r>
    </w:p>
  </w:footnote>
  <w:footnote w:id="18">
    <w:p w:rsidR="00000000" w:rsidRDefault="00050450" w:rsidP="00582667">
      <w:pPr>
        <w:pStyle w:val="Textonotapie"/>
      </w:pPr>
      <w:r w:rsidRPr="002125CE">
        <w:rPr>
          <w:sz w:val="20"/>
          <w:vertAlign w:val="superscript"/>
        </w:rPr>
        <w:footnoteRef/>
      </w:r>
      <w:r w:rsidRPr="002125CE">
        <w:rPr>
          <w:sz w:val="20"/>
        </w:rPr>
        <w:t xml:space="preserve"> Corte Constitucional, sentencia T-434 de 2002 (MP Rodrigo Escobar Gil). </w:t>
      </w:r>
    </w:p>
  </w:footnote>
  <w:footnote w:id="19">
    <w:p w:rsidR="00000000" w:rsidRDefault="00050450" w:rsidP="00D06A61">
      <w:pPr>
        <w:pStyle w:val="Textonotapie"/>
      </w:pPr>
      <w:r w:rsidRPr="002125CE">
        <w:rPr>
          <w:sz w:val="20"/>
          <w:vertAlign w:val="superscript"/>
        </w:rPr>
        <w:footnoteRef/>
      </w:r>
      <w:r w:rsidRPr="002125CE">
        <w:rPr>
          <w:sz w:val="20"/>
        </w:rPr>
        <w:t xml:space="preserve"> Cfr. Sentencia T-401 de 1992 (M.P. Eduardo Cifuentes Muñoz).</w:t>
      </w:r>
    </w:p>
  </w:footnote>
  <w:footnote w:id="20">
    <w:p w:rsidR="00000000" w:rsidRDefault="00050450" w:rsidP="00D06A61">
      <w:pPr>
        <w:pStyle w:val="Textonotapie"/>
      </w:pPr>
      <w:r w:rsidRPr="002125CE">
        <w:rPr>
          <w:sz w:val="20"/>
          <w:vertAlign w:val="superscript"/>
        </w:rPr>
        <w:footnoteRef/>
      </w:r>
      <w:r w:rsidRPr="002125CE">
        <w:rPr>
          <w:sz w:val="20"/>
        </w:rPr>
        <w:t xml:space="preserve"> Cfr. Sentencia T-208 de 1999 (M.P. Vladimiro Naranjo Mesa).</w:t>
      </w:r>
    </w:p>
  </w:footnote>
  <w:footnote w:id="21">
    <w:p w:rsidR="00000000" w:rsidRDefault="00050450" w:rsidP="00D06A61">
      <w:pPr>
        <w:pStyle w:val="Textonotapie"/>
      </w:pPr>
      <w:r w:rsidRPr="002125CE">
        <w:rPr>
          <w:sz w:val="20"/>
          <w:vertAlign w:val="superscript"/>
        </w:rPr>
        <w:footnoteRef/>
      </w:r>
      <w:r w:rsidRPr="002125CE">
        <w:rPr>
          <w:sz w:val="20"/>
        </w:rPr>
        <w:t xml:space="preserve"> Cfr. Sentencia T-533 de 1992 (M.P. Eduardo Cifuentes Muñoz).</w:t>
      </w:r>
    </w:p>
  </w:footnote>
  <w:footnote w:id="22">
    <w:p w:rsidR="00000000" w:rsidRDefault="00050450" w:rsidP="00D06A61">
      <w:pPr>
        <w:pStyle w:val="Textonotapie"/>
      </w:pPr>
      <w:r w:rsidRPr="002125CE">
        <w:rPr>
          <w:sz w:val="20"/>
          <w:vertAlign w:val="superscript"/>
        </w:rPr>
        <w:footnoteRef/>
      </w:r>
      <w:r w:rsidRPr="002125CE">
        <w:rPr>
          <w:sz w:val="20"/>
        </w:rPr>
        <w:t xml:space="preserve"> Cfr., entre otras, las siguientes sentencias: </w:t>
      </w:r>
      <w:r w:rsidRPr="002125CE">
        <w:rPr>
          <w:noProof/>
          <w:sz w:val="20"/>
        </w:rPr>
        <w:t>T-645 de 1996 (M.P. Alejandro Martinez); T-283 de 1998 (M.P. Fabio Morón Díaz); T-268 de 1998 (M.P. Fabio Morón Díaz); y T-328 de 1998 (M.P. Fabio Morón Díaz).</w:t>
      </w:r>
    </w:p>
  </w:footnote>
  <w:footnote w:id="23">
    <w:p w:rsidR="00000000" w:rsidRDefault="00050450" w:rsidP="00D06A61">
      <w:pPr>
        <w:pStyle w:val="Textonotapie"/>
      </w:pPr>
      <w:r w:rsidRPr="002125CE">
        <w:rPr>
          <w:sz w:val="20"/>
          <w:vertAlign w:val="superscript"/>
        </w:rPr>
        <w:footnoteRef/>
      </w:r>
      <w:r w:rsidRPr="002125CE">
        <w:rPr>
          <w:sz w:val="20"/>
        </w:rPr>
        <w:t xml:space="preserve"> Cfr., entre otras, las siguientes sentencias: </w:t>
      </w:r>
      <w:r w:rsidRPr="002125CE">
        <w:rPr>
          <w:noProof/>
          <w:sz w:val="20"/>
        </w:rPr>
        <w:t>T-119 de 1997 (M.P. Eduardo Cifuentes Muñoz); T-622 de 1997 (M.P. Alejandro Martinez Caballero); T-774 de 2000 (M.P. Alejandro Martínez Caballero); T-1033 de 2000 (M.P. Alejandro Martínez).</w:t>
      </w:r>
    </w:p>
  </w:footnote>
  <w:footnote w:id="24">
    <w:p w:rsidR="00000000" w:rsidRDefault="00050450" w:rsidP="00D06A61">
      <w:pPr>
        <w:pStyle w:val="Textonotapie"/>
      </w:pPr>
      <w:r w:rsidRPr="002125CE">
        <w:rPr>
          <w:sz w:val="20"/>
          <w:vertAlign w:val="superscript"/>
        </w:rPr>
        <w:footnoteRef/>
      </w:r>
      <w:r w:rsidRPr="002125CE">
        <w:rPr>
          <w:sz w:val="20"/>
        </w:rPr>
        <w:t xml:space="preserve"> Cfr. Sentencia </w:t>
      </w:r>
      <w:r w:rsidRPr="002125CE">
        <w:rPr>
          <w:noProof/>
          <w:sz w:val="20"/>
        </w:rPr>
        <w:t>T-015 de 1995 (M.P. Hernando Herrera Vergara).</w:t>
      </w:r>
    </w:p>
  </w:footnote>
  <w:footnote w:id="25">
    <w:p w:rsidR="00000000" w:rsidRDefault="00050450" w:rsidP="00D06A61">
      <w:pPr>
        <w:pStyle w:val="Textonotapie"/>
      </w:pPr>
      <w:r w:rsidRPr="002125CE">
        <w:rPr>
          <w:sz w:val="20"/>
          <w:vertAlign w:val="superscript"/>
        </w:rPr>
        <w:footnoteRef/>
      </w:r>
      <w:r w:rsidRPr="002125CE">
        <w:rPr>
          <w:sz w:val="20"/>
        </w:rPr>
        <w:t xml:space="preserve"> Cfr., en materia de s</w:t>
      </w:r>
      <w:r w:rsidRPr="002125CE">
        <w:rPr>
          <w:noProof/>
          <w:sz w:val="20"/>
        </w:rPr>
        <w:t>alarios: Sentencias T-146 de 1996 (M.P Carlos Gaviria Díaz); T-527 de 1997 y T-529 de 1997 (M.P. Hernando Herrera Vergara); T-284 de 1998 y T-298 de 1998 (M.P. Fabio Morón Díaz); T-434 de 1999 (M.P. Eduardo Cifuentes Muñoz); T-502 de 1999 y T-545 de 1999 (M.P. Antonio Barrera Carbonell); T-1031 de 2000 (M.P. Alejandro Martínez Caballero). En materia de pensiones: SU-430 de 1998 (M.P. Vladimiro Naranjo Mesa); T-495 de 1999 (M.P. Carlos Gaviria Díaz).</w:t>
      </w:r>
    </w:p>
  </w:footnote>
  <w:footnote w:id="26">
    <w:p w:rsidR="00000000" w:rsidRDefault="00050450" w:rsidP="003C354D">
      <w:pPr>
        <w:pStyle w:val="Textonotapie"/>
      </w:pPr>
      <w:r w:rsidRPr="002125CE">
        <w:rPr>
          <w:sz w:val="20"/>
          <w:vertAlign w:val="superscript"/>
        </w:rPr>
        <w:footnoteRef/>
      </w:r>
      <w:r w:rsidRPr="002125CE">
        <w:rPr>
          <w:sz w:val="20"/>
        </w:rPr>
        <w:t xml:space="preserve"> Cfr. Sentencia C-251 de 1997 (M.P. Alejandro Martínez Caballero). En esta ocasión </w:t>
      </w:r>
      <w:smartTag w:uri="urn:schemas-microsoft-com:office:smarttags" w:element="PersonName">
        <w:smartTagPr>
          <w:attr w:name="ProductID" w:val="la Corte"/>
        </w:smartTagPr>
        <w:r w:rsidRPr="002125CE">
          <w:rPr>
            <w:sz w:val="20"/>
          </w:rPr>
          <w:t>la Corte</w:t>
        </w:r>
      </w:smartTag>
      <w:r w:rsidRPr="002125CE">
        <w:rPr>
          <w:sz w:val="20"/>
        </w:rPr>
        <w:t xml:space="preserve"> sostuvo: "El Estado tiene frente a los particulares no sólo deberes de abstención sino que debe igualmente realizar prestaciones positivas, sobre todo en materia social, a fin de asegurar las condiciones materiales mínimas, sin las cuales no es posible vivir una vida digna". Sobre la dimensión positiva de los derechos fundamentales consultar además </w:t>
      </w:r>
      <w:smartTag w:uri="urn:schemas-microsoft-com:office:smarttags" w:element="PersonName">
        <w:smartTagPr>
          <w:attr w:name="ProductID" w:val="la Sentencia T-595"/>
        </w:smartTagPr>
        <w:r w:rsidRPr="002125CE">
          <w:rPr>
            <w:sz w:val="20"/>
          </w:rPr>
          <w:t>la Sentencia T-595</w:t>
        </w:r>
      </w:smartTag>
      <w:r w:rsidRPr="002125CE">
        <w:rPr>
          <w:sz w:val="20"/>
        </w:rPr>
        <w:t xml:space="preserve"> de 2002 (M.P. Manuel José Cepeda Espinosa).</w:t>
      </w:r>
    </w:p>
  </w:footnote>
  <w:footnote w:id="27">
    <w:p w:rsidR="00000000" w:rsidRDefault="00050450" w:rsidP="00D06A61">
      <w:pPr>
        <w:pStyle w:val="Textonotapie"/>
      </w:pPr>
      <w:r w:rsidRPr="002125CE">
        <w:rPr>
          <w:sz w:val="20"/>
          <w:vertAlign w:val="superscript"/>
        </w:rPr>
        <w:footnoteRef/>
      </w:r>
      <w:r w:rsidRPr="002125CE">
        <w:rPr>
          <w:sz w:val="20"/>
        </w:rPr>
        <w:t xml:space="preserve"> Cfr. Sentencias T-680 de 2003 (M.P. Manuel José Cepeda Espinosa); T-259 de 2003 (M.P. Jaime Araujo Rentería); T-850 de 2002 (M.P. Rodrigo Escobar Gil).</w:t>
      </w:r>
    </w:p>
  </w:footnote>
  <w:footnote w:id="28">
    <w:p w:rsidR="00000000" w:rsidRDefault="00050450" w:rsidP="00D06A61">
      <w:pPr>
        <w:pStyle w:val="Textonotapie"/>
      </w:pPr>
      <w:r w:rsidRPr="002125CE">
        <w:rPr>
          <w:sz w:val="20"/>
          <w:vertAlign w:val="superscript"/>
        </w:rPr>
        <w:footnoteRef/>
      </w:r>
      <w:r w:rsidRPr="002125CE">
        <w:rPr>
          <w:sz w:val="20"/>
        </w:rPr>
        <w:t xml:space="preserve"> Sentencia SU-111 de 1997, (M.P. Eduardo Cifuentes Muñoz).</w:t>
      </w:r>
    </w:p>
  </w:footnote>
  <w:footnote w:id="29">
    <w:p w:rsidR="00000000" w:rsidRDefault="00050450" w:rsidP="009F306B">
      <w:pPr>
        <w:pStyle w:val="Textonotapie"/>
      </w:pPr>
      <w:r>
        <w:rPr>
          <w:vertAlign w:val="superscript"/>
        </w:rPr>
        <w:footnoteRef/>
      </w:r>
      <w:r>
        <w:t xml:space="preserve"> </w:t>
      </w:r>
      <w:r>
        <w:rPr>
          <w:color w:val="000000"/>
        </w:rPr>
        <w:t xml:space="preserve">Sentencia </w:t>
      </w:r>
      <w:r w:rsidRPr="00464B64">
        <w:rPr>
          <w:color w:val="000000"/>
        </w:rPr>
        <w:t>C-776-03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4CBC0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733A56"/>
    <w:multiLevelType w:val="hybridMultilevel"/>
    <w:tmpl w:val="0BA048D0"/>
    <w:lvl w:ilvl="0" w:tplc="BA6C5BE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6E39CF"/>
    <w:multiLevelType w:val="hybridMultilevel"/>
    <w:tmpl w:val="9ACC0486"/>
    <w:lvl w:ilvl="0" w:tplc="CB0E787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7F3661"/>
    <w:multiLevelType w:val="hybridMultilevel"/>
    <w:tmpl w:val="5EAED674"/>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BBF4879"/>
    <w:multiLevelType w:val="hybridMultilevel"/>
    <w:tmpl w:val="F68AC6F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9D6928"/>
    <w:multiLevelType w:val="hybridMultilevel"/>
    <w:tmpl w:val="D720A7F4"/>
    <w:lvl w:ilvl="0" w:tplc="E294F3E2">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AFE2607"/>
    <w:multiLevelType w:val="hybridMultilevel"/>
    <w:tmpl w:val="34364164"/>
    <w:lvl w:ilvl="0" w:tplc="CDB41FF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2B94B7F"/>
    <w:multiLevelType w:val="hybridMultilevel"/>
    <w:tmpl w:val="2FC891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7A22A08"/>
    <w:multiLevelType w:val="hybridMultilevel"/>
    <w:tmpl w:val="662077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9028BD"/>
    <w:multiLevelType w:val="hybridMultilevel"/>
    <w:tmpl w:val="512442F2"/>
    <w:lvl w:ilvl="0" w:tplc="A0741D7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3881BF0"/>
    <w:multiLevelType w:val="hybridMultilevel"/>
    <w:tmpl w:val="3A261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79C4110"/>
    <w:multiLevelType w:val="hybridMultilevel"/>
    <w:tmpl w:val="46B4D8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7B44ED"/>
    <w:multiLevelType w:val="hybridMultilevel"/>
    <w:tmpl w:val="D64E02CE"/>
    <w:lvl w:ilvl="0" w:tplc="E738CC3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2081A4F"/>
    <w:multiLevelType w:val="hybridMultilevel"/>
    <w:tmpl w:val="60F86E52"/>
    <w:lvl w:ilvl="0" w:tplc="1EB0AAB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2B17A0F"/>
    <w:multiLevelType w:val="hybridMultilevel"/>
    <w:tmpl w:val="6756BC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98E495E"/>
    <w:multiLevelType w:val="hybridMultilevel"/>
    <w:tmpl w:val="C32CEDAE"/>
    <w:lvl w:ilvl="0" w:tplc="A0FA0BA2">
      <w:start w:val="1"/>
      <w:numFmt w:val="decimal"/>
      <w:pStyle w:val="Listaconvietas"/>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69E555FC"/>
    <w:multiLevelType w:val="hybridMultilevel"/>
    <w:tmpl w:val="91E229D0"/>
    <w:lvl w:ilvl="0" w:tplc="2DD0C9A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BBF39E0"/>
    <w:multiLevelType w:val="hybridMultilevel"/>
    <w:tmpl w:val="09988156"/>
    <w:lvl w:ilvl="0" w:tplc="0C0A0001">
      <w:start w:val="1"/>
      <w:numFmt w:val="bullet"/>
      <w:lvlText w:val=""/>
      <w:lvlJc w:val="left"/>
      <w:pPr>
        <w:ind w:left="1408" w:hanging="360"/>
      </w:pPr>
      <w:rPr>
        <w:rFonts w:ascii="Symbol" w:hAnsi="Symbol" w:hint="default"/>
      </w:rPr>
    </w:lvl>
    <w:lvl w:ilvl="1" w:tplc="0C0A0003" w:tentative="1">
      <w:start w:val="1"/>
      <w:numFmt w:val="bullet"/>
      <w:lvlText w:val="o"/>
      <w:lvlJc w:val="left"/>
      <w:pPr>
        <w:ind w:left="2128" w:hanging="360"/>
      </w:pPr>
      <w:rPr>
        <w:rFonts w:ascii="Courier New" w:hAnsi="Courier New" w:hint="default"/>
      </w:rPr>
    </w:lvl>
    <w:lvl w:ilvl="2" w:tplc="0C0A0005" w:tentative="1">
      <w:start w:val="1"/>
      <w:numFmt w:val="bullet"/>
      <w:lvlText w:val=""/>
      <w:lvlJc w:val="left"/>
      <w:pPr>
        <w:ind w:left="2848" w:hanging="360"/>
      </w:pPr>
      <w:rPr>
        <w:rFonts w:ascii="Wingdings" w:hAnsi="Wingdings" w:hint="default"/>
      </w:rPr>
    </w:lvl>
    <w:lvl w:ilvl="3" w:tplc="0C0A0001" w:tentative="1">
      <w:start w:val="1"/>
      <w:numFmt w:val="bullet"/>
      <w:lvlText w:val=""/>
      <w:lvlJc w:val="left"/>
      <w:pPr>
        <w:ind w:left="3568" w:hanging="360"/>
      </w:pPr>
      <w:rPr>
        <w:rFonts w:ascii="Symbol" w:hAnsi="Symbol" w:hint="default"/>
      </w:rPr>
    </w:lvl>
    <w:lvl w:ilvl="4" w:tplc="0C0A0003" w:tentative="1">
      <w:start w:val="1"/>
      <w:numFmt w:val="bullet"/>
      <w:lvlText w:val="o"/>
      <w:lvlJc w:val="left"/>
      <w:pPr>
        <w:ind w:left="4288" w:hanging="360"/>
      </w:pPr>
      <w:rPr>
        <w:rFonts w:ascii="Courier New" w:hAnsi="Courier New" w:hint="default"/>
      </w:rPr>
    </w:lvl>
    <w:lvl w:ilvl="5" w:tplc="0C0A0005" w:tentative="1">
      <w:start w:val="1"/>
      <w:numFmt w:val="bullet"/>
      <w:lvlText w:val=""/>
      <w:lvlJc w:val="left"/>
      <w:pPr>
        <w:ind w:left="5008" w:hanging="360"/>
      </w:pPr>
      <w:rPr>
        <w:rFonts w:ascii="Wingdings" w:hAnsi="Wingdings" w:hint="default"/>
      </w:rPr>
    </w:lvl>
    <w:lvl w:ilvl="6" w:tplc="0C0A0001" w:tentative="1">
      <w:start w:val="1"/>
      <w:numFmt w:val="bullet"/>
      <w:lvlText w:val=""/>
      <w:lvlJc w:val="left"/>
      <w:pPr>
        <w:ind w:left="5728" w:hanging="360"/>
      </w:pPr>
      <w:rPr>
        <w:rFonts w:ascii="Symbol" w:hAnsi="Symbol" w:hint="default"/>
      </w:rPr>
    </w:lvl>
    <w:lvl w:ilvl="7" w:tplc="0C0A0003" w:tentative="1">
      <w:start w:val="1"/>
      <w:numFmt w:val="bullet"/>
      <w:lvlText w:val="o"/>
      <w:lvlJc w:val="left"/>
      <w:pPr>
        <w:ind w:left="6448" w:hanging="360"/>
      </w:pPr>
      <w:rPr>
        <w:rFonts w:ascii="Courier New" w:hAnsi="Courier New" w:hint="default"/>
      </w:rPr>
    </w:lvl>
    <w:lvl w:ilvl="8" w:tplc="0C0A0005" w:tentative="1">
      <w:start w:val="1"/>
      <w:numFmt w:val="bullet"/>
      <w:lvlText w:val=""/>
      <w:lvlJc w:val="left"/>
      <w:pPr>
        <w:ind w:left="7168" w:hanging="360"/>
      </w:pPr>
      <w:rPr>
        <w:rFonts w:ascii="Wingdings" w:hAnsi="Wingdings" w:hint="default"/>
      </w:rPr>
    </w:lvl>
  </w:abstractNum>
  <w:abstractNum w:abstractNumId="18">
    <w:nsid w:val="6C2E7A47"/>
    <w:multiLevelType w:val="hybridMultilevel"/>
    <w:tmpl w:val="BF8003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E021C5A"/>
    <w:multiLevelType w:val="hybridMultilevel"/>
    <w:tmpl w:val="C5F2760C"/>
    <w:lvl w:ilvl="0" w:tplc="4EFA4AF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12E4FA0"/>
    <w:multiLevelType w:val="hybridMultilevel"/>
    <w:tmpl w:val="1812DA5E"/>
    <w:lvl w:ilvl="0" w:tplc="52DC3A1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15A5F7E"/>
    <w:multiLevelType w:val="hybridMultilevel"/>
    <w:tmpl w:val="3356E564"/>
    <w:lvl w:ilvl="0" w:tplc="0A7ECEDA">
      <w:start w:val="1"/>
      <w:numFmt w:val="lowerRoman"/>
      <w:lvlText w:val="%1)"/>
      <w:lvlJc w:val="left"/>
      <w:pPr>
        <w:ind w:left="1080" w:hanging="72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2">
    <w:nsid w:val="7B8D18E6"/>
    <w:multiLevelType w:val="hybridMultilevel"/>
    <w:tmpl w:val="6756BC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5"/>
  </w:num>
  <w:num w:numId="4">
    <w:abstractNumId w:val="1"/>
  </w:num>
  <w:num w:numId="5">
    <w:abstractNumId w:val="6"/>
  </w:num>
  <w:num w:numId="6">
    <w:abstractNumId w:val="22"/>
  </w:num>
  <w:num w:numId="7">
    <w:abstractNumId w:val="11"/>
  </w:num>
  <w:num w:numId="8">
    <w:abstractNumId w:val="14"/>
  </w:num>
  <w:num w:numId="9">
    <w:abstractNumId w:val="12"/>
  </w:num>
  <w:num w:numId="10">
    <w:abstractNumId w:val="20"/>
  </w:num>
  <w:num w:numId="11">
    <w:abstractNumId w:val="9"/>
  </w:num>
  <w:num w:numId="12">
    <w:abstractNumId w:val="8"/>
  </w:num>
  <w:num w:numId="13">
    <w:abstractNumId w:val="4"/>
  </w:num>
  <w:num w:numId="14">
    <w:abstractNumId w:val="16"/>
  </w:num>
  <w:num w:numId="15">
    <w:abstractNumId w:val="7"/>
  </w:num>
  <w:num w:numId="16">
    <w:abstractNumId w:val="18"/>
  </w:num>
  <w:num w:numId="17">
    <w:abstractNumId w:val="19"/>
  </w:num>
  <w:num w:numId="18">
    <w:abstractNumId w:val="2"/>
  </w:num>
  <w:num w:numId="19">
    <w:abstractNumId w:val="13"/>
  </w:num>
  <w:num w:numId="20">
    <w:abstractNumId w:val="10"/>
  </w:num>
  <w:num w:numId="21">
    <w:abstractNumId w:val="21"/>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D7"/>
    <w:rsid w:val="000022F6"/>
    <w:rsid w:val="00004E24"/>
    <w:rsid w:val="000107D8"/>
    <w:rsid w:val="000130D1"/>
    <w:rsid w:val="000200CC"/>
    <w:rsid w:val="00024D51"/>
    <w:rsid w:val="000259AC"/>
    <w:rsid w:val="0003133E"/>
    <w:rsid w:val="000316D6"/>
    <w:rsid w:val="00032079"/>
    <w:rsid w:val="00032915"/>
    <w:rsid w:val="00036CC9"/>
    <w:rsid w:val="00050450"/>
    <w:rsid w:val="000539FB"/>
    <w:rsid w:val="00053D1A"/>
    <w:rsid w:val="00053DE4"/>
    <w:rsid w:val="0005718F"/>
    <w:rsid w:val="000640F3"/>
    <w:rsid w:val="00092B6A"/>
    <w:rsid w:val="0009429A"/>
    <w:rsid w:val="00094834"/>
    <w:rsid w:val="000A6F67"/>
    <w:rsid w:val="000B2657"/>
    <w:rsid w:val="000B5294"/>
    <w:rsid w:val="000B56D6"/>
    <w:rsid w:val="000B5A8B"/>
    <w:rsid w:val="000C199E"/>
    <w:rsid w:val="000C2B61"/>
    <w:rsid w:val="000C4803"/>
    <w:rsid w:val="000D01BC"/>
    <w:rsid w:val="000D0FA6"/>
    <w:rsid w:val="000D2E96"/>
    <w:rsid w:val="000D705E"/>
    <w:rsid w:val="000E1DE3"/>
    <w:rsid w:val="000E5AA8"/>
    <w:rsid w:val="000E783A"/>
    <w:rsid w:val="000F4D28"/>
    <w:rsid w:val="000F59C4"/>
    <w:rsid w:val="0010311A"/>
    <w:rsid w:val="001147E8"/>
    <w:rsid w:val="00115B05"/>
    <w:rsid w:val="00122028"/>
    <w:rsid w:val="001220DE"/>
    <w:rsid w:val="00126F02"/>
    <w:rsid w:val="00133535"/>
    <w:rsid w:val="00134A23"/>
    <w:rsid w:val="00144DF7"/>
    <w:rsid w:val="00147888"/>
    <w:rsid w:val="00160F3C"/>
    <w:rsid w:val="00164B9B"/>
    <w:rsid w:val="0017354D"/>
    <w:rsid w:val="00177966"/>
    <w:rsid w:val="00181CB6"/>
    <w:rsid w:val="00191CC4"/>
    <w:rsid w:val="00192659"/>
    <w:rsid w:val="001956AD"/>
    <w:rsid w:val="001B20B2"/>
    <w:rsid w:val="001B457F"/>
    <w:rsid w:val="001B7277"/>
    <w:rsid w:val="001C3F21"/>
    <w:rsid w:val="001C7D46"/>
    <w:rsid w:val="001D07B2"/>
    <w:rsid w:val="001F39B7"/>
    <w:rsid w:val="00200F07"/>
    <w:rsid w:val="00201081"/>
    <w:rsid w:val="00205275"/>
    <w:rsid w:val="0020774E"/>
    <w:rsid w:val="002125CE"/>
    <w:rsid w:val="002171DB"/>
    <w:rsid w:val="00224DC6"/>
    <w:rsid w:val="00227952"/>
    <w:rsid w:val="00233556"/>
    <w:rsid w:val="002345C6"/>
    <w:rsid w:val="00252A46"/>
    <w:rsid w:val="00256D46"/>
    <w:rsid w:val="00261A54"/>
    <w:rsid w:val="00263349"/>
    <w:rsid w:val="00264FD1"/>
    <w:rsid w:val="00267008"/>
    <w:rsid w:val="00270451"/>
    <w:rsid w:val="00272F27"/>
    <w:rsid w:val="002739A9"/>
    <w:rsid w:val="00276867"/>
    <w:rsid w:val="00287AB7"/>
    <w:rsid w:val="00291BA9"/>
    <w:rsid w:val="00292882"/>
    <w:rsid w:val="00293914"/>
    <w:rsid w:val="00294904"/>
    <w:rsid w:val="0029601B"/>
    <w:rsid w:val="00297E7F"/>
    <w:rsid w:val="002B29A1"/>
    <w:rsid w:val="002B3973"/>
    <w:rsid w:val="002B68B0"/>
    <w:rsid w:val="002B7C56"/>
    <w:rsid w:val="002C01B5"/>
    <w:rsid w:val="002C1D70"/>
    <w:rsid w:val="002C597D"/>
    <w:rsid w:val="002C7465"/>
    <w:rsid w:val="002C7C7B"/>
    <w:rsid w:val="002D5AA7"/>
    <w:rsid w:val="002D79AE"/>
    <w:rsid w:val="002F0EE9"/>
    <w:rsid w:val="002F219C"/>
    <w:rsid w:val="002F6549"/>
    <w:rsid w:val="002F6B76"/>
    <w:rsid w:val="00303414"/>
    <w:rsid w:val="003078AC"/>
    <w:rsid w:val="0031140E"/>
    <w:rsid w:val="00315722"/>
    <w:rsid w:val="00316819"/>
    <w:rsid w:val="00320B61"/>
    <w:rsid w:val="0032339C"/>
    <w:rsid w:val="00323407"/>
    <w:rsid w:val="00325119"/>
    <w:rsid w:val="003339A0"/>
    <w:rsid w:val="003343A6"/>
    <w:rsid w:val="00335555"/>
    <w:rsid w:val="00336CCE"/>
    <w:rsid w:val="00345157"/>
    <w:rsid w:val="003503FB"/>
    <w:rsid w:val="003668FF"/>
    <w:rsid w:val="00371D8A"/>
    <w:rsid w:val="00372254"/>
    <w:rsid w:val="003723F7"/>
    <w:rsid w:val="00380833"/>
    <w:rsid w:val="00384B4F"/>
    <w:rsid w:val="00387A87"/>
    <w:rsid w:val="0039199E"/>
    <w:rsid w:val="003938A5"/>
    <w:rsid w:val="00394C94"/>
    <w:rsid w:val="0039537D"/>
    <w:rsid w:val="0039634B"/>
    <w:rsid w:val="00396B14"/>
    <w:rsid w:val="0039711C"/>
    <w:rsid w:val="003A1442"/>
    <w:rsid w:val="003A485C"/>
    <w:rsid w:val="003A70EC"/>
    <w:rsid w:val="003A749E"/>
    <w:rsid w:val="003B188B"/>
    <w:rsid w:val="003B32A8"/>
    <w:rsid w:val="003B4BF7"/>
    <w:rsid w:val="003B6B65"/>
    <w:rsid w:val="003B720C"/>
    <w:rsid w:val="003C1653"/>
    <w:rsid w:val="003C354D"/>
    <w:rsid w:val="003D04ED"/>
    <w:rsid w:val="003D5CDD"/>
    <w:rsid w:val="004033AD"/>
    <w:rsid w:val="004033B9"/>
    <w:rsid w:val="00406B50"/>
    <w:rsid w:val="00407185"/>
    <w:rsid w:val="00411304"/>
    <w:rsid w:val="00422452"/>
    <w:rsid w:val="004252D3"/>
    <w:rsid w:val="004269EC"/>
    <w:rsid w:val="00430915"/>
    <w:rsid w:val="004341EF"/>
    <w:rsid w:val="0043681C"/>
    <w:rsid w:val="004373E6"/>
    <w:rsid w:val="00445228"/>
    <w:rsid w:val="00462355"/>
    <w:rsid w:val="00464B64"/>
    <w:rsid w:val="00465563"/>
    <w:rsid w:val="00471A6F"/>
    <w:rsid w:val="00472677"/>
    <w:rsid w:val="00473EF8"/>
    <w:rsid w:val="00474EC5"/>
    <w:rsid w:val="0047733F"/>
    <w:rsid w:val="0048753F"/>
    <w:rsid w:val="004909A8"/>
    <w:rsid w:val="00490CB1"/>
    <w:rsid w:val="00491338"/>
    <w:rsid w:val="00493657"/>
    <w:rsid w:val="00495B87"/>
    <w:rsid w:val="004A3ADC"/>
    <w:rsid w:val="004A3F11"/>
    <w:rsid w:val="004B3E7E"/>
    <w:rsid w:val="004B4713"/>
    <w:rsid w:val="004B6316"/>
    <w:rsid w:val="004C1E46"/>
    <w:rsid w:val="004C2A82"/>
    <w:rsid w:val="004C2C95"/>
    <w:rsid w:val="004C4EBB"/>
    <w:rsid w:val="004C6B6D"/>
    <w:rsid w:val="004D01F9"/>
    <w:rsid w:val="004D3AA8"/>
    <w:rsid w:val="004D4994"/>
    <w:rsid w:val="004E0EFB"/>
    <w:rsid w:val="004F267B"/>
    <w:rsid w:val="004F5405"/>
    <w:rsid w:val="004F68EE"/>
    <w:rsid w:val="00500890"/>
    <w:rsid w:val="005030D4"/>
    <w:rsid w:val="005057B8"/>
    <w:rsid w:val="0050726C"/>
    <w:rsid w:val="005078EA"/>
    <w:rsid w:val="005105B2"/>
    <w:rsid w:val="0051254C"/>
    <w:rsid w:val="00514CA9"/>
    <w:rsid w:val="00520E77"/>
    <w:rsid w:val="00521023"/>
    <w:rsid w:val="0052497E"/>
    <w:rsid w:val="00525856"/>
    <w:rsid w:val="0052708C"/>
    <w:rsid w:val="00530B0D"/>
    <w:rsid w:val="00530DCF"/>
    <w:rsid w:val="00534840"/>
    <w:rsid w:val="00535D38"/>
    <w:rsid w:val="00537AC9"/>
    <w:rsid w:val="00544AAB"/>
    <w:rsid w:val="0054700F"/>
    <w:rsid w:val="005613E8"/>
    <w:rsid w:val="0057576C"/>
    <w:rsid w:val="0057699F"/>
    <w:rsid w:val="00577249"/>
    <w:rsid w:val="00582667"/>
    <w:rsid w:val="00583871"/>
    <w:rsid w:val="00592914"/>
    <w:rsid w:val="0059485D"/>
    <w:rsid w:val="005A7289"/>
    <w:rsid w:val="005B6DAA"/>
    <w:rsid w:val="005C70BD"/>
    <w:rsid w:val="005C778F"/>
    <w:rsid w:val="005D1886"/>
    <w:rsid w:val="005D1FB4"/>
    <w:rsid w:val="005D2822"/>
    <w:rsid w:val="005D3B4F"/>
    <w:rsid w:val="005E06FE"/>
    <w:rsid w:val="005E1815"/>
    <w:rsid w:val="005E1861"/>
    <w:rsid w:val="005E2B11"/>
    <w:rsid w:val="005E5A6F"/>
    <w:rsid w:val="005F0E54"/>
    <w:rsid w:val="0060531B"/>
    <w:rsid w:val="006057FE"/>
    <w:rsid w:val="00606CD5"/>
    <w:rsid w:val="00614943"/>
    <w:rsid w:val="006153C0"/>
    <w:rsid w:val="006229B0"/>
    <w:rsid w:val="00624D75"/>
    <w:rsid w:val="00631739"/>
    <w:rsid w:val="0063537C"/>
    <w:rsid w:val="00635496"/>
    <w:rsid w:val="00637187"/>
    <w:rsid w:val="00637E77"/>
    <w:rsid w:val="00640E10"/>
    <w:rsid w:val="006535A4"/>
    <w:rsid w:val="0065377F"/>
    <w:rsid w:val="0065679C"/>
    <w:rsid w:val="00661124"/>
    <w:rsid w:val="0067173F"/>
    <w:rsid w:val="00672B7E"/>
    <w:rsid w:val="006877EF"/>
    <w:rsid w:val="00687E47"/>
    <w:rsid w:val="006938E3"/>
    <w:rsid w:val="00695CF6"/>
    <w:rsid w:val="006A0C5D"/>
    <w:rsid w:val="006B00BA"/>
    <w:rsid w:val="006B0BC1"/>
    <w:rsid w:val="006B71A9"/>
    <w:rsid w:val="006C188E"/>
    <w:rsid w:val="006C2540"/>
    <w:rsid w:val="006C2ED3"/>
    <w:rsid w:val="006D6EF4"/>
    <w:rsid w:val="006D78C1"/>
    <w:rsid w:val="006E3593"/>
    <w:rsid w:val="006E40A4"/>
    <w:rsid w:val="006F0329"/>
    <w:rsid w:val="006F08A5"/>
    <w:rsid w:val="006F206D"/>
    <w:rsid w:val="006F59BA"/>
    <w:rsid w:val="006F7830"/>
    <w:rsid w:val="00700F40"/>
    <w:rsid w:val="00702F24"/>
    <w:rsid w:val="0070391A"/>
    <w:rsid w:val="00704B6D"/>
    <w:rsid w:val="00704C4E"/>
    <w:rsid w:val="00712570"/>
    <w:rsid w:val="007139A7"/>
    <w:rsid w:val="007162D6"/>
    <w:rsid w:val="00721502"/>
    <w:rsid w:val="00722FFC"/>
    <w:rsid w:val="0072381A"/>
    <w:rsid w:val="007245E0"/>
    <w:rsid w:val="00724D4D"/>
    <w:rsid w:val="007342D5"/>
    <w:rsid w:val="007374FC"/>
    <w:rsid w:val="00743921"/>
    <w:rsid w:val="00747D2E"/>
    <w:rsid w:val="00751301"/>
    <w:rsid w:val="00752830"/>
    <w:rsid w:val="0075523B"/>
    <w:rsid w:val="00755484"/>
    <w:rsid w:val="0075687E"/>
    <w:rsid w:val="007568B7"/>
    <w:rsid w:val="00760A5F"/>
    <w:rsid w:val="007613E3"/>
    <w:rsid w:val="00767649"/>
    <w:rsid w:val="0077305B"/>
    <w:rsid w:val="00777B2A"/>
    <w:rsid w:val="00780E92"/>
    <w:rsid w:val="0078303F"/>
    <w:rsid w:val="0078395C"/>
    <w:rsid w:val="00787DE4"/>
    <w:rsid w:val="0079071E"/>
    <w:rsid w:val="007962C5"/>
    <w:rsid w:val="007A0FA9"/>
    <w:rsid w:val="007A145F"/>
    <w:rsid w:val="007A3E0D"/>
    <w:rsid w:val="007A6651"/>
    <w:rsid w:val="007B1ED8"/>
    <w:rsid w:val="007B422B"/>
    <w:rsid w:val="007B70D7"/>
    <w:rsid w:val="007C5050"/>
    <w:rsid w:val="007D0572"/>
    <w:rsid w:val="007D16F0"/>
    <w:rsid w:val="007D1FD2"/>
    <w:rsid w:val="007D4067"/>
    <w:rsid w:val="007D7E60"/>
    <w:rsid w:val="007E01A1"/>
    <w:rsid w:val="007E0386"/>
    <w:rsid w:val="007E03B8"/>
    <w:rsid w:val="007E0579"/>
    <w:rsid w:val="007E582D"/>
    <w:rsid w:val="007F1D97"/>
    <w:rsid w:val="007F44FA"/>
    <w:rsid w:val="007F578B"/>
    <w:rsid w:val="007F637A"/>
    <w:rsid w:val="00800CB2"/>
    <w:rsid w:val="00801D6D"/>
    <w:rsid w:val="00802CAB"/>
    <w:rsid w:val="00803264"/>
    <w:rsid w:val="00810724"/>
    <w:rsid w:val="00812ECB"/>
    <w:rsid w:val="008174A6"/>
    <w:rsid w:val="00820F17"/>
    <w:rsid w:val="0083155F"/>
    <w:rsid w:val="00836016"/>
    <w:rsid w:val="00836B7C"/>
    <w:rsid w:val="008451D1"/>
    <w:rsid w:val="00847239"/>
    <w:rsid w:val="008573D3"/>
    <w:rsid w:val="00857954"/>
    <w:rsid w:val="008602DF"/>
    <w:rsid w:val="00863E98"/>
    <w:rsid w:val="00866334"/>
    <w:rsid w:val="00871005"/>
    <w:rsid w:val="0087244D"/>
    <w:rsid w:val="00876BDA"/>
    <w:rsid w:val="00877BF9"/>
    <w:rsid w:val="0088051E"/>
    <w:rsid w:val="008814D4"/>
    <w:rsid w:val="008914E1"/>
    <w:rsid w:val="008A430B"/>
    <w:rsid w:val="008A79A3"/>
    <w:rsid w:val="008B1ABE"/>
    <w:rsid w:val="008C1026"/>
    <w:rsid w:val="008C452E"/>
    <w:rsid w:val="008C4C99"/>
    <w:rsid w:val="008D3C31"/>
    <w:rsid w:val="008E1020"/>
    <w:rsid w:val="008E1742"/>
    <w:rsid w:val="008E4596"/>
    <w:rsid w:val="008E56DB"/>
    <w:rsid w:val="008E6512"/>
    <w:rsid w:val="008F01B5"/>
    <w:rsid w:val="008F33D1"/>
    <w:rsid w:val="008F5F05"/>
    <w:rsid w:val="008F612E"/>
    <w:rsid w:val="00900D62"/>
    <w:rsid w:val="00904E5C"/>
    <w:rsid w:val="009102BF"/>
    <w:rsid w:val="00910949"/>
    <w:rsid w:val="0091419B"/>
    <w:rsid w:val="00917649"/>
    <w:rsid w:val="00922B5D"/>
    <w:rsid w:val="00923D2B"/>
    <w:rsid w:val="009240C2"/>
    <w:rsid w:val="009349A8"/>
    <w:rsid w:val="00934A7F"/>
    <w:rsid w:val="00942A8D"/>
    <w:rsid w:val="009438EF"/>
    <w:rsid w:val="00944DF2"/>
    <w:rsid w:val="00953B7F"/>
    <w:rsid w:val="00954972"/>
    <w:rsid w:val="00956688"/>
    <w:rsid w:val="00960790"/>
    <w:rsid w:val="0096226F"/>
    <w:rsid w:val="00964C1E"/>
    <w:rsid w:val="00977EBF"/>
    <w:rsid w:val="00982574"/>
    <w:rsid w:val="00982576"/>
    <w:rsid w:val="00983E1D"/>
    <w:rsid w:val="00984CD2"/>
    <w:rsid w:val="00986278"/>
    <w:rsid w:val="009864FD"/>
    <w:rsid w:val="00987946"/>
    <w:rsid w:val="00987D4D"/>
    <w:rsid w:val="00994102"/>
    <w:rsid w:val="0099490A"/>
    <w:rsid w:val="009958B0"/>
    <w:rsid w:val="00995B74"/>
    <w:rsid w:val="00995D66"/>
    <w:rsid w:val="009A03F6"/>
    <w:rsid w:val="009A13CE"/>
    <w:rsid w:val="009B0538"/>
    <w:rsid w:val="009B117F"/>
    <w:rsid w:val="009B5C89"/>
    <w:rsid w:val="009B5D4C"/>
    <w:rsid w:val="009B70A2"/>
    <w:rsid w:val="009C2F8E"/>
    <w:rsid w:val="009C59EF"/>
    <w:rsid w:val="009C75AC"/>
    <w:rsid w:val="009D0F88"/>
    <w:rsid w:val="009E4032"/>
    <w:rsid w:val="009E610B"/>
    <w:rsid w:val="009F306B"/>
    <w:rsid w:val="009F32EC"/>
    <w:rsid w:val="009F769B"/>
    <w:rsid w:val="00A00D7C"/>
    <w:rsid w:val="00A07A76"/>
    <w:rsid w:val="00A07C05"/>
    <w:rsid w:val="00A14120"/>
    <w:rsid w:val="00A204C3"/>
    <w:rsid w:val="00A30F03"/>
    <w:rsid w:val="00A31D60"/>
    <w:rsid w:val="00A339AA"/>
    <w:rsid w:val="00A37A76"/>
    <w:rsid w:val="00A46EE8"/>
    <w:rsid w:val="00A55F13"/>
    <w:rsid w:val="00A63385"/>
    <w:rsid w:val="00A6489D"/>
    <w:rsid w:val="00A74500"/>
    <w:rsid w:val="00A82BDE"/>
    <w:rsid w:val="00A831D0"/>
    <w:rsid w:val="00A83B2B"/>
    <w:rsid w:val="00A860DE"/>
    <w:rsid w:val="00A87046"/>
    <w:rsid w:val="00A9140A"/>
    <w:rsid w:val="00A92319"/>
    <w:rsid w:val="00A9314A"/>
    <w:rsid w:val="00A95713"/>
    <w:rsid w:val="00A96DDF"/>
    <w:rsid w:val="00AA3B28"/>
    <w:rsid w:val="00AA5667"/>
    <w:rsid w:val="00AA654B"/>
    <w:rsid w:val="00AB26A9"/>
    <w:rsid w:val="00AB52DA"/>
    <w:rsid w:val="00AB64D8"/>
    <w:rsid w:val="00AC47FD"/>
    <w:rsid w:val="00AC57A4"/>
    <w:rsid w:val="00AC5C64"/>
    <w:rsid w:val="00AC7480"/>
    <w:rsid w:val="00AD17E6"/>
    <w:rsid w:val="00AD2F05"/>
    <w:rsid w:val="00AD4E36"/>
    <w:rsid w:val="00AE26D9"/>
    <w:rsid w:val="00AE487C"/>
    <w:rsid w:val="00AF7987"/>
    <w:rsid w:val="00B01204"/>
    <w:rsid w:val="00B01EC6"/>
    <w:rsid w:val="00B02828"/>
    <w:rsid w:val="00B040D8"/>
    <w:rsid w:val="00B06D06"/>
    <w:rsid w:val="00B1053B"/>
    <w:rsid w:val="00B2302E"/>
    <w:rsid w:val="00B233E3"/>
    <w:rsid w:val="00B2474F"/>
    <w:rsid w:val="00B32D8F"/>
    <w:rsid w:val="00B35DC8"/>
    <w:rsid w:val="00B40FB5"/>
    <w:rsid w:val="00B447D0"/>
    <w:rsid w:val="00B46562"/>
    <w:rsid w:val="00B47A70"/>
    <w:rsid w:val="00B50107"/>
    <w:rsid w:val="00B5795D"/>
    <w:rsid w:val="00B73CE3"/>
    <w:rsid w:val="00B74DFE"/>
    <w:rsid w:val="00B7514D"/>
    <w:rsid w:val="00B75A1F"/>
    <w:rsid w:val="00B77235"/>
    <w:rsid w:val="00B81596"/>
    <w:rsid w:val="00B84466"/>
    <w:rsid w:val="00B85C17"/>
    <w:rsid w:val="00B900FC"/>
    <w:rsid w:val="00B90FC6"/>
    <w:rsid w:val="00B91353"/>
    <w:rsid w:val="00B91969"/>
    <w:rsid w:val="00B94521"/>
    <w:rsid w:val="00B94B4B"/>
    <w:rsid w:val="00B959BD"/>
    <w:rsid w:val="00BA2F10"/>
    <w:rsid w:val="00BA3D47"/>
    <w:rsid w:val="00BA4131"/>
    <w:rsid w:val="00BA42B1"/>
    <w:rsid w:val="00BB094E"/>
    <w:rsid w:val="00BB15E4"/>
    <w:rsid w:val="00BB3475"/>
    <w:rsid w:val="00BB354B"/>
    <w:rsid w:val="00BC33D5"/>
    <w:rsid w:val="00BC6D64"/>
    <w:rsid w:val="00BD049F"/>
    <w:rsid w:val="00BD1BB7"/>
    <w:rsid w:val="00BD4646"/>
    <w:rsid w:val="00BE017B"/>
    <w:rsid w:val="00BE0C7F"/>
    <w:rsid w:val="00BE3AD6"/>
    <w:rsid w:val="00BF0FC5"/>
    <w:rsid w:val="00C00FC0"/>
    <w:rsid w:val="00C06D62"/>
    <w:rsid w:val="00C07B32"/>
    <w:rsid w:val="00C12137"/>
    <w:rsid w:val="00C1305F"/>
    <w:rsid w:val="00C135FF"/>
    <w:rsid w:val="00C13C7C"/>
    <w:rsid w:val="00C13F86"/>
    <w:rsid w:val="00C14917"/>
    <w:rsid w:val="00C16D00"/>
    <w:rsid w:val="00C23959"/>
    <w:rsid w:val="00C24867"/>
    <w:rsid w:val="00C26AFC"/>
    <w:rsid w:val="00C31034"/>
    <w:rsid w:val="00C3331B"/>
    <w:rsid w:val="00C33CDA"/>
    <w:rsid w:val="00C3550F"/>
    <w:rsid w:val="00C359AD"/>
    <w:rsid w:val="00C37C1C"/>
    <w:rsid w:val="00C60F2C"/>
    <w:rsid w:val="00C61176"/>
    <w:rsid w:val="00C7136F"/>
    <w:rsid w:val="00C718EB"/>
    <w:rsid w:val="00C7249F"/>
    <w:rsid w:val="00C73B1F"/>
    <w:rsid w:val="00C748CE"/>
    <w:rsid w:val="00C83C48"/>
    <w:rsid w:val="00C8745B"/>
    <w:rsid w:val="00C92F29"/>
    <w:rsid w:val="00CA04AC"/>
    <w:rsid w:val="00CA1439"/>
    <w:rsid w:val="00CA3541"/>
    <w:rsid w:val="00CA3FFD"/>
    <w:rsid w:val="00CA761C"/>
    <w:rsid w:val="00CB1688"/>
    <w:rsid w:val="00CB2C5D"/>
    <w:rsid w:val="00CB3469"/>
    <w:rsid w:val="00CB375F"/>
    <w:rsid w:val="00CB4678"/>
    <w:rsid w:val="00CB4B9A"/>
    <w:rsid w:val="00CB52AF"/>
    <w:rsid w:val="00CC48BC"/>
    <w:rsid w:val="00CC5C28"/>
    <w:rsid w:val="00CC6785"/>
    <w:rsid w:val="00CD100E"/>
    <w:rsid w:val="00CD68C9"/>
    <w:rsid w:val="00CD6C4F"/>
    <w:rsid w:val="00CE04D5"/>
    <w:rsid w:val="00CE4FDB"/>
    <w:rsid w:val="00CE67B5"/>
    <w:rsid w:val="00CF26A6"/>
    <w:rsid w:val="00CF522C"/>
    <w:rsid w:val="00D00497"/>
    <w:rsid w:val="00D0163C"/>
    <w:rsid w:val="00D045D1"/>
    <w:rsid w:val="00D05D70"/>
    <w:rsid w:val="00D06A61"/>
    <w:rsid w:val="00D07326"/>
    <w:rsid w:val="00D1387A"/>
    <w:rsid w:val="00D153EC"/>
    <w:rsid w:val="00D31B1B"/>
    <w:rsid w:val="00D353BD"/>
    <w:rsid w:val="00D37BCC"/>
    <w:rsid w:val="00D413D8"/>
    <w:rsid w:val="00D42F3F"/>
    <w:rsid w:val="00D445DE"/>
    <w:rsid w:val="00D4514C"/>
    <w:rsid w:val="00D52DA2"/>
    <w:rsid w:val="00D5516C"/>
    <w:rsid w:val="00D57050"/>
    <w:rsid w:val="00D61836"/>
    <w:rsid w:val="00D62C8C"/>
    <w:rsid w:val="00D62E32"/>
    <w:rsid w:val="00D63735"/>
    <w:rsid w:val="00D717B4"/>
    <w:rsid w:val="00D73797"/>
    <w:rsid w:val="00D76FE7"/>
    <w:rsid w:val="00D80B8A"/>
    <w:rsid w:val="00D81EB8"/>
    <w:rsid w:val="00D82797"/>
    <w:rsid w:val="00D85D14"/>
    <w:rsid w:val="00D932A7"/>
    <w:rsid w:val="00D95E26"/>
    <w:rsid w:val="00D96DB9"/>
    <w:rsid w:val="00DA01CD"/>
    <w:rsid w:val="00DA03B3"/>
    <w:rsid w:val="00DA3CA8"/>
    <w:rsid w:val="00DA4D01"/>
    <w:rsid w:val="00DB0D94"/>
    <w:rsid w:val="00DB229B"/>
    <w:rsid w:val="00DB41A2"/>
    <w:rsid w:val="00DB64DA"/>
    <w:rsid w:val="00DC1BA1"/>
    <w:rsid w:val="00DC3394"/>
    <w:rsid w:val="00DC3972"/>
    <w:rsid w:val="00DC6B53"/>
    <w:rsid w:val="00DD49E6"/>
    <w:rsid w:val="00DD794B"/>
    <w:rsid w:val="00DE10D8"/>
    <w:rsid w:val="00DE1600"/>
    <w:rsid w:val="00DE23D7"/>
    <w:rsid w:val="00DF1802"/>
    <w:rsid w:val="00DF4968"/>
    <w:rsid w:val="00DF548E"/>
    <w:rsid w:val="00DF54C5"/>
    <w:rsid w:val="00DF69F0"/>
    <w:rsid w:val="00DF6CA5"/>
    <w:rsid w:val="00DF6E49"/>
    <w:rsid w:val="00E001FE"/>
    <w:rsid w:val="00E05A96"/>
    <w:rsid w:val="00E12998"/>
    <w:rsid w:val="00E1525F"/>
    <w:rsid w:val="00E15292"/>
    <w:rsid w:val="00E16665"/>
    <w:rsid w:val="00E21EDD"/>
    <w:rsid w:val="00E226BF"/>
    <w:rsid w:val="00E2311C"/>
    <w:rsid w:val="00E24BAE"/>
    <w:rsid w:val="00E26418"/>
    <w:rsid w:val="00E33BED"/>
    <w:rsid w:val="00E34103"/>
    <w:rsid w:val="00E40DF2"/>
    <w:rsid w:val="00E42DD8"/>
    <w:rsid w:val="00E4699F"/>
    <w:rsid w:val="00E53634"/>
    <w:rsid w:val="00E542EA"/>
    <w:rsid w:val="00E553B1"/>
    <w:rsid w:val="00E60F9F"/>
    <w:rsid w:val="00E65FB0"/>
    <w:rsid w:val="00E67E87"/>
    <w:rsid w:val="00E71186"/>
    <w:rsid w:val="00E71BFC"/>
    <w:rsid w:val="00E735E1"/>
    <w:rsid w:val="00E74EB7"/>
    <w:rsid w:val="00E80FD2"/>
    <w:rsid w:val="00E83AC0"/>
    <w:rsid w:val="00E85525"/>
    <w:rsid w:val="00E90176"/>
    <w:rsid w:val="00EA12F6"/>
    <w:rsid w:val="00EA1602"/>
    <w:rsid w:val="00EA41B2"/>
    <w:rsid w:val="00EA7FE6"/>
    <w:rsid w:val="00EB27C3"/>
    <w:rsid w:val="00EB3F29"/>
    <w:rsid w:val="00EB43CE"/>
    <w:rsid w:val="00EB6981"/>
    <w:rsid w:val="00EB793A"/>
    <w:rsid w:val="00EC3896"/>
    <w:rsid w:val="00EC492A"/>
    <w:rsid w:val="00EC4993"/>
    <w:rsid w:val="00EC7B63"/>
    <w:rsid w:val="00ED1DE8"/>
    <w:rsid w:val="00ED3FF7"/>
    <w:rsid w:val="00ED693A"/>
    <w:rsid w:val="00EE06C3"/>
    <w:rsid w:val="00EE0C3D"/>
    <w:rsid w:val="00EE0D28"/>
    <w:rsid w:val="00EE5E93"/>
    <w:rsid w:val="00EE6BE3"/>
    <w:rsid w:val="00EE7508"/>
    <w:rsid w:val="00F0116B"/>
    <w:rsid w:val="00F01B6A"/>
    <w:rsid w:val="00F0497B"/>
    <w:rsid w:val="00F04DDF"/>
    <w:rsid w:val="00F17ADE"/>
    <w:rsid w:val="00F203A5"/>
    <w:rsid w:val="00F22379"/>
    <w:rsid w:val="00F22A02"/>
    <w:rsid w:val="00F238A1"/>
    <w:rsid w:val="00F2411F"/>
    <w:rsid w:val="00F265F0"/>
    <w:rsid w:val="00F2722F"/>
    <w:rsid w:val="00F273D1"/>
    <w:rsid w:val="00F308F1"/>
    <w:rsid w:val="00F33F85"/>
    <w:rsid w:val="00F429EC"/>
    <w:rsid w:val="00F44353"/>
    <w:rsid w:val="00F45AD9"/>
    <w:rsid w:val="00F515BD"/>
    <w:rsid w:val="00F534F1"/>
    <w:rsid w:val="00F54E7A"/>
    <w:rsid w:val="00F60948"/>
    <w:rsid w:val="00F61C32"/>
    <w:rsid w:val="00F67A14"/>
    <w:rsid w:val="00F738BE"/>
    <w:rsid w:val="00F74149"/>
    <w:rsid w:val="00F823D4"/>
    <w:rsid w:val="00F85697"/>
    <w:rsid w:val="00FA6FDF"/>
    <w:rsid w:val="00FB0CDA"/>
    <w:rsid w:val="00FB5E74"/>
    <w:rsid w:val="00FC1DDA"/>
    <w:rsid w:val="00FC38A4"/>
    <w:rsid w:val="00FC7798"/>
    <w:rsid w:val="00FD0000"/>
    <w:rsid w:val="00FD0528"/>
    <w:rsid w:val="00FD1190"/>
    <w:rsid w:val="00FD16EF"/>
    <w:rsid w:val="00FD21E6"/>
    <w:rsid w:val="00FD2E97"/>
    <w:rsid w:val="00FD573F"/>
    <w:rsid w:val="00FD5AB2"/>
    <w:rsid w:val="00FD709D"/>
    <w:rsid w:val="00FD721E"/>
    <w:rsid w:val="00FD747E"/>
    <w:rsid w:val="00FE2FA6"/>
    <w:rsid w:val="00FE7FBF"/>
    <w:rsid w:val="00FF53EB"/>
    <w:rsid w:val="00FF6543"/>
    <w:rsid w:val="00FF6C6D"/>
    <w:rsid w:val="00FF7555"/>
    <w:rsid w:val="00FF7E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Inden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0D7"/>
    <w:pPr>
      <w:widowControl w:val="0"/>
      <w:autoSpaceDE w:val="0"/>
      <w:autoSpaceDN w:val="0"/>
      <w:jc w:val="both"/>
    </w:pPr>
    <w:rPr>
      <w:rFonts w:eastAsia="SimSun"/>
      <w:sz w:val="28"/>
      <w:szCs w:val="28"/>
      <w:lang w:eastAsia="es-ES"/>
    </w:rPr>
  </w:style>
  <w:style w:type="paragraph" w:styleId="Ttulo1">
    <w:name w:val="heading 1"/>
    <w:basedOn w:val="Normal"/>
    <w:next w:val="Normal"/>
    <w:link w:val="Ttulo1Car"/>
    <w:uiPriority w:val="9"/>
    <w:qFormat/>
    <w:rsid w:val="001C7D46"/>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1C7D46"/>
    <w:pPr>
      <w:keepNext/>
      <w:spacing w:before="240" w:after="60"/>
      <w:outlineLvl w:val="1"/>
    </w:pPr>
    <w:rPr>
      <w:rFonts w:ascii="Cambria" w:eastAsia="Times New Roman" w:hAnsi="Cambria"/>
      <w:b/>
      <w:bCs/>
      <w:i/>
      <w:iCs/>
    </w:rPr>
  </w:style>
  <w:style w:type="paragraph" w:styleId="Ttulo3">
    <w:name w:val="heading 3"/>
    <w:basedOn w:val="Normal"/>
    <w:next w:val="Normal"/>
    <w:link w:val="Ttulo3Car"/>
    <w:uiPriority w:val="9"/>
    <w:qFormat/>
    <w:rsid w:val="00287AB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7B70D7"/>
    <w:pPr>
      <w:keepNext/>
      <w:widowControl/>
      <w:jc w:val="center"/>
      <w:outlineLvl w:val="3"/>
    </w:pPr>
    <w:rPr>
      <w:b/>
      <w:bCs/>
      <w:sz w:val="32"/>
      <w:szCs w:val="32"/>
    </w:rPr>
  </w:style>
  <w:style w:type="paragraph" w:styleId="Ttulo5">
    <w:name w:val="heading 5"/>
    <w:basedOn w:val="Normal"/>
    <w:next w:val="Normal"/>
    <w:link w:val="Ttulo5Car"/>
    <w:uiPriority w:val="9"/>
    <w:qFormat/>
    <w:rsid w:val="00287AB7"/>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1C7D46"/>
    <w:rPr>
      <w:rFonts w:ascii="Cambria" w:hAnsi="Cambria"/>
      <w:b/>
      <w:kern w:val="32"/>
      <w:sz w:val="32"/>
      <w:lang w:val="x-none" w:eastAsia="es-ES"/>
    </w:rPr>
  </w:style>
  <w:style w:type="character" w:customStyle="1" w:styleId="Ttulo2Car">
    <w:name w:val="Título 2 Car"/>
    <w:basedOn w:val="Fuentedeprrafopredeter"/>
    <w:link w:val="Ttulo2"/>
    <w:uiPriority w:val="9"/>
    <w:semiHidden/>
    <w:locked/>
    <w:rsid w:val="001C7D46"/>
    <w:rPr>
      <w:rFonts w:ascii="Cambria" w:hAnsi="Cambria"/>
      <w:b/>
      <w:i/>
      <w:sz w:val="28"/>
      <w:lang w:val="x-none" w:eastAsia="es-ES"/>
    </w:rPr>
  </w:style>
  <w:style w:type="character" w:customStyle="1" w:styleId="Ttulo3Car">
    <w:name w:val="Título 3 Car"/>
    <w:basedOn w:val="Fuentedeprrafopredeter"/>
    <w:link w:val="Ttulo3"/>
    <w:uiPriority w:val="9"/>
    <w:semiHidden/>
    <w:locked/>
    <w:rsid w:val="00287AB7"/>
    <w:rPr>
      <w:rFonts w:ascii="Cambria" w:hAnsi="Cambria"/>
      <w:b/>
      <w:sz w:val="26"/>
      <w:lang w:val="x-none" w:eastAsia="es-ES"/>
    </w:rPr>
  </w:style>
  <w:style w:type="character" w:customStyle="1" w:styleId="Ttulo4Car">
    <w:name w:val="Título 4 Car"/>
    <w:basedOn w:val="Fuentedeprrafopredeter"/>
    <w:link w:val="Ttulo4"/>
    <w:uiPriority w:val="9"/>
    <w:semiHidden/>
    <w:locked/>
    <w:rsid w:val="007B70D7"/>
    <w:rPr>
      <w:rFonts w:eastAsia="SimSun"/>
      <w:b/>
      <w:sz w:val="32"/>
      <w:lang w:val="es-CO" w:eastAsia="es-ES"/>
    </w:rPr>
  </w:style>
  <w:style w:type="character" w:customStyle="1" w:styleId="Ttulo5Car">
    <w:name w:val="Título 5 Car"/>
    <w:basedOn w:val="Fuentedeprrafopredeter"/>
    <w:link w:val="Ttulo5"/>
    <w:uiPriority w:val="9"/>
    <w:semiHidden/>
    <w:locked/>
    <w:rsid w:val="00287AB7"/>
    <w:rPr>
      <w:rFonts w:ascii="Calibri" w:hAnsi="Calibri"/>
      <w:b/>
      <w:i/>
      <w:sz w:val="26"/>
      <w:lang w:val="x-none" w:eastAsia="es-ES"/>
    </w:rPr>
  </w:style>
  <w:style w:type="paragraph" w:styleId="Textonotapie">
    <w:name w:val="footnote text"/>
    <w:aliases w:val="Ref. de nota al pie1,Texto de nota al pie,referencia nota al pie,Appel note de bas de page,Ref. de nota al pie 2,Fago Fußnotenzeichen,Footnotes refss,f,Footnote number,BVI fnr,4_G,16 Point,Superscript 6 Point,Texto nota al pie,R"/>
    <w:basedOn w:val="Normal"/>
    <w:link w:val="TextonotapieCar"/>
    <w:uiPriority w:val="99"/>
    <w:rsid w:val="007B70D7"/>
    <w:rPr>
      <w:sz w:val="22"/>
      <w:szCs w:val="20"/>
    </w:rPr>
  </w:style>
  <w:style w:type="character" w:customStyle="1" w:styleId="citasCar">
    <w:name w:val="citas Car"/>
    <w:link w:val="citas"/>
    <w:locked/>
    <w:rsid w:val="007B70D7"/>
    <w:rPr>
      <w:rFonts w:eastAsia="SimSun"/>
      <w:sz w:val="26"/>
      <w:lang w:val="es-CO" w:eastAsia="es-ES"/>
    </w:rPr>
  </w:style>
  <w:style w:type="paragraph" w:styleId="Textoindependiente">
    <w:name w:val="Body Text"/>
    <w:basedOn w:val="Normal"/>
    <w:link w:val="TextoindependienteCar"/>
    <w:uiPriority w:val="99"/>
    <w:rsid w:val="007B70D7"/>
  </w:style>
  <w:style w:type="character" w:customStyle="1" w:styleId="TextoindependienteCar">
    <w:name w:val="Texto independiente Car"/>
    <w:basedOn w:val="Fuentedeprrafopredeter"/>
    <w:link w:val="Textoindependiente"/>
    <w:uiPriority w:val="99"/>
    <w:locked/>
    <w:rsid w:val="007B70D7"/>
    <w:rPr>
      <w:rFonts w:eastAsia="SimSun"/>
      <w:sz w:val="28"/>
      <w:lang w:val="es-CO" w:eastAsia="es-ES"/>
    </w:rPr>
  </w:style>
  <w:style w:type="paragraph" w:customStyle="1" w:styleId="cita">
    <w:name w:val="cita"/>
    <w:basedOn w:val="Normal"/>
    <w:link w:val="citaChar"/>
    <w:qFormat/>
    <w:rsid w:val="007B70D7"/>
    <w:pPr>
      <w:ind w:left="851" w:right="902"/>
    </w:pPr>
    <w:rPr>
      <w:sz w:val="26"/>
      <w:szCs w:val="26"/>
    </w:rPr>
  </w:style>
  <w:style w:type="paragraph" w:customStyle="1" w:styleId="citas">
    <w:name w:val="citas"/>
    <w:basedOn w:val="Normal"/>
    <w:link w:val="citasCar"/>
    <w:rsid w:val="007B70D7"/>
    <w:pPr>
      <w:ind w:left="851" w:right="618"/>
    </w:pPr>
    <w:rPr>
      <w:sz w:val="26"/>
      <w:szCs w:val="26"/>
    </w:rPr>
  </w:style>
  <w:style w:type="character" w:customStyle="1" w:styleId="TextonotapieCar">
    <w:name w:val="Texto nota pie Car"/>
    <w:aliases w:val="Ref. de nota al pie1 Car,Texto de nota al pie Car,referencia nota al pie Car,Appel note de bas de page Car,Ref. de nota al pie 2 Car,Fago Fußnotenzeichen Car,Footnotes refss Car,f Car,Footnote number Car,BVI fnr Car,4_G Car,R Car"/>
    <w:link w:val="Textonotapie"/>
    <w:uiPriority w:val="99"/>
    <w:locked/>
    <w:rsid w:val="007B70D7"/>
    <w:rPr>
      <w:rFonts w:eastAsia="SimSun"/>
      <w:sz w:val="22"/>
      <w:lang w:val="es-CO" w:eastAsia="es-ES"/>
    </w:rPr>
  </w:style>
  <w:style w:type="character" w:customStyle="1" w:styleId="citaChar">
    <w:name w:val="cita Char"/>
    <w:link w:val="cita"/>
    <w:locked/>
    <w:rsid w:val="007B70D7"/>
    <w:rPr>
      <w:rFonts w:eastAsia="SimSun"/>
      <w:sz w:val="26"/>
      <w:lang w:val="es-CO" w:eastAsia="es-ES"/>
    </w:rPr>
  </w:style>
  <w:style w:type="character" w:customStyle="1" w:styleId="textonavy">
    <w:name w:val="texto_navy"/>
    <w:basedOn w:val="Fuentedeprrafopredeter"/>
    <w:rsid w:val="00133535"/>
    <w:rPr>
      <w:rFonts w:cs="Times New Roman"/>
    </w:rPr>
  </w:style>
  <w:style w:type="character" w:styleId="Hipervnculo">
    <w:name w:val="Hyperlink"/>
    <w:basedOn w:val="Fuentedeprrafopredeter"/>
    <w:uiPriority w:val="99"/>
    <w:rsid w:val="00133535"/>
    <w:rPr>
      <w:color w:val="0000FF"/>
      <w:u w:val="single"/>
    </w:rPr>
  </w:style>
  <w:style w:type="paragraph" w:customStyle="1" w:styleId="Estilo">
    <w:name w:val="Estilo"/>
    <w:basedOn w:val="Normal"/>
    <w:rsid w:val="00DB229B"/>
    <w:pPr>
      <w:widowControl/>
      <w:autoSpaceDE/>
      <w:autoSpaceDN/>
      <w:spacing w:after="160" w:line="240" w:lineRule="exact"/>
      <w:jc w:val="left"/>
    </w:pPr>
    <w:rPr>
      <w:rFonts w:eastAsia="Times New Roman"/>
      <w:noProof/>
      <w:color w:val="000000"/>
      <w:sz w:val="20"/>
      <w:szCs w:val="20"/>
    </w:rPr>
  </w:style>
  <w:style w:type="paragraph" w:styleId="Encabezado">
    <w:name w:val="header"/>
    <w:basedOn w:val="Normal"/>
    <w:link w:val="EncabezadoCar"/>
    <w:uiPriority w:val="99"/>
    <w:rsid w:val="001C7D46"/>
    <w:pPr>
      <w:tabs>
        <w:tab w:val="center" w:pos="4419"/>
        <w:tab w:val="right" w:pos="8838"/>
      </w:tabs>
    </w:pPr>
  </w:style>
  <w:style w:type="character" w:customStyle="1" w:styleId="EncabezadoCar">
    <w:name w:val="Encabezado Car"/>
    <w:basedOn w:val="Fuentedeprrafopredeter"/>
    <w:link w:val="Encabezado"/>
    <w:uiPriority w:val="99"/>
    <w:locked/>
    <w:rsid w:val="001C7D46"/>
    <w:rPr>
      <w:rFonts w:eastAsia="SimSun"/>
      <w:sz w:val="28"/>
      <w:lang w:val="x-none" w:eastAsia="es-ES"/>
    </w:rPr>
  </w:style>
  <w:style w:type="paragraph" w:styleId="Piedepgina">
    <w:name w:val="footer"/>
    <w:basedOn w:val="Normal"/>
    <w:link w:val="PiedepginaCar"/>
    <w:uiPriority w:val="99"/>
    <w:rsid w:val="001C7D46"/>
    <w:pPr>
      <w:tabs>
        <w:tab w:val="center" w:pos="4419"/>
        <w:tab w:val="right" w:pos="8838"/>
      </w:tabs>
    </w:pPr>
  </w:style>
  <w:style w:type="character" w:customStyle="1" w:styleId="PiedepginaCar">
    <w:name w:val="Pie de página Car"/>
    <w:basedOn w:val="Fuentedeprrafopredeter"/>
    <w:link w:val="Piedepgina"/>
    <w:uiPriority w:val="99"/>
    <w:locked/>
    <w:rsid w:val="001C7D46"/>
    <w:rPr>
      <w:rFonts w:eastAsia="SimSun"/>
      <w:sz w:val="28"/>
      <w:lang w:val="x-none" w:eastAsia="es-ES"/>
    </w:rPr>
  </w:style>
  <w:style w:type="paragraph" w:styleId="Textodeglobo">
    <w:name w:val="Balloon Text"/>
    <w:basedOn w:val="Normal"/>
    <w:link w:val="TextodegloboCar"/>
    <w:uiPriority w:val="99"/>
    <w:rsid w:val="00995B74"/>
    <w:rPr>
      <w:rFonts w:ascii="Tahoma" w:hAnsi="Tahoma"/>
      <w:sz w:val="16"/>
      <w:szCs w:val="16"/>
    </w:rPr>
  </w:style>
  <w:style w:type="character" w:customStyle="1" w:styleId="TextodegloboCar">
    <w:name w:val="Texto de globo Car"/>
    <w:basedOn w:val="Fuentedeprrafopredeter"/>
    <w:link w:val="Textodeglobo"/>
    <w:uiPriority w:val="99"/>
    <w:locked/>
    <w:rsid w:val="00995B74"/>
    <w:rPr>
      <w:rFonts w:ascii="Tahoma" w:eastAsia="SimSun" w:hAnsi="Tahoma"/>
      <w:sz w:val="16"/>
      <w:lang w:val="x-none" w:eastAsia="es-ES"/>
    </w:rPr>
  </w:style>
  <w:style w:type="paragraph" w:styleId="Textoindependiente2">
    <w:name w:val="Body Text 2"/>
    <w:basedOn w:val="Normal"/>
    <w:link w:val="Textoindependiente2Car"/>
    <w:uiPriority w:val="99"/>
    <w:rsid w:val="00847239"/>
    <w:pPr>
      <w:spacing w:after="120" w:line="480" w:lineRule="auto"/>
    </w:pPr>
  </w:style>
  <w:style w:type="character" w:customStyle="1" w:styleId="Textoindependiente2Car">
    <w:name w:val="Texto independiente 2 Car"/>
    <w:basedOn w:val="Fuentedeprrafopredeter"/>
    <w:link w:val="Textoindependiente2"/>
    <w:uiPriority w:val="99"/>
    <w:locked/>
    <w:rsid w:val="00847239"/>
    <w:rPr>
      <w:rFonts w:eastAsia="SimSun"/>
      <w:sz w:val="28"/>
      <w:lang w:val="x-none" w:eastAsia="es-ES"/>
    </w:rPr>
  </w:style>
  <w:style w:type="paragraph" w:styleId="Prrafodelista">
    <w:name w:val="List Paragraph"/>
    <w:basedOn w:val="Normal"/>
    <w:uiPriority w:val="99"/>
    <w:qFormat/>
    <w:rsid w:val="00863E98"/>
    <w:pPr>
      <w:widowControl/>
      <w:ind w:left="720"/>
      <w:contextualSpacing/>
      <w:jc w:val="left"/>
    </w:pPr>
    <w:rPr>
      <w:rFonts w:eastAsia="Times New Roman"/>
      <w:sz w:val="20"/>
      <w:szCs w:val="20"/>
      <w:lang w:val="es-ES"/>
    </w:rPr>
  </w:style>
  <w:style w:type="paragraph" w:styleId="Sangradetextonormal">
    <w:name w:val="Body Text Indent"/>
    <w:basedOn w:val="Normal"/>
    <w:link w:val="SangradetextonormalCar"/>
    <w:uiPriority w:val="99"/>
    <w:unhideWhenUsed/>
    <w:rsid w:val="00BF0FC5"/>
    <w:pPr>
      <w:widowControl/>
      <w:autoSpaceDE/>
      <w:autoSpaceDN/>
      <w:spacing w:after="120" w:line="276" w:lineRule="auto"/>
      <w:ind w:left="360"/>
      <w:jc w:val="left"/>
    </w:pPr>
    <w:rPr>
      <w:rFonts w:ascii="Calibri" w:eastAsia="Times New Roman" w:hAnsi="Calibri"/>
      <w:sz w:val="22"/>
      <w:szCs w:val="22"/>
      <w:lang w:val="en-US" w:eastAsia="en-US"/>
    </w:rPr>
  </w:style>
  <w:style w:type="character" w:customStyle="1" w:styleId="SangradetextonormalCar">
    <w:name w:val="Sangría de texto normal Car"/>
    <w:basedOn w:val="Fuentedeprrafopredeter"/>
    <w:link w:val="Sangradetextonormal"/>
    <w:uiPriority w:val="99"/>
    <w:locked/>
    <w:rsid w:val="00BF0FC5"/>
    <w:rPr>
      <w:rFonts w:ascii="Calibri" w:eastAsia="Times New Roman" w:hAnsi="Calibri"/>
      <w:sz w:val="22"/>
    </w:rPr>
  </w:style>
  <w:style w:type="paragraph" w:styleId="Listaconvietas">
    <w:name w:val="List Bullet"/>
    <w:basedOn w:val="Normal"/>
    <w:autoRedefine/>
    <w:uiPriority w:val="99"/>
    <w:rsid w:val="00BF0FC5"/>
    <w:pPr>
      <w:widowControl/>
      <w:numPr>
        <w:numId w:val="3"/>
      </w:numPr>
      <w:autoSpaceDE/>
      <w:autoSpaceDN/>
      <w:jc w:val="left"/>
    </w:pPr>
    <w:rPr>
      <w:rFonts w:eastAsia="Times New Roman"/>
      <w:sz w:val="24"/>
      <w:szCs w:val="24"/>
      <w:lang w:val="en-US" w:eastAsia="en-US"/>
    </w:rPr>
  </w:style>
  <w:style w:type="character" w:customStyle="1" w:styleId="apple-converted-space">
    <w:name w:val="apple-converted-space"/>
    <w:rsid w:val="000130D1"/>
  </w:style>
  <w:style w:type="paragraph" w:styleId="NormalWeb">
    <w:name w:val="Normal (Web)"/>
    <w:basedOn w:val="Normal"/>
    <w:uiPriority w:val="99"/>
    <w:unhideWhenUsed/>
    <w:rsid w:val="000130D1"/>
    <w:pPr>
      <w:widowControl/>
      <w:autoSpaceDE/>
      <w:autoSpaceDN/>
      <w:spacing w:before="100" w:beforeAutospacing="1" w:after="100" w:afterAutospacing="1"/>
      <w:jc w:val="left"/>
    </w:pPr>
    <w:rPr>
      <w:rFonts w:eastAsia="Times New Roman"/>
      <w:sz w:val="24"/>
      <w:szCs w:val="24"/>
      <w:lang w:eastAsia="es-CO"/>
    </w:rPr>
  </w:style>
  <w:style w:type="character" w:styleId="Textoennegrita">
    <w:name w:val="Strong"/>
    <w:basedOn w:val="Fuentedeprrafopredeter"/>
    <w:uiPriority w:val="22"/>
    <w:qFormat/>
    <w:rsid w:val="00CB52AF"/>
    <w:rPr>
      <w:b/>
    </w:rPr>
  </w:style>
  <w:style w:type="paragraph" w:customStyle="1" w:styleId="msonormalcxspmiddle">
    <w:name w:val="msonormalcxspmiddle"/>
    <w:basedOn w:val="Normal"/>
    <w:rsid w:val="00C92F29"/>
    <w:pPr>
      <w:widowControl/>
      <w:autoSpaceDE/>
      <w:autoSpaceDN/>
      <w:spacing w:before="100" w:beforeAutospacing="1" w:after="100" w:afterAutospacing="1"/>
      <w:jc w:val="left"/>
    </w:pPr>
    <w:rPr>
      <w:rFonts w:eastAsia="Times New Roman"/>
      <w:sz w:val="24"/>
      <w:szCs w:val="24"/>
      <w:lang w:val="es-ES"/>
    </w:rPr>
  </w:style>
  <w:style w:type="paragraph" w:customStyle="1" w:styleId="centrado">
    <w:name w:val="centrado"/>
    <w:basedOn w:val="Normal"/>
    <w:rsid w:val="00B94B4B"/>
    <w:pPr>
      <w:widowControl/>
      <w:autoSpaceDE/>
      <w:autoSpaceDN/>
      <w:spacing w:before="100" w:beforeAutospacing="1" w:after="100" w:afterAutospacing="1"/>
      <w:jc w:val="left"/>
    </w:pPr>
    <w:rPr>
      <w:rFonts w:eastAsia="Times New Roman"/>
      <w:sz w:val="24"/>
      <w:szCs w:val="24"/>
      <w:lang w:eastAsia="es-CO"/>
    </w:rPr>
  </w:style>
  <w:style w:type="character" w:customStyle="1" w:styleId="baj">
    <w:name w:val="b_aj"/>
    <w:rsid w:val="00B94B4B"/>
  </w:style>
  <w:style w:type="paragraph" w:customStyle="1" w:styleId="bodytext21">
    <w:name w:val="bodytext21"/>
    <w:basedOn w:val="Normal"/>
    <w:rsid w:val="00464B64"/>
    <w:pPr>
      <w:widowControl/>
      <w:autoSpaceDE/>
      <w:autoSpaceDN/>
      <w:spacing w:before="100" w:beforeAutospacing="1" w:after="100" w:afterAutospacing="1"/>
      <w:jc w:val="left"/>
    </w:pPr>
    <w:rPr>
      <w:rFonts w:eastAsia="Times New Roman"/>
      <w:sz w:val="24"/>
      <w:szCs w:val="24"/>
      <w:lang w:eastAsia="es-CO"/>
    </w:rPr>
  </w:style>
  <w:style w:type="paragraph" w:customStyle="1" w:styleId="BodyText210">
    <w:name w:val="Body Text 21"/>
    <w:basedOn w:val="Normal"/>
    <w:uiPriority w:val="99"/>
    <w:rsid w:val="00464B64"/>
    <w:pPr>
      <w:overflowPunct w:val="0"/>
      <w:adjustRightInd w:val="0"/>
      <w:textAlignment w:val="baseline"/>
    </w:pPr>
    <w:rPr>
      <w:rFonts w:eastAsia="Times New Roman"/>
      <w:lang w:val="es-ES"/>
    </w:rPr>
  </w:style>
  <w:style w:type="paragraph" w:customStyle="1" w:styleId="Cuerpo">
    <w:name w:val="Cuerpo"/>
    <w:rsid w:val="002125CE"/>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Arial Unicode MS" w:cs="Arial Unicode MS"/>
      <w:color w:val="000000"/>
      <w:sz w:val="22"/>
      <w:szCs w:val="22"/>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Inden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0D7"/>
    <w:pPr>
      <w:widowControl w:val="0"/>
      <w:autoSpaceDE w:val="0"/>
      <w:autoSpaceDN w:val="0"/>
      <w:jc w:val="both"/>
    </w:pPr>
    <w:rPr>
      <w:rFonts w:eastAsia="SimSun"/>
      <w:sz w:val="28"/>
      <w:szCs w:val="28"/>
      <w:lang w:eastAsia="es-ES"/>
    </w:rPr>
  </w:style>
  <w:style w:type="paragraph" w:styleId="Ttulo1">
    <w:name w:val="heading 1"/>
    <w:basedOn w:val="Normal"/>
    <w:next w:val="Normal"/>
    <w:link w:val="Ttulo1Car"/>
    <w:uiPriority w:val="9"/>
    <w:qFormat/>
    <w:rsid w:val="001C7D46"/>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1C7D46"/>
    <w:pPr>
      <w:keepNext/>
      <w:spacing w:before="240" w:after="60"/>
      <w:outlineLvl w:val="1"/>
    </w:pPr>
    <w:rPr>
      <w:rFonts w:ascii="Cambria" w:eastAsia="Times New Roman" w:hAnsi="Cambria"/>
      <w:b/>
      <w:bCs/>
      <w:i/>
      <w:iCs/>
    </w:rPr>
  </w:style>
  <w:style w:type="paragraph" w:styleId="Ttulo3">
    <w:name w:val="heading 3"/>
    <w:basedOn w:val="Normal"/>
    <w:next w:val="Normal"/>
    <w:link w:val="Ttulo3Car"/>
    <w:uiPriority w:val="9"/>
    <w:qFormat/>
    <w:rsid w:val="00287AB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7B70D7"/>
    <w:pPr>
      <w:keepNext/>
      <w:widowControl/>
      <w:jc w:val="center"/>
      <w:outlineLvl w:val="3"/>
    </w:pPr>
    <w:rPr>
      <w:b/>
      <w:bCs/>
      <w:sz w:val="32"/>
      <w:szCs w:val="32"/>
    </w:rPr>
  </w:style>
  <w:style w:type="paragraph" w:styleId="Ttulo5">
    <w:name w:val="heading 5"/>
    <w:basedOn w:val="Normal"/>
    <w:next w:val="Normal"/>
    <w:link w:val="Ttulo5Car"/>
    <w:uiPriority w:val="9"/>
    <w:qFormat/>
    <w:rsid w:val="00287AB7"/>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1C7D46"/>
    <w:rPr>
      <w:rFonts w:ascii="Cambria" w:hAnsi="Cambria"/>
      <w:b/>
      <w:kern w:val="32"/>
      <w:sz w:val="32"/>
      <w:lang w:val="x-none" w:eastAsia="es-ES"/>
    </w:rPr>
  </w:style>
  <w:style w:type="character" w:customStyle="1" w:styleId="Ttulo2Car">
    <w:name w:val="Título 2 Car"/>
    <w:basedOn w:val="Fuentedeprrafopredeter"/>
    <w:link w:val="Ttulo2"/>
    <w:uiPriority w:val="9"/>
    <w:semiHidden/>
    <w:locked/>
    <w:rsid w:val="001C7D46"/>
    <w:rPr>
      <w:rFonts w:ascii="Cambria" w:hAnsi="Cambria"/>
      <w:b/>
      <w:i/>
      <w:sz w:val="28"/>
      <w:lang w:val="x-none" w:eastAsia="es-ES"/>
    </w:rPr>
  </w:style>
  <w:style w:type="character" w:customStyle="1" w:styleId="Ttulo3Car">
    <w:name w:val="Título 3 Car"/>
    <w:basedOn w:val="Fuentedeprrafopredeter"/>
    <w:link w:val="Ttulo3"/>
    <w:uiPriority w:val="9"/>
    <w:semiHidden/>
    <w:locked/>
    <w:rsid w:val="00287AB7"/>
    <w:rPr>
      <w:rFonts w:ascii="Cambria" w:hAnsi="Cambria"/>
      <w:b/>
      <w:sz w:val="26"/>
      <w:lang w:val="x-none" w:eastAsia="es-ES"/>
    </w:rPr>
  </w:style>
  <w:style w:type="character" w:customStyle="1" w:styleId="Ttulo4Car">
    <w:name w:val="Título 4 Car"/>
    <w:basedOn w:val="Fuentedeprrafopredeter"/>
    <w:link w:val="Ttulo4"/>
    <w:uiPriority w:val="9"/>
    <w:semiHidden/>
    <w:locked/>
    <w:rsid w:val="007B70D7"/>
    <w:rPr>
      <w:rFonts w:eastAsia="SimSun"/>
      <w:b/>
      <w:sz w:val="32"/>
      <w:lang w:val="es-CO" w:eastAsia="es-ES"/>
    </w:rPr>
  </w:style>
  <w:style w:type="character" w:customStyle="1" w:styleId="Ttulo5Car">
    <w:name w:val="Título 5 Car"/>
    <w:basedOn w:val="Fuentedeprrafopredeter"/>
    <w:link w:val="Ttulo5"/>
    <w:uiPriority w:val="9"/>
    <w:semiHidden/>
    <w:locked/>
    <w:rsid w:val="00287AB7"/>
    <w:rPr>
      <w:rFonts w:ascii="Calibri" w:hAnsi="Calibri"/>
      <w:b/>
      <w:i/>
      <w:sz w:val="26"/>
      <w:lang w:val="x-none" w:eastAsia="es-ES"/>
    </w:rPr>
  </w:style>
  <w:style w:type="paragraph" w:styleId="Textonotapie">
    <w:name w:val="footnote text"/>
    <w:aliases w:val="Ref. de nota al pie1,Texto de nota al pie,referencia nota al pie,Appel note de bas de page,Ref. de nota al pie 2,Fago Fußnotenzeichen,Footnotes refss,f,Footnote number,BVI fnr,4_G,16 Point,Superscript 6 Point,Texto nota al pie,R"/>
    <w:basedOn w:val="Normal"/>
    <w:link w:val="TextonotapieCar"/>
    <w:uiPriority w:val="99"/>
    <w:rsid w:val="007B70D7"/>
    <w:rPr>
      <w:sz w:val="22"/>
      <w:szCs w:val="20"/>
    </w:rPr>
  </w:style>
  <w:style w:type="character" w:customStyle="1" w:styleId="citasCar">
    <w:name w:val="citas Car"/>
    <w:link w:val="citas"/>
    <w:locked/>
    <w:rsid w:val="007B70D7"/>
    <w:rPr>
      <w:rFonts w:eastAsia="SimSun"/>
      <w:sz w:val="26"/>
      <w:lang w:val="es-CO" w:eastAsia="es-ES"/>
    </w:rPr>
  </w:style>
  <w:style w:type="paragraph" w:styleId="Textoindependiente">
    <w:name w:val="Body Text"/>
    <w:basedOn w:val="Normal"/>
    <w:link w:val="TextoindependienteCar"/>
    <w:uiPriority w:val="99"/>
    <w:rsid w:val="007B70D7"/>
  </w:style>
  <w:style w:type="character" w:customStyle="1" w:styleId="TextoindependienteCar">
    <w:name w:val="Texto independiente Car"/>
    <w:basedOn w:val="Fuentedeprrafopredeter"/>
    <w:link w:val="Textoindependiente"/>
    <w:uiPriority w:val="99"/>
    <w:locked/>
    <w:rsid w:val="007B70D7"/>
    <w:rPr>
      <w:rFonts w:eastAsia="SimSun"/>
      <w:sz w:val="28"/>
      <w:lang w:val="es-CO" w:eastAsia="es-ES"/>
    </w:rPr>
  </w:style>
  <w:style w:type="paragraph" w:customStyle="1" w:styleId="cita">
    <w:name w:val="cita"/>
    <w:basedOn w:val="Normal"/>
    <w:link w:val="citaChar"/>
    <w:qFormat/>
    <w:rsid w:val="007B70D7"/>
    <w:pPr>
      <w:ind w:left="851" w:right="902"/>
    </w:pPr>
    <w:rPr>
      <w:sz w:val="26"/>
      <w:szCs w:val="26"/>
    </w:rPr>
  </w:style>
  <w:style w:type="paragraph" w:customStyle="1" w:styleId="citas">
    <w:name w:val="citas"/>
    <w:basedOn w:val="Normal"/>
    <w:link w:val="citasCar"/>
    <w:rsid w:val="007B70D7"/>
    <w:pPr>
      <w:ind w:left="851" w:right="618"/>
    </w:pPr>
    <w:rPr>
      <w:sz w:val="26"/>
      <w:szCs w:val="26"/>
    </w:rPr>
  </w:style>
  <w:style w:type="character" w:customStyle="1" w:styleId="TextonotapieCar">
    <w:name w:val="Texto nota pie Car"/>
    <w:aliases w:val="Ref. de nota al pie1 Car,Texto de nota al pie Car,referencia nota al pie Car,Appel note de bas de page Car,Ref. de nota al pie 2 Car,Fago Fußnotenzeichen Car,Footnotes refss Car,f Car,Footnote number Car,BVI fnr Car,4_G Car,R Car"/>
    <w:link w:val="Textonotapie"/>
    <w:uiPriority w:val="99"/>
    <w:locked/>
    <w:rsid w:val="007B70D7"/>
    <w:rPr>
      <w:rFonts w:eastAsia="SimSun"/>
      <w:sz w:val="22"/>
      <w:lang w:val="es-CO" w:eastAsia="es-ES"/>
    </w:rPr>
  </w:style>
  <w:style w:type="character" w:customStyle="1" w:styleId="citaChar">
    <w:name w:val="cita Char"/>
    <w:link w:val="cita"/>
    <w:locked/>
    <w:rsid w:val="007B70D7"/>
    <w:rPr>
      <w:rFonts w:eastAsia="SimSun"/>
      <w:sz w:val="26"/>
      <w:lang w:val="es-CO" w:eastAsia="es-ES"/>
    </w:rPr>
  </w:style>
  <w:style w:type="character" w:customStyle="1" w:styleId="textonavy">
    <w:name w:val="texto_navy"/>
    <w:basedOn w:val="Fuentedeprrafopredeter"/>
    <w:rsid w:val="00133535"/>
    <w:rPr>
      <w:rFonts w:cs="Times New Roman"/>
    </w:rPr>
  </w:style>
  <w:style w:type="character" w:styleId="Hipervnculo">
    <w:name w:val="Hyperlink"/>
    <w:basedOn w:val="Fuentedeprrafopredeter"/>
    <w:uiPriority w:val="99"/>
    <w:rsid w:val="00133535"/>
    <w:rPr>
      <w:color w:val="0000FF"/>
      <w:u w:val="single"/>
    </w:rPr>
  </w:style>
  <w:style w:type="paragraph" w:customStyle="1" w:styleId="Estilo">
    <w:name w:val="Estilo"/>
    <w:basedOn w:val="Normal"/>
    <w:rsid w:val="00DB229B"/>
    <w:pPr>
      <w:widowControl/>
      <w:autoSpaceDE/>
      <w:autoSpaceDN/>
      <w:spacing w:after="160" w:line="240" w:lineRule="exact"/>
      <w:jc w:val="left"/>
    </w:pPr>
    <w:rPr>
      <w:rFonts w:eastAsia="Times New Roman"/>
      <w:noProof/>
      <w:color w:val="000000"/>
      <w:sz w:val="20"/>
      <w:szCs w:val="20"/>
    </w:rPr>
  </w:style>
  <w:style w:type="paragraph" w:styleId="Encabezado">
    <w:name w:val="header"/>
    <w:basedOn w:val="Normal"/>
    <w:link w:val="EncabezadoCar"/>
    <w:uiPriority w:val="99"/>
    <w:rsid w:val="001C7D46"/>
    <w:pPr>
      <w:tabs>
        <w:tab w:val="center" w:pos="4419"/>
        <w:tab w:val="right" w:pos="8838"/>
      </w:tabs>
    </w:pPr>
  </w:style>
  <w:style w:type="character" w:customStyle="1" w:styleId="EncabezadoCar">
    <w:name w:val="Encabezado Car"/>
    <w:basedOn w:val="Fuentedeprrafopredeter"/>
    <w:link w:val="Encabezado"/>
    <w:uiPriority w:val="99"/>
    <w:locked/>
    <w:rsid w:val="001C7D46"/>
    <w:rPr>
      <w:rFonts w:eastAsia="SimSun"/>
      <w:sz w:val="28"/>
      <w:lang w:val="x-none" w:eastAsia="es-ES"/>
    </w:rPr>
  </w:style>
  <w:style w:type="paragraph" w:styleId="Piedepgina">
    <w:name w:val="footer"/>
    <w:basedOn w:val="Normal"/>
    <w:link w:val="PiedepginaCar"/>
    <w:uiPriority w:val="99"/>
    <w:rsid w:val="001C7D46"/>
    <w:pPr>
      <w:tabs>
        <w:tab w:val="center" w:pos="4419"/>
        <w:tab w:val="right" w:pos="8838"/>
      </w:tabs>
    </w:pPr>
  </w:style>
  <w:style w:type="character" w:customStyle="1" w:styleId="PiedepginaCar">
    <w:name w:val="Pie de página Car"/>
    <w:basedOn w:val="Fuentedeprrafopredeter"/>
    <w:link w:val="Piedepgina"/>
    <w:uiPriority w:val="99"/>
    <w:locked/>
    <w:rsid w:val="001C7D46"/>
    <w:rPr>
      <w:rFonts w:eastAsia="SimSun"/>
      <w:sz w:val="28"/>
      <w:lang w:val="x-none" w:eastAsia="es-ES"/>
    </w:rPr>
  </w:style>
  <w:style w:type="paragraph" w:styleId="Textodeglobo">
    <w:name w:val="Balloon Text"/>
    <w:basedOn w:val="Normal"/>
    <w:link w:val="TextodegloboCar"/>
    <w:uiPriority w:val="99"/>
    <w:rsid w:val="00995B74"/>
    <w:rPr>
      <w:rFonts w:ascii="Tahoma" w:hAnsi="Tahoma"/>
      <w:sz w:val="16"/>
      <w:szCs w:val="16"/>
    </w:rPr>
  </w:style>
  <w:style w:type="character" w:customStyle="1" w:styleId="TextodegloboCar">
    <w:name w:val="Texto de globo Car"/>
    <w:basedOn w:val="Fuentedeprrafopredeter"/>
    <w:link w:val="Textodeglobo"/>
    <w:uiPriority w:val="99"/>
    <w:locked/>
    <w:rsid w:val="00995B74"/>
    <w:rPr>
      <w:rFonts w:ascii="Tahoma" w:eastAsia="SimSun" w:hAnsi="Tahoma"/>
      <w:sz w:val="16"/>
      <w:lang w:val="x-none" w:eastAsia="es-ES"/>
    </w:rPr>
  </w:style>
  <w:style w:type="paragraph" w:styleId="Textoindependiente2">
    <w:name w:val="Body Text 2"/>
    <w:basedOn w:val="Normal"/>
    <w:link w:val="Textoindependiente2Car"/>
    <w:uiPriority w:val="99"/>
    <w:rsid w:val="00847239"/>
    <w:pPr>
      <w:spacing w:after="120" w:line="480" w:lineRule="auto"/>
    </w:pPr>
  </w:style>
  <w:style w:type="character" w:customStyle="1" w:styleId="Textoindependiente2Car">
    <w:name w:val="Texto independiente 2 Car"/>
    <w:basedOn w:val="Fuentedeprrafopredeter"/>
    <w:link w:val="Textoindependiente2"/>
    <w:uiPriority w:val="99"/>
    <w:locked/>
    <w:rsid w:val="00847239"/>
    <w:rPr>
      <w:rFonts w:eastAsia="SimSun"/>
      <w:sz w:val="28"/>
      <w:lang w:val="x-none" w:eastAsia="es-ES"/>
    </w:rPr>
  </w:style>
  <w:style w:type="paragraph" w:styleId="Prrafodelista">
    <w:name w:val="List Paragraph"/>
    <w:basedOn w:val="Normal"/>
    <w:uiPriority w:val="99"/>
    <w:qFormat/>
    <w:rsid w:val="00863E98"/>
    <w:pPr>
      <w:widowControl/>
      <w:ind w:left="720"/>
      <w:contextualSpacing/>
      <w:jc w:val="left"/>
    </w:pPr>
    <w:rPr>
      <w:rFonts w:eastAsia="Times New Roman"/>
      <w:sz w:val="20"/>
      <w:szCs w:val="20"/>
      <w:lang w:val="es-ES"/>
    </w:rPr>
  </w:style>
  <w:style w:type="paragraph" w:styleId="Sangradetextonormal">
    <w:name w:val="Body Text Indent"/>
    <w:basedOn w:val="Normal"/>
    <w:link w:val="SangradetextonormalCar"/>
    <w:uiPriority w:val="99"/>
    <w:unhideWhenUsed/>
    <w:rsid w:val="00BF0FC5"/>
    <w:pPr>
      <w:widowControl/>
      <w:autoSpaceDE/>
      <w:autoSpaceDN/>
      <w:spacing w:after="120" w:line="276" w:lineRule="auto"/>
      <w:ind w:left="360"/>
      <w:jc w:val="left"/>
    </w:pPr>
    <w:rPr>
      <w:rFonts w:ascii="Calibri" w:eastAsia="Times New Roman" w:hAnsi="Calibri"/>
      <w:sz w:val="22"/>
      <w:szCs w:val="22"/>
      <w:lang w:val="en-US" w:eastAsia="en-US"/>
    </w:rPr>
  </w:style>
  <w:style w:type="character" w:customStyle="1" w:styleId="SangradetextonormalCar">
    <w:name w:val="Sangría de texto normal Car"/>
    <w:basedOn w:val="Fuentedeprrafopredeter"/>
    <w:link w:val="Sangradetextonormal"/>
    <w:uiPriority w:val="99"/>
    <w:locked/>
    <w:rsid w:val="00BF0FC5"/>
    <w:rPr>
      <w:rFonts w:ascii="Calibri" w:eastAsia="Times New Roman" w:hAnsi="Calibri"/>
      <w:sz w:val="22"/>
    </w:rPr>
  </w:style>
  <w:style w:type="paragraph" w:styleId="Listaconvietas">
    <w:name w:val="List Bullet"/>
    <w:basedOn w:val="Normal"/>
    <w:autoRedefine/>
    <w:uiPriority w:val="99"/>
    <w:rsid w:val="00BF0FC5"/>
    <w:pPr>
      <w:widowControl/>
      <w:numPr>
        <w:numId w:val="3"/>
      </w:numPr>
      <w:autoSpaceDE/>
      <w:autoSpaceDN/>
      <w:jc w:val="left"/>
    </w:pPr>
    <w:rPr>
      <w:rFonts w:eastAsia="Times New Roman"/>
      <w:sz w:val="24"/>
      <w:szCs w:val="24"/>
      <w:lang w:val="en-US" w:eastAsia="en-US"/>
    </w:rPr>
  </w:style>
  <w:style w:type="character" w:customStyle="1" w:styleId="apple-converted-space">
    <w:name w:val="apple-converted-space"/>
    <w:rsid w:val="000130D1"/>
  </w:style>
  <w:style w:type="paragraph" w:styleId="NormalWeb">
    <w:name w:val="Normal (Web)"/>
    <w:basedOn w:val="Normal"/>
    <w:uiPriority w:val="99"/>
    <w:unhideWhenUsed/>
    <w:rsid w:val="000130D1"/>
    <w:pPr>
      <w:widowControl/>
      <w:autoSpaceDE/>
      <w:autoSpaceDN/>
      <w:spacing w:before="100" w:beforeAutospacing="1" w:after="100" w:afterAutospacing="1"/>
      <w:jc w:val="left"/>
    </w:pPr>
    <w:rPr>
      <w:rFonts w:eastAsia="Times New Roman"/>
      <w:sz w:val="24"/>
      <w:szCs w:val="24"/>
      <w:lang w:eastAsia="es-CO"/>
    </w:rPr>
  </w:style>
  <w:style w:type="character" w:styleId="Textoennegrita">
    <w:name w:val="Strong"/>
    <w:basedOn w:val="Fuentedeprrafopredeter"/>
    <w:uiPriority w:val="22"/>
    <w:qFormat/>
    <w:rsid w:val="00CB52AF"/>
    <w:rPr>
      <w:b/>
    </w:rPr>
  </w:style>
  <w:style w:type="paragraph" w:customStyle="1" w:styleId="msonormalcxspmiddle">
    <w:name w:val="msonormalcxspmiddle"/>
    <w:basedOn w:val="Normal"/>
    <w:rsid w:val="00C92F29"/>
    <w:pPr>
      <w:widowControl/>
      <w:autoSpaceDE/>
      <w:autoSpaceDN/>
      <w:spacing w:before="100" w:beforeAutospacing="1" w:after="100" w:afterAutospacing="1"/>
      <w:jc w:val="left"/>
    </w:pPr>
    <w:rPr>
      <w:rFonts w:eastAsia="Times New Roman"/>
      <w:sz w:val="24"/>
      <w:szCs w:val="24"/>
      <w:lang w:val="es-ES"/>
    </w:rPr>
  </w:style>
  <w:style w:type="paragraph" w:customStyle="1" w:styleId="centrado">
    <w:name w:val="centrado"/>
    <w:basedOn w:val="Normal"/>
    <w:rsid w:val="00B94B4B"/>
    <w:pPr>
      <w:widowControl/>
      <w:autoSpaceDE/>
      <w:autoSpaceDN/>
      <w:spacing w:before="100" w:beforeAutospacing="1" w:after="100" w:afterAutospacing="1"/>
      <w:jc w:val="left"/>
    </w:pPr>
    <w:rPr>
      <w:rFonts w:eastAsia="Times New Roman"/>
      <w:sz w:val="24"/>
      <w:szCs w:val="24"/>
      <w:lang w:eastAsia="es-CO"/>
    </w:rPr>
  </w:style>
  <w:style w:type="character" w:customStyle="1" w:styleId="baj">
    <w:name w:val="b_aj"/>
    <w:rsid w:val="00B94B4B"/>
  </w:style>
  <w:style w:type="paragraph" w:customStyle="1" w:styleId="bodytext21">
    <w:name w:val="bodytext21"/>
    <w:basedOn w:val="Normal"/>
    <w:rsid w:val="00464B64"/>
    <w:pPr>
      <w:widowControl/>
      <w:autoSpaceDE/>
      <w:autoSpaceDN/>
      <w:spacing w:before="100" w:beforeAutospacing="1" w:after="100" w:afterAutospacing="1"/>
      <w:jc w:val="left"/>
    </w:pPr>
    <w:rPr>
      <w:rFonts w:eastAsia="Times New Roman"/>
      <w:sz w:val="24"/>
      <w:szCs w:val="24"/>
      <w:lang w:eastAsia="es-CO"/>
    </w:rPr>
  </w:style>
  <w:style w:type="paragraph" w:customStyle="1" w:styleId="BodyText210">
    <w:name w:val="Body Text 21"/>
    <w:basedOn w:val="Normal"/>
    <w:uiPriority w:val="99"/>
    <w:rsid w:val="00464B64"/>
    <w:pPr>
      <w:overflowPunct w:val="0"/>
      <w:adjustRightInd w:val="0"/>
      <w:textAlignment w:val="baseline"/>
    </w:pPr>
    <w:rPr>
      <w:rFonts w:eastAsia="Times New Roman"/>
      <w:lang w:val="es-ES"/>
    </w:rPr>
  </w:style>
  <w:style w:type="paragraph" w:customStyle="1" w:styleId="Cuerpo">
    <w:name w:val="Cuerpo"/>
    <w:rsid w:val="002125CE"/>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Arial Unicode MS" w:cs="Arial Unicode MS"/>
      <w:color w:val="000000"/>
      <w:sz w:val="22"/>
      <w:szCs w:val="22"/>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47293">
      <w:marLeft w:val="0"/>
      <w:marRight w:val="0"/>
      <w:marTop w:val="0"/>
      <w:marBottom w:val="0"/>
      <w:divBdr>
        <w:top w:val="none" w:sz="0" w:space="0" w:color="auto"/>
        <w:left w:val="none" w:sz="0" w:space="0" w:color="auto"/>
        <w:bottom w:val="none" w:sz="0" w:space="0" w:color="auto"/>
        <w:right w:val="none" w:sz="0" w:space="0" w:color="auto"/>
      </w:divBdr>
      <w:divsChild>
        <w:div w:id="2085447307">
          <w:marLeft w:val="0"/>
          <w:marRight w:val="0"/>
          <w:marTop w:val="0"/>
          <w:marBottom w:val="0"/>
          <w:divBdr>
            <w:top w:val="none" w:sz="0" w:space="0" w:color="auto"/>
            <w:left w:val="none" w:sz="0" w:space="0" w:color="auto"/>
            <w:bottom w:val="none" w:sz="0" w:space="0" w:color="auto"/>
            <w:right w:val="none" w:sz="0" w:space="0" w:color="auto"/>
          </w:divBdr>
        </w:div>
        <w:div w:id="2085447320">
          <w:marLeft w:val="0"/>
          <w:marRight w:val="0"/>
          <w:marTop w:val="0"/>
          <w:marBottom w:val="0"/>
          <w:divBdr>
            <w:top w:val="none" w:sz="0" w:space="0" w:color="auto"/>
            <w:left w:val="none" w:sz="0" w:space="0" w:color="auto"/>
            <w:bottom w:val="none" w:sz="0" w:space="0" w:color="auto"/>
            <w:right w:val="none" w:sz="0" w:space="0" w:color="auto"/>
          </w:divBdr>
        </w:div>
        <w:div w:id="2085447323">
          <w:marLeft w:val="0"/>
          <w:marRight w:val="0"/>
          <w:marTop w:val="0"/>
          <w:marBottom w:val="0"/>
          <w:divBdr>
            <w:top w:val="none" w:sz="0" w:space="0" w:color="auto"/>
            <w:left w:val="none" w:sz="0" w:space="0" w:color="auto"/>
            <w:bottom w:val="none" w:sz="0" w:space="0" w:color="auto"/>
            <w:right w:val="none" w:sz="0" w:space="0" w:color="auto"/>
          </w:divBdr>
        </w:div>
        <w:div w:id="2085447334">
          <w:marLeft w:val="0"/>
          <w:marRight w:val="0"/>
          <w:marTop w:val="0"/>
          <w:marBottom w:val="0"/>
          <w:divBdr>
            <w:top w:val="none" w:sz="0" w:space="0" w:color="auto"/>
            <w:left w:val="none" w:sz="0" w:space="0" w:color="auto"/>
            <w:bottom w:val="none" w:sz="0" w:space="0" w:color="auto"/>
            <w:right w:val="none" w:sz="0" w:space="0" w:color="auto"/>
          </w:divBdr>
        </w:div>
        <w:div w:id="2085447345">
          <w:marLeft w:val="0"/>
          <w:marRight w:val="0"/>
          <w:marTop w:val="0"/>
          <w:marBottom w:val="0"/>
          <w:divBdr>
            <w:top w:val="none" w:sz="0" w:space="0" w:color="auto"/>
            <w:left w:val="none" w:sz="0" w:space="0" w:color="auto"/>
            <w:bottom w:val="none" w:sz="0" w:space="0" w:color="auto"/>
            <w:right w:val="none" w:sz="0" w:space="0" w:color="auto"/>
          </w:divBdr>
        </w:div>
      </w:divsChild>
    </w:div>
    <w:div w:id="2085447295">
      <w:marLeft w:val="0"/>
      <w:marRight w:val="0"/>
      <w:marTop w:val="0"/>
      <w:marBottom w:val="0"/>
      <w:divBdr>
        <w:top w:val="none" w:sz="0" w:space="0" w:color="auto"/>
        <w:left w:val="none" w:sz="0" w:space="0" w:color="auto"/>
        <w:bottom w:val="none" w:sz="0" w:space="0" w:color="auto"/>
        <w:right w:val="none" w:sz="0" w:space="0" w:color="auto"/>
      </w:divBdr>
      <w:divsChild>
        <w:div w:id="2085447292">
          <w:marLeft w:val="0"/>
          <w:marRight w:val="0"/>
          <w:marTop w:val="0"/>
          <w:marBottom w:val="0"/>
          <w:divBdr>
            <w:top w:val="none" w:sz="0" w:space="0" w:color="auto"/>
            <w:left w:val="none" w:sz="0" w:space="0" w:color="auto"/>
            <w:bottom w:val="none" w:sz="0" w:space="0" w:color="auto"/>
            <w:right w:val="none" w:sz="0" w:space="0" w:color="auto"/>
          </w:divBdr>
        </w:div>
        <w:div w:id="2085447309">
          <w:marLeft w:val="0"/>
          <w:marRight w:val="0"/>
          <w:marTop w:val="0"/>
          <w:marBottom w:val="0"/>
          <w:divBdr>
            <w:top w:val="none" w:sz="0" w:space="0" w:color="auto"/>
            <w:left w:val="none" w:sz="0" w:space="0" w:color="auto"/>
            <w:bottom w:val="none" w:sz="0" w:space="0" w:color="auto"/>
            <w:right w:val="none" w:sz="0" w:space="0" w:color="auto"/>
          </w:divBdr>
        </w:div>
        <w:div w:id="2085447342">
          <w:marLeft w:val="0"/>
          <w:marRight w:val="0"/>
          <w:marTop w:val="0"/>
          <w:marBottom w:val="0"/>
          <w:divBdr>
            <w:top w:val="none" w:sz="0" w:space="0" w:color="auto"/>
            <w:left w:val="none" w:sz="0" w:space="0" w:color="auto"/>
            <w:bottom w:val="none" w:sz="0" w:space="0" w:color="auto"/>
            <w:right w:val="none" w:sz="0" w:space="0" w:color="auto"/>
          </w:divBdr>
        </w:div>
      </w:divsChild>
    </w:div>
    <w:div w:id="2085447302">
      <w:marLeft w:val="0"/>
      <w:marRight w:val="0"/>
      <w:marTop w:val="0"/>
      <w:marBottom w:val="0"/>
      <w:divBdr>
        <w:top w:val="none" w:sz="0" w:space="0" w:color="auto"/>
        <w:left w:val="none" w:sz="0" w:space="0" w:color="auto"/>
        <w:bottom w:val="none" w:sz="0" w:space="0" w:color="auto"/>
        <w:right w:val="none" w:sz="0" w:space="0" w:color="auto"/>
      </w:divBdr>
      <w:divsChild>
        <w:div w:id="2085447326">
          <w:marLeft w:val="0"/>
          <w:marRight w:val="0"/>
          <w:marTop w:val="0"/>
          <w:marBottom w:val="0"/>
          <w:divBdr>
            <w:top w:val="none" w:sz="0" w:space="0" w:color="auto"/>
            <w:left w:val="none" w:sz="0" w:space="0" w:color="auto"/>
            <w:bottom w:val="none" w:sz="0" w:space="0" w:color="auto"/>
            <w:right w:val="none" w:sz="0" w:space="0" w:color="auto"/>
          </w:divBdr>
        </w:div>
        <w:div w:id="2085447344">
          <w:marLeft w:val="0"/>
          <w:marRight w:val="0"/>
          <w:marTop w:val="0"/>
          <w:marBottom w:val="0"/>
          <w:divBdr>
            <w:top w:val="none" w:sz="0" w:space="0" w:color="auto"/>
            <w:left w:val="none" w:sz="0" w:space="0" w:color="auto"/>
            <w:bottom w:val="none" w:sz="0" w:space="0" w:color="auto"/>
            <w:right w:val="none" w:sz="0" w:space="0" w:color="auto"/>
          </w:divBdr>
        </w:div>
      </w:divsChild>
    </w:div>
    <w:div w:id="2085447308">
      <w:marLeft w:val="150"/>
      <w:marRight w:val="150"/>
      <w:marTop w:val="150"/>
      <w:marBottom w:val="150"/>
      <w:divBdr>
        <w:top w:val="none" w:sz="0" w:space="0" w:color="auto"/>
        <w:left w:val="none" w:sz="0" w:space="0" w:color="auto"/>
        <w:bottom w:val="none" w:sz="0" w:space="0" w:color="auto"/>
        <w:right w:val="none" w:sz="0" w:space="0" w:color="auto"/>
      </w:divBdr>
      <w:divsChild>
        <w:div w:id="2085447296">
          <w:marLeft w:val="0"/>
          <w:marRight w:val="0"/>
          <w:marTop w:val="0"/>
          <w:marBottom w:val="0"/>
          <w:divBdr>
            <w:top w:val="none" w:sz="0" w:space="0" w:color="auto"/>
            <w:left w:val="none" w:sz="0" w:space="0" w:color="auto"/>
            <w:bottom w:val="none" w:sz="0" w:space="0" w:color="auto"/>
            <w:right w:val="none" w:sz="0" w:space="0" w:color="auto"/>
          </w:divBdr>
        </w:div>
        <w:div w:id="2085447299">
          <w:marLeft w:val="0"/>
          <w:marRight w:val="0"/>
          <w:marTop w:val="0"/>
          <w:marBottom w:val="0"/>
          <w:divBdr>
            <w:top w:val="none" w:sz="0" w:space="0" w:color="auto"/>
            <w:left w:val="none" w:sz="0" w:space="0" w:color="auto"/>
            <w:bottom w:val="none" w:sz="0" w:space="0" w:color="auto"/>
            <w:right w:val="none" w:sz="0" w:space="0" w:color="auto"/>
          </w:divBdr>
        </w:div>
        <w:div w:id="2085447324">
          <w:marLeft w:val="0"/>
          <w:marRight w:val="0"/>
          <w:marTop w:val="0"/>
          <w:marBottom w:val="0"/>
          <w:divBdr>
            <w:top w:val="none" w:sz="0" w:space="0" w:color="auto"/>
            <w:left w:val="none" w:sz="0" w:space="0" w:color="auto"/>
            <w:bottom w:val="none" w:sz="0" w:space="0" w:color="auto"/>
            <w:right w:val="none" w:sz="0" w:space="0" w:color="auto"/>
          </w:divBdr>
        </w:div>
        <w:div w:id="2085447341">
          <w:marLeft w:val="0"/>
          <w:marRight w:val="0"/>
          <w:marTop w:val="0"/>
          <w:marBottom w:val="0"/>
          <w:divBdr>
            <w:top w:val="none" w:sz="0" w:space="0" w:color="auto"/>
            <w:left w:val="none" w:sz="0" w:space="0" w:color="auto"/>
            <w:bottom w:val="none" w:sz="0" w:space="0" w:color="auto"/>
            <w:right w:val="none" w:sz="0" w:space="0" w:color="auto"/>
          </w:divBdr>
        </w:div>
      </w:divsChild>
    </w:div>
    <w:div w:id="2085447311">
      <w:marLeft w:val="0"/>
      <w:marRight w:val="0"/>
      <w:marTop w:val="0"/>
      <w:marBottom w:val="0"/>
      <w:divBdr>
        <w:top w:val="none" w:sz="0" w:space="0" w:color="auto"/>
        <w:left w:val="none" w:sz="0" w:space="0" w:color="auto"/>
        <w:bottom w:val="none" w:sz="0" w:space="0" w:color="auto"/>
        <w:right w:val="none" w:sz="0" w:space="0" w:color="auto"/>
      </w:divBdr>
      <w:divsChild>
        <w:div w:id="2085447288">
          <w:marLeft w:val="0"/>
          <w:marRight w:val="0"/>
          <w:marTop w:val="0"/>
          <w:marBottom w:val="0"/>
          <w:divBdr>
            <w:top w:val="none" w:sz="0" w:space="0" w:color="auto"/>
            <w:left w:val="none" w:sz="0" w:space="0" w:color="auto"/>
            <w:bottom w:val="none" w:sz="0" w:space="0" w:color="auto"/>
            <w:right w:val="none" w:sz="0" w:space="0" w:color="auto"/>
          </w:divBdr>
        </w:div>
        <w:div w:id="2085447289">
          <w:marLeft w:val="0"/>
          <w:marRight w:val="0"/>
          <w:marTop w:val="0"/>
          <w:marBottom w:val="0"/>
          <w:divBdr>
            <w:top w:val="none" w:sz="0" w:space="0" w:color="auto"/>
            <w:left w:val="none" w:sz="0" w:space="0" w:color="auto"/>
            <w:bottom w:val="none" w:sz="0" w:space="0" w:color="auto"/>
            <w:right w:val="none" w:sz="0" w:space="0" w:color="auto"/>
          </w:divBdr>
        </w:div>
        <w:div w:id="2085447290">
          <w:marLeft w:val="0"/>
          <w:marRight w:val="0"/>
          <w:marTop w:val="0"/>
          <w:marBottom w:val="0"/>
          <w:divBdr>
            <w:top w:val="none" w:sz="0" w:space="0" w:color="auto"/>
            <w:left w:val="none" w:sz="0" w:space="0" w:color="auto"/>
            <w:bottom w:val="none" w:sz="0" w:space="0" w:color="auto"/>
            <w:right w:val="none" w:sz="0" w:space="0" w:color="auto"/>
          </w:divBdr>
        </w:div>
        <w:div w:id="2085447291">
          <w:marLeft w:val="0"/>
          <w:marRight w:val="0"/>
          <w:marTop w:val="0"/>
          <w:marBottom w:val="0"/>
          <w:divBdr>
            <w:top w:val="none" w:sz="0" w:space="0" w:color="auto"/>
            <w:left w:val="none" w:sz="0" w:space="0" w:color="auto"/>
            <w:bottom w:val="none" w:sz="0" w:space="0" w:color="auto"/>
            <w:right w:val="none" w:sz="0" w:space="0" w:color="auto"/>
          </w:divBdr>
        </w:div>
        <w:div w:id="2085447294">
          <w:marLeft w:val="0"/>
          <w:marRight w:val="0"/>
          <w:marTop w:val="0"/>
          <w:marBottom w:val="0"/>
          <w:divBdr>
            <w:top w:val="none" w:sz="0" w:space="0" w:color="auto"/>
            <w:left w:val="none" w:sz="0" w:space="0" w:color="auto"/>
            <w:bottom w:val="none" w:sz="0" w:space="0" w:color="auto"/>
            <w:right w:val="none" w:sz="0" w:space="0" w:color="auto"/>
          </w:divBdr>
        </w:div>
        <w:div w:id="2085447297">
          <w:marLeft w:val="0"/>
          <w:marRight w:val="0"/>
          <w:marTop w:val="0"/>
          <w:marBottom w:val="0"/>
          <w:divBdr>
            <w:top w:val="none" w:sz="0" w:space="0" w:color="auto"/>
            <w:left w:val="none" w:sz="0" w:space="0" w:color="auto"/>
            <w:bottom w:val="none" w:sz="0" w:space="0" w:color="auto"/>
            <w:right w:val="none" w:sz="0" w:space="0" w:color="auto"/>
          </w:divBdr>
        </w:div>
        <w:div w:id="2085447300">
          <w:marLeft w:val="0"/>
          <w:marRight w:val="0"/>
          <w:marTop w:val="0"/>
          <w:marBottom w:val="0"/>
          <w:divBdr>
            <w:top w:val="none" w:sz="0" w:space="0" w:color="auto"/>
            <w:left w:val="none" w:sz="0" w:space="0" w:color="auto"/>
            <w:bottom w:val="none" w:sz="0" w:space="0" w:color="auto"/>
            <w:right w:val="none" w:sz="0" w:space="0" w:color="auto"/>
          </w:divBdr>
        </w:div>
        <w:div w:id="2085447303">
          <w:marLeft w:val="0"/>
          <w:marRight w:val="0"/>
          <w:marTop w:val="0"/>
          <w:marBottom w:val="0"/>
          <w:divBdr>
            <w:top w:val="none" w:sz="0" w:space="0" w:color="auto"/>
            <w:left w:val="none" w:sz="0" w:space="0" w:color="auto"/>
            <w:bottom w:val="none" w:sz="0" w:space="0" w:color="auto"/>
            <w:right w:val="none" w:sz="0" w:space="0" w:color="auto"/>
          </w:divBdr>
        </w:div>
        <w:div w:id="2085447304">
          <w:marLeft w:val="0"/>
          <w:marRight w:val="0"/>
          <w:marTop w:val="0"/>
          <w:marBottom w:val="0"/>
          <w:divBdr>
            <w:top w:val="none" w:sz="0" w:space="0" w:color="auto"/>
            <w:left w:val="none" w:sz="0" w:space="0" w:color="auto"/>
            <w:bottom w:val="none" w:sz="0" w:space="0" w:color="auto"/>
            <w:right w:val="none" w:sz="0" w:space="0" w:color="auto"/>
          </w:divBdr>
        </w:div>
        <w:div w:id="2085447305">
          <w:marLeft w:val="0"/>
          <w:marRight w:val="0"/>
          <w:marTop w:val="0"/>
          <w:marBottom w:val="0"/>
          <w:divBdr>
            <w:top w:val="none" w:sz="0" w:space="0" w:color="auto"/>
            <w:left w:val="none" w:sz="0" w:space="0" w:color="auto"/>
            <w:bottom w:val="none" w:sz="0" w:space="0" w:color="auto"/>
            <w:right w:val="none" w:sz="0" w:space="0" w:color="auto"/>
          </w:divBdr>
        </w:div>
        <w:div w:id="2085447306">
          <w:marLeft w:val="0"/>
          <w:marRight w:val="0"/>
          <w:marTop w:val="0"/>
          <w:marBottom w:val="0"/>
          <w:divBdr>
            <w:top w:val="none" w:sz="0" w:space="0" w:color="auto"/>
            <w:left w:val="none" w:sz="0" w:space="0" w:color="auto"/>
            <w:bottom w:val="none" w:sz="0" w:space="0" w:color="auto"/>
            <w:right w:val="none" w:sz="0" w:space="0" w:color="auto"/>
          </w:divBdr>
        </w:div>
        <w:div w:id="2085447312">
          <w:marLeft w:val="0"/>
          <w:marRight w:val="0"/>
          <w:marTop w:val="0"/>
          <w:marBottom w:val="0"/>
          <w:divBdr>
            <w:top w:val="none" w:sz="0" w:space="0" w:color="auto"/>
            <w:left w:val="none" w:sz="0" w:space="0" w:color="auto"/>
            <w:bottom w:val="none" w:sz="0" w:space="0" w:color="auto"/>
            <w:right w:val="none" w:sz="0" w:space="0" w:color="auto"/>
          </w:divBdr>
        </w:div>
        <w:div w:id="2085447314">
          <w:marLeft w:val="0"/>
          <w:marRight w:val="0"/>
          <w:marTop w:val="0"/>
          <w:marBottom w:val="0"/>
          <w:divBdr>
            <w:top w:val="none" w:sz="0" w:space="0" w:color="auto"/>
            <w:left w:val="none" w:sz="0" w:space="0" w:color="auto"/>
            <w:bottom w:val="none" w:sz="0" w:space="0" w:color="auto"/>
            <w:right w:val="none" w:sz="0" w:space="0" w:color="auto"/>
          </w:divBdr>
        </w:div>
        <w:div w:id="2085447315">
          <w:marLeft w:val="0"/>
          <w:marRight w:val="0"/>
          <w:marTop w:val="0"/>
          <w:marBottom w:val="0"/>
          <w:divBdr>
            <w:top w:val="none" w:sz="0" w:space="0" w:color="auto"/>
            <w:left w:val="none" w:sz="0" w:space="0" w:color="auto"/>
            <w:bottom w:val="none" w:sz="0" w:space="0" w:color="auto"/>
            <w:right w:val="none" w:sz="0" w:space="0" w:color="auto"/>
          </w:divBdr>
        </w:div>
        <w:div w:id="2085447316">
          <w:marLeft w:val="0"/>
          <w:marRight w:val="0"/>
          <w:marTop w:val="0"/>
          <w:marBottom w:val="0"/>
          <w:divBdr>
            <w:top w:val="none" w:sz="0" w:space="0" w:color="auto"/>
            <w:left w:val="none" w:sz="0" w:space="0" w:color="auto"/>
            <w:bottom w:val="none" w:sz="0" w:space="0" w:color="auto"/>
            <w:right w:val="none" w:sz="0" w:space="0" w:color="auto"/>
          </w:divBdr>
        </w:div>
        <w:div w:id="2085447322">
          <w:marLeft w:val="0"/>
          <w:marRight w:val="0"/>
          <w:marTop w:val="0"/>
          <w:marBottom w:val="0"/>
          <w:divBdr>
            <w:top w:val="none" w:sz="0" w:space="0" w:color="auto"/>
            <w:left w:val="none" w:sz="0" w:space="0" w:color="auto"/>
            <w:bottom w:val="none" w:sz="0" w:space="0" w:color="auto"/>
            <w:right w:val="none" w:sz="0" w:space="0" w:color="auto"/>
          </w:divBdr>
        </w:div>
        <w:div w:id="2085447329">
          <w:marLeft w:val="0"/>
          <w:marRight w:val="0"/>
          <w:marTop w:val="0"/>
          <w:marBottom w:val="0"/>
          <w:divBdr>
            <w:top w:val="none" w:sz="0" w:space="0" w:color="auto"/>
            <w:left w:val="none" w:sz="0" w:space="0" w:color="auto"/>
            <w:bottom w:val="none" w:sz="0" w:space="0" w:color="auto"/>
            <w:right w:val="none" w:sz="0" w:space="0" w:color="auto"/>
          </w:divBdr>
        </w:div>
        <w:div w:id="2085447333">
          <w:marLeft w:val="0"/>
          <w:marRight w:val="0"/>
          <w:marTop w:val="0"/>
          <w:marBottom w:val="0"/>
          <w:divBdr>
            <w:top w:val="none" w:sz="0" w:space="0" w:color="auto"/>
            <w:left w:val="none" w:sz="0" w:space="0" w:color="auto"/>
            <w:bottom w:val="none" w:sz="0" w:space="0" w:color="auto"/>
            <w:right w:val="none" w:sz="0" w:space="0" w:color="auto"/>
          </w:divBdr>
        </w:div>
        <w:div w:id="2085447335">
          <w:marLeft w:val="0"/>
          <w:marRight w:val="0"/>
          <w:marTop w:val="0"/>
          <w:marBottom w:val="0"/>
          <w:divBdr>
            <w:top w:val="none" w:sz="0" w:space="0" w:color="auto"/>
            <w:left w:val="none" w:sz="0" w:space="0" w:color="auto"/>
            <w:bottom w:val="none" w:sz="0" w:space="0" w:color="auto"/>
            <w:right w:val="none" w:sz="0" w:space="0" w:color="auto"/>
          </w:divBdr>
        </w:div>
        <w:div w:id="2085447337">
          <w:marLeft w:val="0"/>
          <w:marRight w:val="0"/>
          <w:marTop w:val="0"/>
          <w:marBottom w:val="0"/>
          <w:divBdr>
            <w:top w:val="none" w:sz="0" w:space="0" w:color="auto"/>
            <w:left w:val="none" w:sz="0" w:space="0" w:color="auto"/>
            <w:bottom w:val="none" w:sz="0" w:space="0" w:color="auto"/>
            <w:right w:val="none" w:sz="0" w:space="0" w:color="auto"/>
          </w:divBdr>
        </w:div>
        <w:div w:id="2085447338">
          <w:marLeft w:val="0"/>
          <w:marRight w:val="0"/>
          <w:marTop w:val="0"/>
          <w:marBottom w:val="0"/>
          <w:divBdr>
            <w:top w:val="none" w:sz="0" w:space="0" w:color="auto"/>
            <w:left w:val="none" w:sz="0" w:space="0" w:color="auto"/>
            <w:bottom w:val="none" w:sz="0" w:space="0" w:color="auto"/>
            <w:right w:val="none" w:sz="0" w:space="0" w:color="auto"/>
          </w:divBdr>
        </w:div>
        <w:div w:id="2085447348">
          <w:marLeft w:val="0"/>
          <w:marRight w:val="0"/>
          <w:marTop w:val="0"/>
          <w:marBottom w:val="0"/>
          <w:divBdr>
            <w:top w:val="none" w:sz="0" w:space="0" w:color="auto"/>
            <w:left w:val="none" w:sz="0" w:space="0" w:color="auto"/>
            <w:bottom w:val="none" w:sz="0" w:space="0" w:color="auto"/>
            <w:right w:val="none" w:sz="0" w:space="0" w:color="auto"/>
          </w:divBdr>
        </w:div>
        <w:div w:id="2085447349">
          <w:marLeft w:val="0"/>
          <w:marRight w:val="0"/>
          <w:marTop w:val="0"/>
          <w:marBottom w:val="0"/>
          <w:divBdr>
            <w:top w:val="none" w:sz="0" w:space="0" w:color="auto"/>
            <w:left w:val="none" w:sz="0" w:space="0" w:color="auto"/>
            <w:bottom w:val="none" w:sz="0" w:space="0" w:color="auto"/>
            <w:right w:val="none" w:sz="0" w:space="0" w:color="auto"/>
          </w:divBdr>
        </w:div>
      </w:divsChild>
    </w:div>
    <w:div w:id="2085447317">
      <w:marLeft w:val="0"/>
      <w:marRight w:val="0"/>
      <w:marTop w:val="0"/>
      <w:marBottom w:val="0"/>
      <w:divBdr>
        <w:top w:val="none" w:sz="0" w:space="0" w:color="auto"/>
        <w:left w:val="none" w:sz="0" w:space="0" w:color="auto"/>
        <w:bottom w:val="none" w:sz="0" w:space="0" w:color="auto"/>
        <w:right w:val="none" w:sz="0" w:space="0" w:color="auto"/>
      </w:divBdr>
    </w:div>
    <w:div w:id="2085447325">
      <w:marLeft w:val="0"/>
      <w:marRight w:val="0"/>
      <w:marTop w:val="0"/>
      <w:marBottom w:val="0"/>
      <w:divBdr>
        <w:top w:val="none" w:sz="0" w:space="0" w:color="auto"/>
        <w:left w:val="none" w:sz="0" w:space="0" w:color="auto"/>
        <w:bottom w:val="none" w:sz="0" w:space="0" w:color="auto"/>
        <w:right w:val="none" w:sz="0" w:space="0" w:color="auto"/>
      </w:divBdr>
    </w:div>
    <w:div w:id="2085447327">
      <w:marLeft w:val="0"/>
      <w:marRight w:val="0"/>
      <w:marTop w:val="0"/>
      <w:marBottom w:val="0"/>
      <w:divBdr>
        <w:top w:val="none" w:sz="0" w:space="0" w:color="auto"/>
        <w:left w:val="none" w:sz="0" w:space="0" w:color="auto"/>
        <w:bottom w:val="none" w:sz="0" w:space="0" w:color="auto"/>
        <w:right w:val="none" w:sz="0" w:space="0" w:color="auto"/>
      </w:divBdr>
    </w:div>
    <w:div w:id="2085447328">
      <w:marLeft w:val="0"/>
      <w:marRight w:val="0"/>
      <w:marTop w:val="0"/>
      <w:marBottom w:val="0"/>
      <w:divBdr>
        <w:top w:val="none" w:sz="0" w:space="0" w:color="auto"/>
        <w:left w:val="none" w:sz="0" w:space="0" w:color="auto"/>
        <w:bottom w:val="none" w:sz="0" w:space="0" w:color="auto"/>
        <w:right w:val="none" w:sz="0" w:space="0" w:color="auto"/>
      </w:divBdr>
    </w:div>
    <w:div w:id="2085447332">
      <w:marLeft w:val="0"/>
      <w:marRight w:val="0"/>
      <w:marTop w:val="0"/>
      <w:marBottom w:val="0"/>
      <w:divBdr>
        <w:top w:val="none" w:sz="0" w:space="0" w:color="auto"/>
        <w:left w:val="none" w:sz="0" w:space="0" w:color="auto"/>
        <w:bottom w:val="none" w:sz="0" w:space="0" w:color="auto"/>
        <w:right w:val="none" w:sz="0" w:space="0" w:color="auto"/>
      </w:divBdr>
      <w:divsChild>
        <w:div w:id="2085447298">
          <w:marLeft w:val="0"/>
          <w:marRight w:val="0"/>
          <w:marTop w:val="0"/>
          <w:marBottom w:val="0"/>
          <w:divBdr>
            <w:top w:val="none" w:sz="0" w:space="0" w:color="auto"/>
            <w:left w:val="none" w:sz="0" w:space="0" w:color="auto"/>
            <w:bottom w:val="none" w:sz="0" w:space="0" w:color="auto"/>
            <w:right w:val="none" w:sz="0" w:space="0" w:color="auto"/>
          </w:divBdr>
        </w:div>
        <w:div w:id="2085447318">
          <w:marLeft w:val="0"/>
          <w:marRight w:val="0"/>
          <w:marTop w:val="0"/>
          <w:marBottom w:val="0"/>
          <w:divBdr>
            <w:top w:val="none" w:sz="0" w:space="0" w:color="auto"/>
            <w:left w:val="none" w:sz="0" w:space="0" w:color="auto"/>
            <w:bottom w:val="none" w:sz="0" w:space="0" w:color="auto"/>
            <w:right w:val="none" w:sz="0" w:space="0" w:color="auto"/>
          </w:divBdr>
        </w:div>
        <w:div w:id="2085447330">
          <w:marLeft w:val="0"/>
          <w:marRight w:val="0"/>
          <w:marTop w:val="0"/>
          <w:marBottom w:val="0"/>
          <w:divBdr>
            <w:top w:val="none" w:sz="0" w:space="0" w:color="auto"/>
            <w:left w:val="none" w:sz="0" w:space="0" w:color="auto"/>
            <w:bottom w:val="none" w:sz="0" w:space="0" w:color="auto"/>
            <w:right w:val="none" w:sz="0" w:space="0" w:color="auto"/>
          </w:divBdr>
        </w:div>
        <w:div w:id="2085447343">
          <w:marLeft w:val="0"/>
          <w:marRight w:val="0"/>
          <w:marTop w:val="0"/>
          <w:marBottom w:val="0"/>
          <w:divBdr>
            <w:top w:val="none" w:sz="0" w:space="0" w:color="auto"/>
            <w:left w:val="none" w:sz="0" w:space="0" w:color="auto"/>
            <w:bottom w:val="none" w:sz="0" w:space="0" w:color="auto"/>
            <w:right w:val="none" w:sz="0" w:space="0" w:color="auto"/>
          </w:divBdr>
        </w:div>
      </w:divsChild>
    </w:div>
    <w:div w:id="2085447336">
      <w:marLeft w:val="0"/>
      <w:marRight w:val="0"/>
      <w:marTop w:val="0"/>
      <w:marBottom w:val="0"/>
      <w:divBdr>
        <w:top w:val="none" w:sz="0" w:space="0" w:color="auto"/>
        <w:left w:val="none" w:sz="0" w:space="0" w:color="auto"/>
        <w:bottom w:val="none" w:sz="0" w:space="0" w:color="auto"/>
        <w:right w:val="none" w:sz="0" w:space="0" w:color="auto"/>
      </w:divBdr>
      <w:divsChild>
        <w:div w:id="2085447301">
          <w:marLeft w:val="0"/>
          <w:marRight w:val="0"/>
          <w:marTop w:val="0"/>
          <w:marBottom w:val="0"/>
          <w:divBdr>
            <w:top w:val="none" w:sz="0" w:space="0" w:color="auto"/>
            <w:left w:val="none" w:sz="0" w:space="0" w:color="auto"/>
            <w:bottom w:val="none" w:sz="0" w:space="0" w:color="auto"/>
            <w:right w:val="none" w:sz="0" w:space="0" w:color="auto"/>
          </w:divBdr>
        </w:div>
        <w:div w:id="2085447321">
          <w:marLeft w:val="0"/>
          <w:marRight w:val="0"/>
          <w:marTop w:val="0"/>
          <w:marBottom w:val="0"/>
          <w:divBdr>
            <w:top w:val="none" w:sz="0" w:space="0" w:color="auto"/>
            <w:left w:val="none" w:sz="0" w:space="0" w:color="auto"/>
            <w:bottom w:val="none" w:sz="0" w:space="0" w:color="auto"/>
            <w:right w:val="none" w:sz="0" w:space="0" w:color="auto"/>
          </w:divBdr>
        </w:div>
        <w:div w:id="2085447331">
          <w:marLeft w:val="0"/>
          <w:marRight w:val="0"/>
          <w:marTop w:val="0"/>
          <w:marBottom w:val="0"/>
          <w:divBdr>
            <w:top w:val="none" w:sz="0" w:space="0" w:color="auto"/>
            <w:left w:val="none" w:sz="0" w:space="0" w:color="auto"/>
            <w:bottom w:val="none" w:sz="0" w:space="0" w:color="auto"/>
            <w:right w:val="none" w:sz="0" w:space="0" w:color="auto"/>
          </w:divBdr>
        </w:div>
        <w:div w:id="2085447350">
          <w:marLeft w:val="0"/>
          <w:marRight w:val="0"/>
          <w:marTop w:val="0"/>
          <w:marBottom w:val="0"/>
          <w:divBdr>
            <w:top w:val="none" w:sz="0" w:space="0" w:color="auto"/>
            <w:left w:val="none" w:sz="0" w:space="0" w:color="auto"/>
            <w:bottom w:val="none" w:sz="0" w:space="0" w:color="auto"/>
            <w:right w:val="none" w:sz="0" w:space="0" w:color="auto"/>
          </w:divBdr>
        </w:div>
      </w:divsChild>
    </w:div>
    <w:div w:id="2085447339">
      <w:marLeft w:val="0"/>
      <w:marRight w:val="0"/>
      <w:marTop w:val="0"/>
      <w:marBottom w:val="0"/>
      <w:divBdr>
        <w:top w:val="none" w:sz="0" w:space="0" w:color="auto"/>
        <w:left w:val="none" w:sz="0" w:space="0" w:color="auto"/>
        <w:bottom w:val="none" w:sz="0" w:space="0" w:color="auto"/>
        <w:right w:val="none" w:sz="0" w:space="0" w:color="auto"/>
      </w:divBdr>
    </w:div>
    <w:div w:id="2085447340">
      <w:marLeft w:val="0"/>
      <w:marRight w:val="0"/>
      <w:marTop w:val="0"/>
      <w:marBottom w:val="0"/>
      <w:divBdr>
        <w:top w:val="none" w:sz="0" w:space="0" w:color="auto"/>
        <w:left w:val="none" w:sz="0" w:space="0" w:color="auto"/>
        <w:bottom w:val="none" w:sz="0" w:space="0" w:color="auto"/>
        <w:right w:val="none" w:sz="0" w:space="0" w:color="auto"/>
      </w:divBdr>
    </w:div>
    <w:div w:id="2085447346">
      <w:marLeft w:val="150"/>
      <w:marRight w:val="150"/>
      <w:marTop w:val="150"/>
      <w:marBottom w:val="150"/>
      <w:divBdr>
        <w:top w:val="none" w:sz="0" w:space="0" w:color="auto"/>
        <w:left w:val="none" w:sz="0" w:space="0" w:color="auto"/>
        <w:bottom w:val="none" w:sz="0" w:space="0" w:color="auto"/>
        <w:right w:val="none" w:sz="0" w:space="0" w:color="auto"/>
      </w:divBdr>
      <w:divsChild>
        <w:div w:id="2085447310">
          <w:marLeft w:val="0"/>
          <w:marRight w:val="0"/>
          <w:marTop w:val="0"/>
          <w:marBottom w:val="0"/>
          <w:divBdr>
            <w:top w:val="none" w:sz="0" w:space="0" w:color="auto"/>
            <w:left w:val="none" w:sz="0" w:space="0" w:color="auto"/>
            <w:bottom w:val="none" w:sz="0" w:space="0" w:color="auto"/>
            <w:right w:val="none" w:sz="0" w:space="0" w:color="auto"/>
          </w:divBdr>
        </w:div>
        <w:div w:id="2085447313">
          <w:marLeft w:val="0"/>
          <w:marRight w:val="0"/>
          <w:marTop w:val="0"/>
          <w:marBottom w:val="0"/>
          <w:divBdr>
            <w:top w:val="none" w:sz="0" w:space="0" w:color="auto"/>
            <w:left w:val="none" w:sz="0" w:space="0" w:color="auto"/>
            <w:bottom w:val="none" w:sz="0" w:space="0" w:color="auto"/>
            <w:right w:val="none" w:sz="0" w:space="0" w:color="auto"/>
          </w:divBdr>
        </w:div>
        <w:div w:id="2085447319">
          <w:marLeft w:val="0"/>
          <w:marRight w:val="0"/>
          <w:marTop w:val="0"/>
          <w:marBottom w:val="0"/>
          <w:divBdr>
            <w:top w:val="none" w:sz="0" w:space="0" w:color="auto"/>
            <w:left w:val="none" w:sz="0" w:space="0" w:color="auto"/>
            <w:bottom w:val="none" w:sz="0" w:space="0" w:color="auto"/>
            <w:right w:val="none" w:sz="0" w:space="0" w:color="auto"/>
          </w:divBdr>
        </w:div>
        <w:div w:id="2085447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6932</Words>
  <Characters>38131</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Sentencia</vt:lpstr>
    </vt:vector>
  </TitlesOfParts>
  <Company>CONSEJO SUPERIOR DE LA JUDICATURA</Company>
  <LinksUpToDate>false</LinksUpToDate>
  <CharactersWithSpaces>44974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dc:title>
  <dc:creator>Rafael Lafont Rodríguez</dc:creator>
  <cp:lastModifiedBy>FLIAHUERTAS</cp:lastModifiedBy>
  <cp:revision>2</cp:revision>
  <cp:lastPrinted>2014-06-20T15:38:00Z</cp:lastPrinted>
  <dcterms:created xsi:type="dcterms:W3CDTF">2014-08-21T22:50:00Z</dcterms:created>
  <dcterms:modified xsi:type="dcterms:W3CDTF">2014-08-21T22:50:00Z</dcterms:modified>
</cp:coreProperties>
</file>