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F16AB" w14:textId="77777777" w:rsidR="00302650" w:rsidRPr="000C7E9B" w:rsidRDefault="00DE7F8E" w:rsidP="00302650">
      <w:pPr>
        <w:tabs>
          <w:tab w:val="left" w:pos="2370"/>
          <w:tab w:val="center" w:pos="4420"/>
        </w:tabs>
        <w:spacing w:after="0" w:line="240" w:lineRule="auto"/>
        <w:rPr>
          <w:rFonts w:ascii="Times New Roman" w:hAnsi="Times New Roman"/>
          <w:b/>
          <w:bCs/>
          <w:sz w:val="28"/>
          <w:szCs w:val="28"/>
        </w:rPr>
      </w:pPr>
      <w:r w:rsidRPr="000C7E9B">
        <w:rPr>
          <w:rFonts w:ascii="Times New Roman" w:hAnsi="Times New Roman"/>
          <w:b/>
          <w:bCs/>
          <w:sz w:val="28"/>
          <w:szCs w:val="28"/>
        </w:rPr>
        <w:tab/>
      </w:r>
      <w:r w:rsidRPr="000C7E9B">
        <w:rPr>
          <w:rFonts w:ascii="Times New Roman" w:hAnsi="Times New Roman"/>
          <w:b/>
          <w:bCs/>
          <w:sz w:val="28"/>
          <w:szCs w:val="28"/>
        </w:rPr>
        <w:tab/>
      </w:r>
    </w:p>
    <w:p w14:paraId="49E57E8E" w14:textId="77777777" w:rsidR="00B02A8C" w:rsidRPr="00D6141B" w:rsidRDefault="00B02A8C" w:rsidP="00302650">
      <w:pPr>
        <w:tabs>
          <w:tab w:val="left" w:pos="2370"/>
          <w:tab w:val="center" w:pos="4420"/>
        </w:tabs>
        <w:spacing w:after="0" w:line="240" w:lineRule="auto"/>
        <w:rPr>
          <w:rFonts w:ascii="Times New Roman" w:hAnsi="Times New Roman"/>
          <w:b/>
          <w:bCs/>
          <w:sz w:val="28"/>
          <w:szCs w:val="28"/>
        </w:rPr>
      </w:pPr>
      <w:r w:rsidRPr="00D6141B">
        <w:rPr>
          <w:rFonts w:ascii="Times New Roman" w:hAnsi="Times New Roman"/>
          <w:b/>
          <w:bCs/>
          <w:sz w:val="28"/>
          <w:szCs w:val="28"/>
        </w:rPr>
        <w:t>S</w:t>
      </w:r>
      <w:r w:rsidR="00302650" w:rsidRPr="00D6141B">
        <w:rPr>
          <w:rFonts w:ascii="Times New Roman" w:hAnsi="Times New Roman"/>
          <w:b/>
          <w:bCs/>
          <w:sz w:val="28"/>
          <w:szCs w:val="28"/>
        </w:rPr>
        <w:t>entencia</w:t>
      </w:r>
      <w:r w:rsidR="00C70C9E" w:rsidRPr="00D6141B">
        <w:rPr>
          <w:rFonts w:ascii="Times New Roman" w:hAnsi="Times New Roman"/>
          <w:b/>
          <w:bCs/>
          <w:sz w:val="28"/>
          <w:szCs w:val="28"/>
        </w:rPr>
        <w:t xml:space="preserve"> T-404</w:t>
      </w:r>
      <w:r w:rsidR="00302650" w:rsidRPr="00D6141B">
        <w:rPr>
          <w:rFonts w:ascii="Times New Roman" w:hAnsi="Times New Roman"/>
          <w:b/>
          <w:bCs/>
          <w:sz w:val="28"/>
          <w:szCs w:val="28"/>
        </w:rPr>
        <w:t>/</w:t>
      </w:r>
      <w:r w:rsidR="00C70C9E" w:rsidRPr="00D6141B">
        <w:rPr>
          <w:rFonts w:ascii="Times New Roman" w:hAnsi="Times New Roman"/>
          <w:b/>
          <w:bCs/>
          <w:sz w:val="28"/>
          <w:szCs w:val="28"/>
        </w:rPr>
        <w:t>17</w:t>
      </w:r>
    </w:p>
    <w:p w14:paraId="0434DEAA" w14:textId="77777777" w:rsidR="002621F1" w:rsidRPr="00D6141B" w:rsidRDefault="002621F1" w:rsidP="00302650">
      <w:pPr>
        <w:tabs>
          <w:tab w:val="left" w:pos="2370"/>
          <w:tab w:val="center" w:pos="4420"/>
        </w:tabs>
        <w:spacing w:after="0" w:line="240" w:lineRule="auto"/>
        <w:rPr>
          <w:rFonts w:ascii="Times New Roman" w:hAnsi="Times New Roman"/>
          <w:b/>
          <w:bCs/>
          <w:sz w:val="28"/>
          <w:szCs w:val="28"/>
        </w:rPr>
      </w:pPr>
    </w:p>
    <w:p w14:paraId="7B4EC166" w14:textId="77777777" w:rsidR="002621F1" w:rsidRPr="00D6141B" w:rsidRDefault="002621F1" w:rsidP="00302650">
      <w:pPr>
        <w:tabs>
          <w:tab w:val="left" w:pos="2370"/>
          <w:tab w:val="center" w:pos="4420"/>
        </w:tabs>
        <w:spacing w:after="0" w:line="240" w:lineRule="auto"/>
        <w:rPr>
          <w:rFonts w:ascii="Times New Roman" w:hAnsi="Times New Roman"/>
          <w:b/>
          <w:bCs/>
          <w:sz w:val="28"/>
          <w:szCs w:val="28"/>
        </w:rPr>
      </w:pPr>
    </w:p>
    <w:p w14:paraId="175E5540" w14:textId="77777777" w:rsidR="002621F1" w:rsidRPr="00D6141B" w:rsidRDefault="002621F1" w:rsidP="002621F1">
      <w:pPr>
        <w:ind w:left="567"/>
        <w:jc w:val="both"/>
        <w:rPr>
          <w:rFonts w:ascii="Times New Roman" w:hAnsi="Times New Roman"/>
          <w:b/>
          <w:sz w:val="28"/>
          <w:szCs w:val="28"/>
          <w:shd w:val="clear" w:color="auto" w:fill="FFFFFF"/>
        </w:rPr>
      </w:pPr>
      <w:r w:rsidRPr="00D6141B">
        <w:rPr>
          <w:rFonts w:ascii="Times New Roman" w:hAnsi="Times New Roman"/>
          <w:b/>
          <w:sz w:val="28"/>
          <w:szCs w:val="28"/>
          <w:shd w:val="clear" w:color="auto" w:fill="FFFFFF"/>
        </w:rPr>
        <w:t>ACCION DE TUTELA CONTRA PROVIDENCIAS JUDICIALES-</w:t>
      </w:r>
      <w:r w:rsidRPr="00D6141B">
        <w:rPr>
          <w:rFonts w:ascii="Times New Roman" w:hAnsi="Times New Roman"/>
          <w:sz w:val="28"/>
          <w:szCs w:val="28"/>
          <w:shd w:val="clear" w:color="auto" w:fill="FFFFFF"/>
        </w:rPr>
        <w:t>Requisitos generales y especiales de procedibilidad</w:t>
      </w:r>
      <w:r w:rsidRPr="00D6141B">
        <w:rPr>
          <w:rFonts w:ascii="Times New Roman" w:hAnsi="Times New Roman"/>
          <w:b/>
          <w:sz w:val="28"/>
          <w:szCs w:val="28"/>
          <w:shd w:val="clear" w:color="auto" w:fill="FFFFFF"/>
        </w:rPr>
        <w:t> </w:t>
      </w:r>
    </w:p>
    <w:p w14:paraId="18F94102" w14:textId="77777777" w:rsidR="002621F1" w:rsidRPr="00D6141B" w:rsidRDefault="002621F1" w:rsidP="002621F1">
      <w:pPr>
        <w:ind w:left="567"/>
        <w:jc w:val="both"/>
        <w:rPr>
          <w:rFonts w:ascii="Times New Roman" w:hAnsi="Times New Roman"/>
          <w:sz w:val="28"/>
          <w:szCs w:val="28"/>
          <w:shd w:val="clear" w:color="auto" w:fill="FFFFFF"/>
        </w:rPr>
      </w:pPr>
      <w:r w:rsidRPr="00D6141B">
        <w:rPr>
          <w:rFonts w:ascii="Times New Roman" w:hAnsi="Times New Roman"/>
          <w:b/>
          <w:sz w:val="28"/>
          <w:szCs w:val="28"/>
          <w:shd w:val="clear" w:color="auto" w:fill="FFFFFF"/>
        </w:rPr>
        <w:t>VICTIMAS DEL CONFLICTO ARMADO INTERNO-</w:t>
      </w:r>
      <w:r w:rsidRPr="00D6141B">
        <w:rPr>
          <w:rFonts w:ascii="Times New Roman" w:hAnsi="Times New Roman"/>
          <w:sz w:val="28"/>
          <w:szCs w:val="28"/>
          <w:shd w:val="clear" w:color="auto" w:fill="FFFFFF"/>
        </w:rPr>
        <w:t>Procedencia de tutela por ser sujetos de especial protección constitucional</w:t>
      </w:r>
    </w:p>
    <w:p w14:paraId="2D3FAB84" w14:textId="77777777" w:rsidR="002621F1" w:rsidRPr="00D6141B" w:rsidRDefault="002621F1" w:rsidP="002621F1">
      <w:pPr>
        <w:ind w:left="567"/>
        <w:jc w:val="both"/>
        <w:rPr>
          <w:rFonts w:ascii="Times New Roman" w:hAnsi="Times New Roman"/>
          <w:sz w:val="28"/>
          <w:szCs w:val="28"/>
          <w:shd w:val="clear" w:color="auto" w:fill="FFFFFF"/>
        </w:rPr>
      </w:pPr>
      <w:r w:rsidRPr="00D6141B">
        <w:rPr>
          <w:rFonts w:ascii="Times New Roman" w:hAnsi="Times New Roman"/>
          <w:b/>
          <w:sz w:val="28"/>
          <w:szCs w:val="28"/>
          <w:shd w:val="clear" w:color="auto" w:fill="FFFFFF"/>
        </w:rPr>
        <w:t>DEFECTO SUSTANTIVO COMO CAUSAL ESPECIFICA DE PROCEDIBILIDAD DE LA ACCION DE TUTELA CONTRA PROVIDENCIAS JUDICIALES-</w:t>
      </w:r>
      <w:r w:rsidRPr="00D6141B">
        <w:rPr>
          <w:rFonts w:ascii="Times New Roman" w:hAnsi="Times New Roman"/>
          <w:sz w:val="28"/>
          <w:szCs w:val="28"/>
          <w:shd w:val="clear" w:color="auto" w:fill="FFFFFF"/>
        </w:rPr>
        <w:t>Reiteración de jurisprudencia </w:t>
      </w:r>
    </w:p>
    <w:p w14:paraId="7EA3ACDC" w14:textId="77777777" w:rsidR="002621F1" w:rsidRPr="00D6141B" w:rsidRDefault="002621F1" w:rsidP="002621F1">
      <w:pPr>
        <w:jc w:val="both"/>
        <w:rPr>
          <w:rFonts w:ascii="Times New Roman" w:hAnsi="Times New Roman"/>
          <w:b/>
          <w:i/>
          <w:sz w:val="28"/>
          <w:szCs w:val="28"/>
          <w:shd w:val="clear" w:color="auto" w:fill="FFFFFF"/>
        </w:rPr>
      </w:pPr>
      <w:r w:rsidRPr="00D6141B">
        <w:rPr>
          <w:rFonts w:ascii="Times New Roman" w:hAnsi="Times New Roman"/>
          <w:i/>
          <w:sz w:val="28"/>
          <w:szCs w:val="28"/>
          <w:bdr w:val="none" w:sz="0" w:space="0" w:color="auto" w:frame="1"/>
          <w:shd w:val="clear" w:color="auto" w:fill="FFFFFF"/>
        </w:rPr>
        <w:t>La jurisprudencia de esta Corporación ha sostenido que el defecto sustantivo se presenta cuando</w:t>
      </w:r>
      <w:r w:rsidRPr="00D6141B">
        <w:rPr>
          <w:rFonts w:ascii="Times New Roman" w:hAnsi="Times New Roman"/>
          <w:i/>
          <w:sz w:val="28"/>
          <w:szCs w:val="28"/>
          <w:bdr w:val="none" w:sz="0" w:space="0" w:color="auto" w:frame="1"/>
          <w:shd w:val="clear" w:color="auto" w:fill="FFFFFF"/>
          <w:lang w:val="es-ES_tradnl"/>
        </w:rPr>
        <w:t>: </w:t>
      </w:r>
      <w:r w:rsidRPr="00D6141B">
        <w:rPr>
          <w:rFonts w:ascii="Times New Roman" w:hAnsi="Times New Roman"/>
          <w:i/>
          <w:sz w:val="28"/>
          <w:szCs w:val="28"/>
          <w:bdr w:val="none" w:sz="0" w:space="0" w:color="auto" w:frame="1"/>
          <w:lang w:val="es-ES_tradnl"/>
        </w:rPr>
        <w:t>(i) la providencia judicial se basa en una norma inaplicable al caso concreto, ya sea porque no se ajusta a este, no está vigente por haber sido derogada o fue declarada inconstitucional; (ii) a pesar del amplio margen interpretativo que la Constitución les reconoce a las autoridades judiciales, la interpretación o aplicación que se hace de la norma en el caso concreto desconoce sentencias con efectos </w:t>
      </w:r>
      <w:r w:rsidRPr="00D6141B">
        <w:rPr>
          <w:rFonts w:ascii="Times New Roman" w:hAnsi="Times New Roman"/>
          <w:i/>
          <w:iCs/>
          <w:sz w:val="28"/>
          <w:szCs w:val="28"/>
          <w:bdr w:val="none" w:sz="0" w:space="0" w:color="auto" w:frame="1"/>
          <w:lang w:val="es-ES_tradnl"/>
        </w:rPr>
        <w:t>erga omnes</w:t>
      </w:r>
      <w:r w:rsidRPr="00D6141B">
        <w:rPr>
          <w:rFonts w:ascii="Times New Roman" w:hAnsi="Times New Roman"/>
          <w:i/>
          <w:sz w:val="28"/>
          <w:szCs w:val="28"/>
          <w:bdr w:val="none" w:sz="0" w:space="0" w:color="auto" w:frame="1"/>
          <w:lang w:val="es-ES_tradnl"/>
        </w:rPr>
        <w:t> que han definido su alcance; (iii) se fija el alcance de una norma desatendiendo otras disposiciones aplicables al caso, que son necesarias para efectuar una interpretación sistemática; o (iv) la norma pertinente es inobservada e inaplicada.</w:t>
      </w:r>
    </w:p>
    <w:p w14:paraId="682B5FD1" w14:textId="77777777" w:rsidR="002621F1" w:rsidRPr="00D6141B" w:rsidRDefault="002621F1" w:rsidP="002621F1">
      <w:pPr>
        <w:ind w:left="567"/>
        <w:jc w:val="both"/>
        <w:rPr>
          <w:rFonts w:ascii="Times New Roman" w:hAnsi="Times New Roman"/>
          <w:sz w:val="28"/>
          <w:szCs w:val="28"/>
          <w:shd w:val="clear" w:color="auto" w:fill="FFFFFF"/>
        </w:rPr>
      </w:pPr>
      <w:r w:rsidRPr="00D6141B">
        <w:rPr>
          <w:rFonts w:ascii="Times New Roman" w:hAnsi="Times New Roman"/>
          <w:b/>
          <w:sz w:val="28"/>
          <w:szCs w:val="28"/>
          <w:shd w:val="clear" w:color="auto" w:fill="FFFFFF"/>
        </w:rPr>
        <w:t>ACCION DE TUTELA CONTRA PROVIDENCIAS JUDICIALES-</w:t>
      </w:r>
      <w:r w:rsidRPr="00D6141B">
        <w:rPr>
          <w:rFonts w:ascii="Times New Roman" w:hAnsi="Times New Roman"/>
          <w:sz w:val="28"/>
          <w:szCs w:val="28"/>
          <w:shd w:val="clear" w:color="auto" w:fill="FFFFFF"/>
        </w:rPr>
        <w:t xml:space="preserve">Procedencia por configurase defecto sustantivo al basarse en una norma inaplicable al caso </w:t>
      </w:r>
    </w:p>
    <w:p w14:paraId="6307C458" w14:textId="77777777" w:rsidR="002621F1" w:rsidRPr="00D6141B" w:rsidRDefault="002621F1" w:rsidP="002621F1">
      <w:pPr>
        <w:jc w:val="both"/>
        <w:rPr>
          <w:rFonts w:ascii="Times New Roman" w:hAnsi="Times New Roman"/>
          <w:i/>
          <w:sz w:val="28"/>
          <w:szCs w:val="28"/>
          <w:shd w:val="clear" w:color="auto" w:fill="FFFFFF"/>
        </w:rPr>
      </w:pPr>
      <w:r w:rsidRPr="00D6141B">
        <w:rPr>
          <w:rFonts w:ascii="Times New Roman" w:hAnsi="Times New Roman"/>
          <w:i/>
          <w:sz w:val="28"/>
          <w:szCs w:val="28"/>
          <w:shd w:val="clear" w:color="auto" w:fill="FFFFFF"/>
        </w:rPr>
        <w:t>La exigencia de la inscripci</w:t>
      </w:r>
      <w:r w:rsidR="00294A85" w:rsidRPr="00D6141B">
        <w:rPr>
          <w:rFonts w:ascii="Times New Roman" w:hAnsi="Times New Roman"/>
          <w:i/>
          <w:sz w:val="28"/>
          <w:szCs w:val="28"/>
          <w:shd w:val="clear" w:color="auto" w:fill="FFFFFF"/>
        </w:rPr>
        <w:t>ó</w:t>
      </w:r>
      <w:r w:rsidRPr="00D6141B">
        <w:rPr>
          <w:rFonts w:ascii="Times New Roman" w:hAnsi="Times New Roman"/>
          <w:i/>
          <w:sz w:val="28"/>
          <w:szCs w:val="28"/>
          <w:shd w:val="clear" w:color="auto" w:fill="FFFFFF"/>
        </w:rPr>
        <w:t>n de la medida de protección jurídica del predio y su posterior cancelación como fundamento para que el juez de restitución de tierras declare la inadmisión de la solicitud de restitución configura un defecto sustantivo, pues se basa en una norma inaplicable al caso concreto, y, por lo tanto, constituye una arbitrariedad que el juez constitucional debe dejar sin efectos.</w:t>
      </w:r>
    </w:p>
    <w:p w14:paraId="3C0441A1" w14:textId="77777777" w:rsidR="002621F1" w:rsidRPr="00D6141B" w:rsidRDefault="002621F1" w:rsidP="002621F1">
      <w:pPr>
        <w:ind w:left="567"/>
        <w:jc w:val="both"/>
        <w:rPr>
          <w:rFonts w:ascii="Times New Roman" w:hAnsi="Times New Roman"/>
          <w:b/>
          <w:sz w:val="28"/>
          <w:szCs w:val="28"/>
          <w:shd w:val="clear" w:color="auto" w:fill="FFFFFF"/>
        </w:rPr>
      </w:pPr>
      <w:r w:rsidRPr="00D6141B">
        <w:rPr>
          <w:rFonts w:ascii="Times New Roman" w:hAnsi="Times New Roman"/>
          <w:b/>
          <w:sz w:val="28"/>
          <w:szCs w:val="28"/>
          <w:shd w:val="clear" w:color="auto" w:fill="FFFFFF"/>
        </w:rPr>
        <w:t>CARACTERIZACION DEL DEFECTO PROCEDIMENTAL COMO CAUSAL ESPECIFICA DE PROCEDIBILIDAD DE LA ACCION DE TUTELA CONTRA PROVIDENCIAS JUDICIALES</w:t>
      </w:r>
    </w:p>
    <w:p w14:paraId="0A569947" w14:textId="77777777" w:rsidR="002621F1" w:rsidRPr="00D6141B" w:rsidRDefault="002621F1" w:rsidP="002621F1">
      <w:pPr>
        <w:jc w:val="both"/>
        <w:rPr>
          <w:rFonts w:ascii="Times New Roman" w:hAnsi="Times New Roman"/>
          <w:i/>
          <w:sz w:val="28"/>
          <w:szCs w:val="28"/>
          <w:shd w:val="clear" w:color="auto" w:fill="FFFFFF"/>
        </w:rPr>
      </w:pPr>
      <w:r w:rsidRPr="00D6141B">
        <w:rPr>
          <w:rFonts w:ascii="Times New Roman" w:hAnsi="Times New Roman"/>
          <w:i/>
          <w:sz w:val="28"/>
          <w:szCs w:val="28"/>
          <w:shd w:val="clear" w:color="auto" w:fill="FFFFFF"/>
        </w:rPr>
        <w:t>El defecto procedimental se presenta cuando el funcionario judicial se aparta de las normas procesales aplicables, por lo que termina produciendo un fallo arbitrario que desconoce derechos fundamentales de las partes.</w:t>
      </w:r>
    </w:p>
    <w:p w14:paraId="3742FFD3" w14:textId="77777777" w:rsidR="002621F1" w:rsidRPr="00D6141B" w:rsidRDefault="002621F1" w:rsidP="002621F1">
      <w:pPr>
        <w:ind w:left="567"/>
        <w:jc w:val="both"/>
        <w:rPr>
          <w:rFonts w:ascii="Times New Roman" w:hAnsi="Times New Roman"/>
          <w:b/>
          <w:sz w:val="28"/>
          <w:szCs w:val="28"/>
          <w:shd w:val="clear" w:color="auto" w:fill="FFFFFF"/>
        </w:rPr>
      </w:pPr>
      <w:r w:rsidRPr="00D6141B">
        <w:rPr>
          <w:rFonts w:ascii="Times New Roman" w:hAnsi="Times New Roman"/>
          <w:b/>
          <w:sz w:val="28"/>
          <w:szCs w:val="28"/>
          <w:shd w:val="clear" w:color="auto" w:fill="FFFFFF"/>
        </w:rPr>
        <w:t>ACCION DE TUTELA CONTRA PROVIDENCIAS JUDICIALES-</w:t>
      </w:r>
      <w:r w:rsidRPr="00D6141B">
        <w:rPr>
          <w:rFonts w:ascii="Times New Roman" w:hAnsi="Times New Roman"/>
          <w:sz w:val="28"/>
          <w:szCs w:val="28"/>
          <w:shd w:val="clear" w:color="auto" w:fill="FFFFFF"/>
        </w:rPr>
        <w:t>Procedencia por defecto procedimental exceso ritual manifiesto por exigencia de requisitos adicionales a los previstos en el artículo 84 de la Ley 1448 de 2011 para la admisión de la solicitud de restitución de tierras</w:t>
      </w:r>
    </w:p>
    <w:p w14:paraId="205D22FD" w14:textId="77777777" w:rsidR="002621F1" w:rsidRPr="00D6141B" w:rsidRDefault="002621F1" w:rsidP="002621F1">
      <w:pPr>
        <w:jc w:val="both"/>
        <w:rPr>
          <w:rFonts w:ascii="Times New Roman" w:hAnsi="Times New Roman"/>
          <w:i/>
          <w:sz w:val="28"/>
          <w:szCs w:val="28"/>
          <w:shd w:val="clear" w:color="auto" w:fill="FFFFFF"/>
        </w:rPr>
      </w:pPr>
      <w:r w:rsidRPr="00D6141B">
        <w:rPr>
          <w:rFonts w:ascii="Times New Roman" w:hAnsi="Times New Roman"/>
          <w:i/>
          <w:sz w:val="28"/>
          <w:szCs w:val="28"/>
          <w:shd w:val="clear" w:color="auto" w:fill="FFFFFF"/>
        </w:rPr>
        <w:lastRenderedPageBreak/>
        <w:t>Exigir requisitos de admisión de la solicitud de restitución de tierras distintos a los previstos en el artículo 84 de la Ley 1448 de 2011, a manera de impedimento para admitir la solicitud, representa un exceso ritual manifiesto que afecta los derechos al acceso a la administración de justicia y al debido proceso de los solicitantes. Además, tal exigencia representa cargas que los solicitantes no están en la obligación de cumplir ni de soportar, sobre todo si se atiende a su condición de sujetos de especial protección constitucional como víctimas del conflicto armado.</w:t>
      </w:r>
    </w:p>
    <w:p w14:paraId="3013F584" w14:textId="77777777" w:rsidR="00933DB4" w:rsidRPr="00D6141B" w:rsidRDefault="004348F3" w:rsidP="00865B7B">
      <w:pPr>
        <w:tabs>
          <w:tab w:val="left" w:pos="3301"/>
        </w:tabs>
        <w:spacing w:after="0" w:line="240" w:lineRule="auto"/>
        <w:rPr>
          <w:rFonts w:ascii="Times New Roman" w:hAnsi="Times New Roman"/>
          <w:b/>
          <w:sz w:val="24"/>
          <w:szCs w:val="24"/>
        </w:rPr>
      </w:pPr>
      <w:r w:rsidRPr="00D6141B">
        <w:rPr>
          <w:rFonts w:ascii="Times New Roman" w:hAnsi="Times New Roman"/>
          <w:b/>
          <w:sz w:val="24"/>
          <w:szCs w:val="24"/>
        </w:rPr>
        <w:tab/>
      </w:r>
    </w:p>
    <w:p w14:paraId="08BE85E0" w14:textId="77777777" w:rsidR="00EF1391" w:rsidRPr="00D6141B" w:rsidRDefault="00EF1391" w:rsidP="00865B7B">
      <w:pPr>
        <w:shd w:val="clear" w:color="auto" w:fill="FFFFFF"/>
        <w:spacing w:after="0" w:line="240" w:lineRule="auto"/>
        <w:ind w:left="3969" w:right="49"/>
        <w:jc w:val="both"/>
        <w:textAlignment w:val="baseline"/>
        <w:rPr>
          <w:rFonts w:ascii="Times New Roman" w:hAnsi="Times New Roman"/>
          <w:sz w:val="24"/>
          <w:szCs w:val="24"/>
          <w:bdr w:val="none" w:sz="0" w:space="0" w:color="auto" w:frame="1"/>
        </w:rPr>
      </w:pPr>
    </w:p>
    <w:p w14:paraId="10228957" w14:textId="77777777" w:rsidR="00EF1391" w:rsidRPr="00D6141B" w:rsidRDefault="00EF1391" w:rsidP="00865B7B">
      <w:pPr>
        <w:shd w:val="clear" w:color="auto" w:fill="FFFFFF"/>
        <w:spacing w:after="0" w:line="240" w:lineRule="auto"/>
        <w:ind w:left="3969" w:right="49"/>
        <w:jc w:val="both"/>
        <w:textAlignment w:val="baseline"/>
        <w:rPr>
          <w:rFonts w:ascii="Times New Roman" w:hAnsi="Times New Roman"/>
          <w:sz w:val="24"/>
          <w:szCs w:val="24"/>
          <w:bdr w:val="none" w:sz="0" w:space="0" w:color="auto" w:frame="1"/>
        </w:rPr>
      </w:pPr>
    </w:p>
    <w:p w14:paraId="17FB9378" w14:textId="77777777" w:rsidR="004348F3" w:rsidRPr="00D6141B" w:rsidRDefault="004348F3" w:rsidP="00577DC2">
      <w:pPr>
        <w:shd w:val="clear" w:color="auto" w:fill="FFFFFF"/>
        <w:spacing w:after="0" w:line="240" w:lineRule="auto"/>
        <w:ind w:left="3119" w:right="49"/>
        <w:jc w:val="both"/>
        <w:textAlignment w:val="baseline"/>
        <w:rPr>
          <w:rFonts w:ascii="Times New Roman" w:hAnsi="Times New Roman"/>
          <w:sz w:val="28"/>
          <w:szCs w:val="28"/>
        </w:rPr>
      </w:pPr>
      <w:r w:rsidRPr="00D6141B">
        <w:rPr>
          <w:rFonts w:ascii="Times New Roman" w:hAnsi="Times New Roman"/>
          <w:sz w:val="28"/>
          <w:szCs w:val="28"/>
          <w:bdr w:val="none" w:sz="0" w:space="0" w:color="auto" w:frame="1"/>
        </w:rPr>
        <w:t>Referencia: Expediente T-6</w:t>
      </w:r>
      <w:r w:rsidR="009209C1" w:rsidRPr="00D6141B">
        <w:rPr>
          <w:rFonts w:ascii="Times New Roman" w:hAnsi="Times New Roman"/>
          <w:sz w:val="28"/>
          <w:szCs w:val="28"/>
          <w:bdr w:val="none" w:sz="0" w:space="0" w:color="auto" w:frame="1"/>
        </w:rPr>
        <w:t>.</w:t>
      </w:r>
      <w:r w:rsidRPr="00D6141B">
        <w:rPr>
          <w:rFonts w:ascii="Times New Roman" w:hAnsi="Times New Roman"/>
          <w:sz w:val="28"/>
          <w:szCs w:val="28"/>
          <w:bdr w:val="none" w:sz="0" w:space="0" w:color="auto" w:frame="1"/>
        </w:rPr>
        <w:t>056</w:t>
      </w:r>
      <w:r w:rsidR="009209C1" w:rsidRPr="00D6141B">
        <w:rPr>
          <w:rFonts w:ascii="Times New Roman" w:hAnsi="Times New Roman"/>
          <w:sz w:val="28"/>
          <w:szCs w:val="28"/>
          <w:bdr w:val="none" w:sz="0" w:space="0" w:color="auto" w:frame="1"/>
        </w:rPr>
        <w:t>.</w:t>
      </w:r>
      <w:r w:rsidRPr="00D6141B">
        <w:rPr>
          <w:rFonts w:ascii="Times New Roman" w:hAnsi="Times New Roman"/>
          <w:sz w:val="28"/>
          <w:szCs w:val="28"/>
          <w:bdr w:val="none" w:sz="0" w:space="0" w:color="auto" w:frame="1"/>
        </w:rPr>
        <w:t>475</w:t>
      </w:r>
      <w:r w:rsidR="00B02A8C" w:rsidRPr="00D6141B">
        <w:rPr>
          <w:rFonts w:ascii="Times New Roman" w:hAnsi="Times New Roman"/>
          <w:sz w:val="28"/>
          <w:szCs w:val="28"/>
          <w:bdr w:val="none" w:sz="0" w:space="0" w:color="auto" w:frame="1"/>
        </w:rPr>
        <w:t>.</w:t>
      </w:r>
    </w:p>
    <w:p w14:paraId="2955134D" w14:textId="77777777" w:rsidR="004348F3" w:rsidRPr="00D6141B" w:rsidRDefault="004348F3" w:rsidP="00577DC2">
      <w:pPr>
        <w:shd w:val="clear" w:color="auto" w:fill="FFFFFF"/>
        <w:spacing w:after="0" w:line="240" w:lineRule="auto"/>
        <w:ind w:left="3119" w:right="49"/>
        <w:jc w:val="both"/>
        <w:textAlignment w:val="baseline"/>
        <w:rPr>
          <w:rFonts w:ascii="Times New Roman" w:hAnsi="Times New Roman"/>
          <w:sz w:val="28"/>
          <w:szCs w:val="28"/>
        </w:rPr>
      </w:pPr>
      <w:r w:rsidRPr="00D6141B">
        <w:rPr>
          <w:rFonts w:ascii="Times New Roman" w:hAnsi="Times New Roman"/>
          <w:sz w:val="28"/>
          <w:szCs w:val="28"/>
          <w:bdr w:val="none" w:sz="0" w:space="0" w:color="auto" w:frame="1"/>
        </w:rPr>
        <w:t> </w:t>
      </w:r>
    </w:p>
    <w:p w14:paraId="3FD226FF" w14:textId="77777777" w:rsidR="004348F3" w:rsidRPr="00D6141B" w:rsidRDefault="004348F3" w:rsidP="00577DC2">
      <w:pPr>
        <w:shd w:val="clear" w:color="auto" w:fill="FFFFFF"/>
        <w:spacing w:after="0" w:line="240" w:lineRule="auto"/>
        <w:ind w:left="3119" w:right="49"/>
        <w:jc w:val="both"/>
        <w:textAlignment w:val="baseline"/>
        <w:rPr>
          <w:rFonts w:ascii="Times New Roman" w:hAnsi="Times New Roman"/>
          <w:sz w:val="28"/>
          <w:szCs w:val="28"/>
        </w:rPr>
      </w:pPr>
      <w:r w:rsidRPr="00D6141B">
        <w:rPr>
          <w:rFonts w:ascii="Times New Roman" w:hAnsi="Times New Roman"/>
          <w:sz w:val="28"/>
          <w:szCs w:val="28"/>
          <w:bdr w:val="none" w:sz="0" w:space="0" w:color="auto" w:frame="1"/>
        </w:rPr>
        <w:t xml:space="preserve">Acción de tutela presentada por Jairo de Jesús Valencia Valencia y </w:t>
      </w:r>
      <w:r w:rsidR="00BB17C0" w:rsidRPr="00D6141B">
        <w:rPr>
          <w:rFonts w:ascii="Times New Roman" w:hAnsi="Times New Roman"/>
          <w:sz w:val="28"/>
          <w:szCs w:val="28"/>
          <w:bdr w:val="none" w:sz="0" w:space="0" w:color="auto" w:frame="1"/>
        </w:rPr>
        <w:t>Francisco Ángel Barreneche Oquendo</w:t>
      </w:r>
      <w:r w:rsidRPr="00D6141B">
        <w:rPr>
          <w:rFonts w:ascii="Times New Roman" w:hAnsi="Times New Roman"/>
          <w:sz w:val="28"/>
          <w:szCs w:val="28"/>
          <w:bdr w:val="none" w:sz="0" w:space="0" w:color="auto" w:frame="1"/>
        </w:rPr>
        <w:t xml:space="preserve">, contra el Juzgado </w:t>
      </w:r>
      <w:r w:rsidRPr="00D6141B">
        <w:rPr>
          <w:rFonts w:ascii="Times New Roman" w:hAnsi="Times New Roman"/>
          <w:sz w:val="28"/>
          <w:szCs w:val="28"/>
        </w:rPr>
        <w:t>Primero Civil del Circuito Especializado en Restitución de Tierras de Barrancabermeja</w:t>
      </w:r>
      <w:r w:rsidRPr="00D6141B">
        <w:rPr>
          <w:rFonts w:ascii="Times New Roman" w:hAnsi="Times New Roman"/>
          <w:sz w:val="28"/>
          <w:szCs w:val="28"/>
          <w:bdr w:val="none" w:sz="0" w:space="0" w:color="auto" w:frame="1"/>
        </w:rPr>
        <w:t>.</w:t>
      </w:r>
    </w:p>
    <w:p w14:paraId="7C2EDD0C" w14:textId="77777777" w:rsidR="004348F3" w:rsidRPr="00D6141B" w:rsidRDefault="004348F3" w:rsidP="00577DC2">
      <w:pPr>
        <w:shd w:val="clear" w:color="auto" w:fill="FFFFFF"/>
        <w:spacing w:after="0" w:line="240" w:lineRule="auto"/>
        <w:ind w:left="3119" w:right="49"/>
        <w:jc w:val="both"/>
        <w:textAlignment w:val="baseline"/>
        <w:rPr>
          <w:rFonts w:ascii="Times New Roman" w:hAnsi="Times New Roman"/>
          <w:sz w:val="28"/>
          <w:szCs w:val="28"/>
        </w:rPr>
      </w:pPr>
      <w:r w:rsidRPr="00D6141B">
        <w:rPr>
          <w:rFonts w:ascii="Times New Roman" w:hAnsi="Times New Roman"/>
          <w:sz w:val="28"/>
          <w:szCs w:val="28"/>
          <w:bdr w:val="none" w:sz="0" w:space="0" w:color="auto" w:frame="1"/>
        </w:rPr>
        <w:t> </w:t>
      </w:r>
    </w:p>
    <w:p w14:paraId="2CE32273" w14:textId="77777777" w:rsidR="004348F3" w:rsidRPr="00D6141B" w:rsidRDefault="004348F3" w:rsidP="00577DC2">
      <w:pPr>
        <w:shd w:val="clear" w:color="auto" w:fill="FFFFFF"/>
        <w:spacing w:after="0" w:line="240" w:lineRule="auto"/>
        <w:ind w:left="3119" w:right="49"/>
        <w:jc w:val="both"/>
        <w:textAlignment w:val="baseline"/>
        <w:rPr>
          <w:rFonts w:ascii="Times New Roman" w:hAnsi="Times New Roman"/>
          <w:sz w:val="28"/>
          <w:szCs w:val="28"/>
        </w:rPr>
      </w:pPr>
      <w:r w:rsidRPr="00D6141B">
        <w:rPr>
          <w:rFonts w:ascii="Times New Roman" w:hAnsi="Times New Roman"/>
          <w:sz w:val="28"/>
          <w:szCs w:val="28"/>
          <w:bdr w:val="none" w:sz="0" w:space="0" w:color="auto" w:frame="1"/>
        </w:rPr>
        <w:t>Procedencia: Sala de Casación Civil de la Corte Suprema de Justicia.</w:t>
      </w:r>
    </w:p>
    <w:p w14:paraId="20AD70D1" w14:textId="77777777" w:rsidR="004348F3" w:rsidRPr="00D6141B" w:rsidRDefault="004348F3" w:rsidP="00577DC2">
      <w:pPr>
        <w:shd w:val="clear" w:color="auto" w:fill="FFFFFF"/>
        <w:spacing w:after="0" w:line="240" w:lineRule="auto"/>
        <w:ind w:left="3119" w:right="49"/>
        <w:jc w:val="both"/>
        <w:textAlignment w:val="baseline"/>
        <w:rPr>
          <w:rFonts w:ascii="Times New Roman" w:hAnsi="Times New Roman"/>
          <w:sz w:val="28"/>
          <w:szCs w:val="28"/>
        </w:rPr>
      </w:pPr>
      <w:r w:rsidRPr="00D6141B">
        <w:rPr>
          <w:rFonts w:ascii="Times New Roman" w:hAnsi="Times New Roman"/>
          <w:sz w:val="28"/>
          <w:szCs w:val="28"/>
          <w:bdr w:val="none" w:sz="0" w:space="0" w:color="auto" w:frame="1"/>
        </w:rPr>
        <w:t> </w:t>
      </w:r>
    </w:p>
    <w:p w14:paraId="38CDD000" w14:textId="77777777" w:rsidR="004348F3" w:rsidRPr="00D6141B" w:rsidRDefault="004348F3" w:rsidP="00577DC2">
      <w:pPr>
        <w:shd w:val="clear" w:color="auto" w:fill="FFFFFF"/>
        <w:spacing w:after="0" w:line="240" w:lineRule="auto"/>
        <w:ind w:left="3119" w:right="49"/>
        <w:jc w:val="both"/>
        <w:textAlignment w:val="baseline"/>
        <w:rPr>
          <w:rFonts w:ascii="Times New Roman" w:hAnsi="Times New Roman"/>
          <w:sz w:val="28"/>
          <w:szCs w:val="28"/>
        </w:rPr>
      </w:pPr>
      <w:r w:rsidRPr="00D6141B">
        <w:rPr>
          <w:rFonts w:ascii="Times New Roman" w:hAnsi="Times New Roman"/>
          <w:sz w:val="28"/>
          <w:szCs w:val="28"/>
          <w:bdr w:val="none" w:sz="0" w:space="0" w:color="auto" w:frame="1"/>
        </w:rPr>
        <w:t>Asunto: Tutela contra providencia</w:t>
      </w:r>
      <w:r w:rsidR="00B02A8C" w:rsidRPr="00D6141B">
        <w:rPr>
          <w:rFonts w:ascii="Times New Roman" w:hAnsi="Times New Roman"/>
          <w:sz w:val="28"/>
          <w:szCs w:val="28"/>
          <w:bdr w:val="none" w:sz="0" w:space="0" w:color="auto" w:frame="1"/>
        </w:rPr>
        <w:t>s</w:t>
      </w:r>
      <w:r w:rsidRPr="00D6141B">
        <w:rPr>
          <w:rFonts w:ascii="Times New Roman" w:hAnsi="Times New Roman"/>
          <w:sz w:val="28"/>
          <w:szCs w:val="28"/>
          <w:bdr w:val="none" w:sz="0" w:space="0" w:color="auto" w:frame="1"/>
        </w:rPr>
        <w:t xml:space="preserve"> judicial</w:t>
      </w:r>
      <w:r w:rsidR="00B02A8C" w:rsidRPr="00D6141B">
        <w:rPr>
          <w:rFonts w:ascii="Times New Roman" w:hAnsi="Times New Roman"/>
          <w:sz w:val="28"/>
          <w:szCs w:val="28"/>
          <w:bdr w:val="none" w:sz="0" w:space="0" w:color="auto" w:frame="1"/>
        </w:rPr>
        <w:t>es</w:t>
      </w:r>
      <w:r w:rsidRPr="00D6141B">
        <w:rPr>
          <w:rFonts w:ascii="Times New Roman" w:hAnsi="Times New Roman"/>
          <w:sz w:val="28"/>
          <w:szCs w:val="28"/>
          <w:bdr w:val="none" w:sz="0" w:space="0" w:color="auto" w:frame="1"/>
        </w:rPr>
        <w:t>.</w:t>
      </w:r>
      <w:r w:rsidR="002404B7" w:rsidRPr="00D6141B">
        <w:rPr>
          <w:rFonts w:ascii="Times New Roman" w:hAnsi="Times New Roman"/>
          <w:sz w:val="28"/>
          <w:szCs w:val="28"/>
          <w:bdr w:val="none" w:sz="0" w:space="0" w:color="auto" w:frame="1"/>
        </w:rPr>
        <w:t xml:space="preserve"> Exigencia de requisitos adicionales a los previstos en </w:t>
      </w:r>
      <w:r w:rsidR="00BB17C0" w:rsidRPr="00D6141B">
        <w:rPr>
          <w:rFonts w:ascii="Times New Roman" w:hAnsi="Times New Roman"/>
          <w:sz w:val="28"/>
          <w:szCs w:val="28"/>
          <w:bdr w:val="none" w:sz="0" w:space="0" w:color="auto" w:frame="1"/>
        </w:rPr>
        <w:t>el artículo 84 de la</w:t>
      </w:r>
      <w:r w:rsidR="002404B7" w:rsidRPr="00D6141B">
        <w:rPr>
          <w:rFonts w:ascii="Times New Roman" w:hAnsi="Times New Roman"/>
          <w:sz w:val="28"/>
          <w:szCs w:val="28"/>
          <w:bdr w:val="none" w:sz="0" w:space="0" w:color="auto" w:frame="1"/>
        </w:rPr>
        <w:t xml:space="preserve"> </w:t>
      </w:r>
      <w:r w:rsidR="00BB17C0" w:rsidRPr="00D6141B">
        <w:rPr>
          <w:rFonts w:ascii="Times New Roman" w:hAnsi="Times New Roman"/>
          <w:sz w:val="28"/>
          <w:szCs w:val="28"/>
          <w:bdr w:val="none" w:sz="0" w:space="0" w:color="auto" w:frame="1"/>
        </w:rPr>
        <w:t>L</w:t>
      </w:r>
      <w:r w:rsidR="002404B7" w:rsidRPr="00D6141B">
        <w:rPr>
          <w:rFonts w:ascii="Times New Roman" w:hAnsi="Times New Roman"/>
          <w:sz w:val="28"/>
          <w:szCs w:val="28"/>
          <w:bdr w:val="none" w:sz="0" w:space="0" w:color="auto" w:frame="1"/>
        </w:rPr>
        <w:t xml:space="preserve">ey </w:t>
      </w:r>
      <w:r w:rsidR="00BB17C0" w:rsidRPr="00D6141B">
        <w:rPr>
          <w:rFonts w:ascii="Times New Roman" w:hAnsi="Times New Roman"/>
          <w:sz w:val="28"/>
          <w:szCs w:val="28"/>
          <w:bdr w:val="none" w:sz="0" w:space="0" w:color="auto" w:frame="1"/>
        </w:rPr>
        <w:t xml:space="preserve">1448 de 2011 </w:t>
      </w:r>
      <w:r w:rsidR="002404B7" w:rsidRPr="00D6141B">
        <w:rPr>
          <w:rFonts w:ascii="Times New Roman" w:hAnsi="Times New Roman"/>
          <w:sz w:val="28"/>
          <w:szCs w:val="28"/>
          <w:bdr w:val="none" w:sz="0" w:space="0" w:color="auto" w:frame="1"/>
        </w:rPr>
        <w:t>para la admisión de la solicitud de restitución de tierras.</w:t>
      </w:r>
      <w:r w:rsidRPr="00D6141B">
        <w:rPr>
          <w:rFonts w:ascii="Times New Roman" w:hAnsi="Times New Roman"/>
          <w:sz w:val="28"/>
          <w:szCs w:val="28"/>
          <w:bdr w:val="none" w:sz="0" w:space="0" w:color="auto" w:frame="1"/>
        </w:rPr>
        <w:t xml:space="preserve"> </w:t>
      </w:r>
    </w:p>
    <w:p w14:paraId="4AB1742E" w14:textId="77777777" w:rsidR="004348F3" w:rsidRPr="00D6141B" w:rsidRDefault="004348F3" w:rsidP="00577DC2">
      <w:pPr>
        <w:shd w:val="clear" w:color="auto" w:fill="FFFFFF"/>
        <w:spacing w:after="0" w:line="240" w:lineRule="auto"/>
        <w:ind w:left="3119" w:right="49"/>
        <w:jc w:val="both"/>
        <w:textAlignment w:val="baseline"/>
        <w:rPr>
          <w:rFonts w:ascii="Times New Roman" w:hAnsi="Times New Roman"/>
          <w:sz w:val="28"/>
          <w:szCs w:val="28"/>
        </w:rPr>
      </w:pPr>
      <w:r w:rsidRPr="00D6141B">
        <w:rPr>
          <w:rFonts w:ascii="Times New Roman" w:hAnsi="Times New Roman"/>
          <w:sz w:val="28"/>
          <w:szCs w:val="28"/>
          <w:bdr w:val="none" w:sz="0" w:space="0" w:color="auto" w:frame="1"/>
        </w:rPr>
        <w:t> </w:t>
      </w:r>
    </w:p>
    <w:p w14:paraId="14C2DCEF" w14:textId="77777777" w:rsidR="004348F3" w:rsidRPr="00D6141B" w:rsidRDefault="004348F3" w:rsidP="00577DC2">
      <w:pPr>
        <w:shd w:val="clear" w:color="auto" w:fill="FFFFFF"/>
        <w:spacing w:after="0" w:line="240" w:lineRule="auto"/>
        <w:ind w:left="3119" w:right="49"/>
        <w:jc w:val="both"/>
        <w:textAlignment w:val="baseline"/>
        <w:rPr>
          <w:rFonts w:ascii="Times New Roman" w:hAnsi="Times New Roman"/>
          <w:sz w:val="28"/>
          <w:szCs w:val="28"/>
        </w:rPr>
      </w:pPr>
      <w:r w:rsidRPr="00D6141B">
        <w:rPr>
          <w:rFonts w:ascii="Times New Roman" w:hAnsi="Times New Roman"/>
          <w:sz w:val="28"/>
          <w:szCs w:val="28"/>
          <w:bdr w:val="none" w:sz="0" w:space="0" w:color="auto" w:frame="1"/>
        </w:rPr>
        <w:t>Magistrad</w:t>
      </w:r>
      <w:r w:rsidR="002404B7" w:rsidRPr="00D6141B">
        <w:rPr>
          <w:rFonts w:ascii="Times New Roman" w:hAnsi="Times New Roman"/>
          <w:sz w:val="28"/>
          <w:szCs w:val="28"/>
          <w:bdr w:val="none" w:sz="0" w:space="0" w:color="auto" w:frame="1"/>
        </w:rPr>
        <w:t>o</w:t>
      </w:r>
      <w:r w:rsidRPr="00D6141B">
        <w:rPr>
          <w:rFonts w:ascii="Times New Roman" w:hAnsi="Times New Roman"/>
          <w:sz w:val="28"/>
          <w:szCs w:val="28"/>
          <w:bdr w:val="none" w:sz="0" w:space="0" w:color="auto" w:frame="1"/>
        </w:rPr>
        <w:t xml:space="preserve"> Ponente:</w:t>
      </w:r>
    </w:p>
    <w:p w14:paraId="12A27699" w14:textId="77777777" w:rsidR="004348F3" w:rsidRPr="00D6141B" w:rsidRDefault="004348F3" w:rsidP="00577DC2">
      <w:pPr>
        <w:shd w:val="clear" w:color="auto" w:fill="FFFFFF"/>
        <w:spacing w:after="0" w:line="240" w:lineRule="auto"/>
        <w:ind w:left="3119" w:right="49"/>
        <w:jc w:val="both"/>
        <w:textAlignment w:val="baseline"/>
        <w:rPr>
          <w:rFonts w:ascii="Times New Roman" w:hAnsi="Times New Roman"/>
          <w:sz w:val="28"/>
          <w:szCs w:val="28"/>
        </w:rPr>
      </w:pPr>
      <w:r w:rsidRPr="00D6141B">
        <w:rPr>
          <w:rFonts w:ascii="Times New Roman" w:hAnsi="Times New Roman"/>
          <w:sz w:val="28"/>
          <w:szCs w:val="28"/>
          <w:bdr w:val="none" w:sz="0" w:space="0" w:color="auto" w:frame="1"/>
        </w:rPr>
        <w:t>CARLOS BERNAL PULIDO</w:t>
      </w:r>
    </w:p>
    <w:p w14:paraId="7DAC80C7" w14:textId="77777777" w:rsidR="004348F3" w:rsidRPr="00D6141B" w:rsidRDefault="004348F3" w:rsidP="00865B7B">
      <w:pPr>
        <w:shd w:val="clear" w:color="auto" w:fill="FFFFFF"/>
        <w:spacing w:after="0" w:line="240" w:lineRule="auto"/>
        <w:ind w:right="49"/>
        <w:jc w:val="both"/>
        <w:textAlignment w:val="baseline"/>
        <w:rPr>
          <w:rFonts w:ascii="Times New Roman" w:hAnsi="Times New Roman"/>
          <w:sz w:val="28"/>
          <w:szCs w:val="28"/>
        </w:rPr>
      </w:pPr>
      <w:r w:rsidRPr="00D6141B">
        <w:rPr>
          <w:rFonts w:ascii="Times New Roman" w:hAnsi="Times New Roman"/>
          <w:sz w:val="28"/>
          <w:szCs w:val="28"/>
          <w:bdr w:val="none" w:sz="0" w:space="0" w:color="auto" w:frame="1"/>
        </w:rPr>
        <w:t> </w:t>
      </w:r>
    </w:p>
    <w:p w14:paraId="5DD55125" w14:textId="77777777" w:rsidR="00EF1391" w:rsidRPr="00D6141B" w:rsidRDefault="004348F3" w:rsidP="00865B7B">
      <w:pPr>
        <w:shd w:val="clear" w:color="auto" w:fill="FFFFFF"/>
        <w:spacing w:after="0" w:line="240" w:lineRule="auto"/>
        <w:ind w:right="49"/>
        <w:jc w:val="both"/>
        <w:textAlignment w:val="baseline"/>
        <w:rPr>
          <w:rFonts w:ascii="Times New Roman" w:hAnsi="Times New Roman"/>
          <w:sz w:val="28"/>
          <w:szCs w:val="28"/>
          <w:bdr w:val="none" w:sz="0" w:space="0" w:color="auto" w:frame="1"/>
        </w:rPr>
      </w:pPr>
      <w:r w:rsidRPr="00D6141B">
        <w:rPr>
          <w:rFonts w:ascii="Times New Roman" w:hAnsi="Times New Roman"/>
          <w:sz w:val="28"/>
          <w:szCs w:val="28"/>
          <w:bdr w:val="none" w:sz="0" w:space="0" w:color="auto" w:frame="1"/>
        </w:rPr>
        <w:t> </w:t>
      </w:r>
    </w:p>
    <w:p w14:paraId="5B96E636" w14:textId="77777777" w:rsidR="004348F3" w:rsidRPr="00D6141B" w:rsidRDefault="004348F3" w:rsidP="00865B7B">
      <w:pPr>
        <w:shd w:val="clear" w:color="auto" w:fill="FFFFFF"/>
        <w:spacing w:after="0" w:line="240" w:lineRule="auto"/>
        <w:ind w:right="49"/>
        <w:jc w:val="both"/>
        <w:textAlignment w:val="baseline"/>
        <w:rPr>
          <w:rFonts w:ascii="Times New Roman" w:hAnsi="Times New Roman"/>
          <w:sz w:val="28"/>
          <w:szCs w:val="28"/>
        </w:rPr>
      </w:pPr>
      <w:r w:rsidRPr="00D6141B">
        <w:rPr>
          <w:rFonts w:ascii="Times New Roman" w:hAnsi="Times New Roman"/>
          <w:sz w:val="28"/>
          <w:szCs w:val="28"/>
          <w:bdr w:val="none" w:sz="0" w:space="0" w:color="auto" w:frame="1"/>
        </w:rPr>
        <w:t xml:space="preserve">Bogotá, D. C., </w:t>
      </w:r>
      <w:r w:rsidR="00C70C9E" w:rsidRPr="00D6141B">
        <w:rPr>
          <w:rFonts w:ascii="Times New Roman" w:hAnsi="Times New Roman"/>
          <w:sz w:val="28"/>
          <w:szCs w:val="28"/>
          <w:bdr w:val="none" w:sz="0" w:space="0" w:color="auto" w:frame="1"/>
        </w:rPr>
        <w:t xml:space="preserve">veintisiete </w:t>
      </w:r>
      <w:r w:rsidRPr="00D6141B">
        <w:rPr>
          <w:rFonts w:ascii="Times New Roman" w:hAnsi="Times New Roman"/>
          <w:sz w:val="28"/>
          <w:szCs w:val="28"/>
          <w:bdr w:val="none" w:sz="0" w:space="0" w:color="auto" w:frame="1"/>
        </w:rPr>
        <w:t>(</w:t>
      </w:r>
      <w:r w:rsidR="00C70C9E" w:rsidRPr="00D6141B">
        <w:rPr>
          <w:rFonts w:ascii="Times New Roman" w:hAnsi="Times New Roman"/>
          <w:sz w:val="28"/>
          <w:szCs w:val="28"/>
          <w:bdr w:val="none" w:sz="0" w:space="0" w:color="auto" w:frame="1"/>
        </w:rPr>
        <w:t>27</w:t>
      </w:r>
      <w:r w:rsidRPr="00D6141B">
        <w:rPr>
          <w:rFonts w:ascii="Times New Roman" w:hAnsi="Times New Roman"/>
          <w:sz w:val="28"/>
          <w:szCs w:val="28"/>
          <w:bdr w:val="none" w:sz="0" w:space="0" w:color="auto" w:frame="1"/>
        </w:rPr>
        <w:t xml:space="preserve">) de </w:t>
      </w:r>
      <w:r w:rsidR="00C70C9E" w:rsidRPr="00D6141B">
        <w:rPr>
          <w:rFonts w:ascii="Times New Roman" w:hAnsi="Times New Roman"/>
          <w:sz w:val="28"/>
          <w:szCs w:val="28"/>
          <w:bdr w:val="none" w:sz="0" w:space="0" w:color="auto" w:frame="1"/>
        </w:rPr>
        <w:t xml:space="preserve">junio </w:t>
      </w:r>
      <w:r w:rsidRPr="00D6141B">
        <w:rPr>
          <w:rFonts w:ascii="Times New Roman" w:hAnsi="Times New Roman"/>
          <w:sz w:val="28"/>
          <w:szCs w:val="28"/>
          <w:bdr w:val="none" w:sz="0" w:space="0" w:color="auto" w:frame="1"/>
        </w:rPr>
        <w:t>de dos mil diecisiete (2017).</w:t>
      </w:r>
    </w:p>
    <w:p w14:paraId="470A836D" w14:textId="77777777" w:rsidR="004348F3" w:rsidRPr="00D6141B" w:rsidRDefault="004348F3" w:rsidP="00865B7B">
      <w:pPr>
        <w:shd w:val="clear" w:color="auto" w:fill="FFFFFF"/>
        <w:spacing w:after="0" w:line="240" w:lineRule="auto"/>
        <w:ind w:right="49"/>
        <w:jc w:val="both"/>
        <w:textAlignment w:val="baseline"/>
        <w:rPr>
          <w:rFonts w:ascii="Times New Roman" w:hAnsi="Times New Roman"/>
          <w:sz w:val="28"/>
          <w:szCs w:val="28"/>
          <w:bdr w:val="none" w:sz="0" w:space="0" w:color="auto" w:frame="1"/>
        </w:rPr>
      </w:pPr>
      <w:r w:rsidRPr="00D6141B">
        <w:rPr>
          <w:rFonts w:ascii="Times New Roman" w:hAnsi="Times New Roman"/>
          <w:sz w:val="28"/>
          <w:szCs w:val="28"/>
          <w:bdr w:val="none" w:sz="0" w:space="0" w:color="auto" w:frame="1"/>
        </w:rPr>
        <w:t> </w:t>
      </w:r>
    </w:p>
    <w:p w14:paraId="7960D651" w14:textId="77777777" w:rsidR="00302650" w:rsidRPr="00D6141B" w:rsidRDefault="00302650" w:rsidP="00865B7B">
      <w:pPr>
        <w:shd w:val="clear" w:color="auto" w:fill="FFFFFF"/>
        <w:spacing w:after="0" w:line="240" w:lineRule="auto"/>
        <w:ind w:right="49"/>
        <w:jc w:val="both"/>
        <w:textAlignment w:val="baseline"/>
        <w:rPr>
          <w:rFonts w:ascii="Times New Roman" w:hAnsi="Times New Roman"/>
          <w:sz w:val="28"/>
          <w:szCs w:val="28"/>
        </w:rPr>
      </w:pPr>
    </w:p>
    <w:p w14:paraId="130AECF2" w14:textId="77777777" w:rsidR="004348F3" w:rsidRPr="00D6141B" w:rsidRDefault="004348F3" w:rsidP="00865B7B">
      <w:pPr>
        <w:shd w:val="clear" w:color="auto" w:fill="FFFFFF"/>
        <w:spacing w:after="0" w:line="240" w:lineRule="auto"/>
        <w:ind w:right="49"/>
        <w:jc w:val="both"/>
        <w:textAlignment w:val="baseline"/>
        <w:rPr>
          <w:rFonts w:ascii="Times New Roman" w:hAnsi="Times New Roman"/>
          <w:sz w:val="28"/>
          <w:szCs w:val="28"/>
        </w:rPr>
      </w:pPr>
      <w:r w:rsidRPr="00D6141B">
        <w:rPr>
          <w:rFonts w:ascii="Times New Roman" w:hAnsi="Times New Roman"/>
          <w:sz w:val="28"/>
          <w:szCs w:val="28"/>
          <w:bdr w:val="none" w:sz="0" w:space="0" w:color="auto" w:frame="1"/>
        </w:rPr>
        <w:t xml:space="preserve">La Sala </w:t>
      </w:r>
      <w:r w:rsidR="006E1D39" w:rsidRPr="00D6141B">
        <w:rPr>
          <w:rFonts w:ascii="Times New Roman" w:hAnsi="Times New Roman"/>
          <w:sz w:val="28"/>
          <w:szCs w:val="28"/>
          <w:bdr w:val="none" w:sz="0" w:space="0" w:color="auto" w:frame="1"/>
        </w:rPr>
        <w:t>Primera</w:t>
      </w:r>
      <w:r w:rsidRPr="00D6141B">
        <w:rPr>
          <w:rFonts w:ascii="Times New Roman" w:hAnsi="Times New Roman"/>
          <w:sz w:val="28"/>
          <w:szCs w:val="28"/>
          <w:bdr w:val="none" w:sz="0" w:space="0" w:color="auto" w:frame="1"/>
        </w:rPr>
        <w:t xml:space="preserve"> de Revisión de la Corte Constitucional, integrada por los Magistrados </w:t>
      </w:r>
      <w:r w:rsidR="006E1D39" w:rsidRPr="00D6141B">
        <w:rPr>
          <w:rFonts w:ascii="Times New Roman" w:hAnsi="Times New Roman"/>
          <w:sz w:val="28"/>
          <w:szCs w:val="28"/>
          <w:bdr w:val="none" w:sz="0" w:space="0" w:color="auto" w:frame="1"/>
        </w:rPr>
        <w:t>Luis Guillermo Guerrero Pérez</w:t>
      </w:r>
      <w:r w:rsidRPr="00D6141B">
        <w:rPr>
          <w:rFonts w:ascii="Times New Roman" w:hAnsi="Times New Roman"/>
          <w:sz w:val="28"/>
          <w:szCs w:val="28"/>
          <w:bdr w:val="none" w:sz="0" w:space="0" w:color="auto" w:frame="1"/>
        </w:rPr>
        <w:t xml:space="preserve">, </w:t>
      </w:r>
      <w:r w:rsidR="006E1D39" w:rsidRPr="00D6141B">
        <w:rPr>
          <w:rFonts w:ascii="Times New Roman" w:hAnsi="Times New Roman"/>
          <w:sz w:val="28"/>
          <w:szCs w:val="28"/>
          <w:bdr w:val="none" w:sz="0" w:space="0" w:color="auto" w:frame="1"/>
        </w:rPr>
        <w:t>Alejandro Linares Cantillo</w:t>
      </w:r>
      <w:r w:rsidRPr="00D6141B">
        <w:rPr>
          <w:rFonts w:ascii="Times New Roman" w:hAnsi="Times New Roman"/>
          <w:sz w:val="28"/>
          <w:szCs w:val="28"/>
          <w:bdr w:val="none" w:sz="0" w:space="0" w:color="auto" w:frame="1"/>
        </w:rPr>
        <w:t xml:space="preserve"> y </w:t>
      </w:r>
      <w:r w:rsidR="00BB17C0" w:rsidRPr="00D6141B">
        <w:rPr>
          <w:rFonts w:ascii="Times New Roman" w:hAnsi="Times New Roman"/>
          <w:sz w:val="28"/>
          <w:szCs w:val="28"/>
          <w:bdr w:val="none" w:sz="0" w:space="0" w:color="auto" w:frame="1"/>
        </w:rPr>
        <w:t>Carlos Bernal Pulido</w:t>
      </w:r>
      <w:r w:rsidRPr="00D6141B">
        <w:rPr>
          <w:rFonts w:ascii="Times New Roman" w:hAnsi="Times New Roman"/>
          <w:sz w:val="28"/>
          <w:szCs w:val="28"/>
          <w:bdr w:val="none" w:sz="0" w:space="0" w:color="auto" w:frame="1"/>
        </w:rPr>
        <w:t>, en ejercicio de sus competencias constitucionales y legales, ha proferido la siguiente</w:t>
      </w:r>
    </w:p>
    <w:p w14:paraId="2530BBC9" w14:textId="77777777" w:rsidR="004348F3" w:rsidRPr="00D6141B" w:rsidRDefault="004348F3" w:rsidP="00891701">
      <w:pPr>
        <w:shd w:val="clear" w:color="auto" w:fill="FFFFFF"/>
        <w:tabs>
          <w:tab w:val="center" w:pos="4395"/>
        </w:tabs>
        <w:spacing w:after="0" w:line="240" w:lineRule="auto"/>
        <w:ind w:right="49"/>
        <w:jc w:val="both"/>
        <w:textAlignment w:val="baseline"/>
        <w:rPr>
          <w:rFonts w:ascii="Times New Roman" w:hAnsi="Times New Roman"/>
          <w:sz w:val="28"/>
          <w:szCs w:val="28"/>
        </w:rPr>
      </w:pPr>
      <w:r w:rsidRPr="00D6141B">
        <w:rPr>
          <w:rFonts w:ascii="Times New Roman" w:hAnsi="Times New Roman"/>
          <w:sz w:val="28"/>
          <w:szCs w:val="28"/>
          <w:bdr w:val="none" w:sz="0" w:space="0" w:color="auto" w:frame="1"/>
        </w:rPr>
        <w:t> </w:t>
      </w:r>
      <w:r w:rsidR="00891701" w:rsidRPr="00D6141B">
        <w:rPr>
          <w:rFonts w:ascii="Times New Roman" w:hAnsi="Times New Roman"/>
          <w:sz w:val="28"/>
          <w:szCs w:val="28"/>
          <w:bdr w:val="none" w:sz="0" w:space="0" w:color="auto" w:frame="1"/>
        </w:rPr>
        <w:tab/>
      </w:r>
    </w:p>
    <w:p w14:paraId="59A0C684" w14:textId="77777777" w:rsidR="004348F3" w:rsidRPr="00D6141B" w:rsidRDefault="004348F3" w:rsidP="00865B7B">
      <w:pPr>
        <w:shd w:val="clear" w:color="auto" w:fill="FFFFFF"/>
        <w:spacing w:after="0" w:line="240" w:lineRule="auto"/>
        <w:ind w:right="49"/>
        <w:jc w:val="center"/>
        <w:textAlignment w:val="baseline"/>
        <w:rPr>
          <w:rFonts w:ascii="Times New Roman" w:hAnsi="Times New Roman"/>
          <w:sz w:val="28"/>
          <w:szCs w:val="28"/>
        </w:rPr>
      </w:pPr>
      <w:r w:rsidRPr="00D6141B">
        <w:rPr>
          <w:rFonts w:ascii="Times New Roman" w:hAnsi="Times New Roman"/>
          <w:b/>
          <w:bCs/>
          <w:sz w:val="28"/>
          <w:szCs w:val="28"/>
          <w:bdr w:val="none" w:sz="0" w:space="0" w:color="auto" w:frame="1"/>
        </w:rPr>
        <w:t>SENTENCIA</w:t>
      </w:r>
    </w:p>
    <w:p w14:paraId="07EC8E26" w14:textId="77777777" w:rsidR="004348F3" w:rsidRPr="00D6141B" w:rsidRDefault="004348F3" w:rsidP="00865B7B">
      <w:pPr>
        <w:shd w:val="clear" w:color="auto" w:fill="FFFFFF"/>
        <w:spacing w:after="0" w:line="240" w:lineRule="auto"/>
        <w:ind w:right="49"/>
        <w:jc w:val="both"/>
        <w:textAlignment w:val="baseline"/>
        <w:rPr>
          <w:rFonts w:ascii="Times New Roman" w:hAnsi="Times New Roman"/>
          <w:sz w:val="28"/>
          <w:szCs w:val="28"/>
        </w:rPr>
      </w:pPr>
      <w:r w:rsidRPr="00D6141B">
        <w:rPr>
          <w:rFonts w:ascii="Times New Roman" w:hAnsi="Times New Roman"/>
          <w:sz w:val="28"/>
          <w:szCs w:val="28"/>
          <w:bdr w:val="none" w:sz="0" w:space="0" w:color="auto" w:frame="1"/>
        </w:rPr>
        <w:t> </w:t>
      </w:r>
    </w:p>
    <w:p w14:paraId="1915F344" w14:textId="77777777" w:rsidR="004348F3" w:rsidRPr="00D6141B" w:rsidRDefault="004348F3" w:rsidP="00865B7B">
      <w:pPr>
        <w:shd w:val="clear" w:color="auto" w:fill="FFFFFF"/>
        <w:spacing w:after="0" w:line="240" w:lineRule="auto"/>
        <w:ind w:right="49"/>
        <w:jc w:val="both"/>
        <w:textAlignment w:val="baseline"/>
        <w:rPr>
          <w:rFonts w:ascii="Times New Roman" w:hAnsi="Times New Roman"/>
          <w:sz w:val="28"/>
          <w:szCs w:val="28"/>
        </w:rPr>
      </w:pPr>
      <w:r w:rsidRPr="00D6141B">
        <w:rPr>
          <w:rFonts w:ascii="Times New Roman" w:hAnsi="Times New Roman"/>
          <w:sz w:val="28"/>
          <w:szCs w:val="28"/>
          <w:bdr w:val="none" w:sz="0" w:space="0" w:color="auto" w:frame="1"/>
        </w:rPr>
        <w:t>En el trámite de revisión del fallo de segunda instancia adoptado</w:t>
      </w:r>
      <w:r w:rsidR="00DA7F93" w:rsidRPr="00D6141B">
        <w:rPr>
          <w:rFonts w:ascii="Times New Roman" w:hAnsi="Times New Roman"/>
          <w:sz w:val="28"/>
          <w:szCs w:val="28"/>
          <w:bdr w:val="none" w:sz="0" w:space="0" w:color="auto" w:frame="1"/>
        </w:rPr>
        <w:t xml:space="preserve"> el 23 de febrero de 2017</w:t>
      </w:r>
      <w:r w:rsidRPr="00D6141B">
        <w:rPr>
          <w:rFonts w:ascii="Times New Roman" w:hAnsi="Times New Roman"/>
          <w:sz w:val="28"/>
          <w:szCs w:val="28"/>
          <w:bdr w:val="none" w:sz="0" w:space="0" w:color="auto" w:frame="1"/>
        </w:rPr>
        <w:t xml:space="preserve"> por la Sala de Casación Civil de la Corte Suprema de Justicia, que confirmó la decisión adoptada</w:t>
      </w:r>
      <w:r w:rsidR="00DA7F93" w:rsidRPr="00D6141B">
        <w:rPr>
          <w:rFonts w:ascii="Times New Roman" w:hAnsi="Times New Roman"/>
          <w:sz w:val="28"/>
          <w:szCs w:val="28"/>
          <w:bdr w:val="none" w:sz="0" w:space="0" w:color="auto" w:frame="1"/>
        </w:rPr>
        <w:t xml:space="preserve"> el 17 de enero de 2017</w:t>
      </w:r>
      <w:r w:rsidRPr="00D6141B">
        <w:rPr>
          <w:rFonts w:ascii="Times New Roman" w:hAnsi="Times New Roman"/>
          <w:sz w:val="28"/>
          <w:szCs w:val="28"/>
          <w:bdr w:val="none" w:sz="0" w:space="0" w:color="auto" w:frame="1"/>
        </w:rPr>
        <w:t xml:space="preserve"> por la Sala Civil Especializada en Restitución de Tierras del Tribunal Superior del Distrito Judicial de Cúcuta, en el proceso de tutela promovido por </w:t>
      </w:r>
      <w:r w:rsidR="006E093E" w:rsidRPr="00D6141B">
        <w:rPr>
          <w:rFonts w:ascii="Times New Roman" w:hAnsi="Times New Roman"/>
          <w:sz w:val="28"/>
          <w:szCs w:val="28"/>
          <w:bdr w:val="none" w:sz="0" w:space="0" w:color="auto" w:frame="1"/>
        </w:rPr>
        <w:t>los</w:t>
      </w:r>
      <w:r w:rsidRPr="00D6141B">
        <w:rPr>
          <w:rFonts w:ascii="Times New Roman" w:hAnsi="Times New Roman"/>
          <w:sz w:val="28"/>
          <w:szCs w:val="28"/>
          <w:bdr w:val="none" w:sz="0" w:space="0" w:color="auto" w:frame="1"/>
        </w:rPr>
        <w:t xml:space="preserve"> señor</w:t>
      </w:r>
      <w:r w:rsidR="006E093E" w:rsidRPr="00D6141B">
        <w:rPr>
          <w:rFonts w:ascii="Times New Roman" w:hAnsi="Times New Roman"/>
          <w:sz w:val="28"/>
          <w:szCs w:val="28"/>
          <w:bdr w:val="none" w:sz="0" w:space="0" w:color="auto" w:frame="1"/>
        </w:rPr>
        <w:t>es</w:t>
      </w:r>
      <w:r w:rsidRPr="00D6141B">
        <w:rPr>
          <w:rFonts w:ascii="Times New Roman" w:hAnsi="Times New Roman"/>
          <w:sz w:val="28"/>
          <w:szCs w:val="28"/>
          <w:bdr w:val="none" w:sz="0" w:space="0" w:color="auto" w:frame="1"/>
        </w:rPr>
        <w:t xml:space="preserve"> Jairo de Jesús Valencia Valencia y </w:t>
      </w:r>
      <w:r w:rsidR="006E093E" w:rsidRPr="00D6141B">
        <w:rPr>
          <w:rFonts w:ascii="Times New Roman" w:hAnsi="Times New Roman"/>
          <w:sz w:val="28"/>
          <w:szCs w:val="28"/>
          <w:bdr w:val="none" w:sz="0" w:space="0" w:color="auto" w:frame="1"/>
        </w:rPr>
        <w:t>Francisco Ángel Barreneche Oquendo</w:t>
      </w:r>
      <w:r w:rsidRPr="00D6141B">
        <w:rPr>
          <w:rFonts w:ascii="Times New Roman" w:hAnsi="Times New Roman"/>
          <w:sz w:val="28"/>
          <w:szCs w:val="28"/>
          <w:bdr w:val="none" w:sz="0" w:space="0" w:color="auto" w:frame="1"/>
        </w:rPr>
        <w:t xml:space="preserve"> contra el Juzgado Primero Civil del Circuito Especializado en Restitución de Tierras de Barrancabermeja.</w:t>
      </w:r>
    </w:p>
    <w:p w14:paraId="7A2238AA" w14:textId="77777777" w:rsidR="00933DB4" w:rsidRPr="00D6141B" w:rsidRDefault="00933DB4" w:rsidP="00865B7B">
      <w:pPr>
        <w:spacing w:after="0" w:line="240" w:lineRule="auto"/>
        <w:jc w:val="both"/>
        <w:rPr>
          <w:rFonts w:ascii="Times New Roman" w:hAnsi="Times New Roman"/>
          <w:b/>
          <w:sz w:val="28"/>
          <w:szCs w:val="28"/>
        </w:rPr>
      </w:pPr>
    </w:p>
    <w:p w14:paraId="0DE4BE1C" w14:textId="77777777" w:rsidR="00FA7C7D" w:rsidRPr="00D6141B" w:rsidRDefault="00865B7B" w:rsidP="00865B7B">
      <w:pPr>
        <w:spacing w:after="0" w:line="240" w:lineRule="auto"/>
        <w:jc w:val="both"/>
        <w:rPr>
          <w:rFonts w:ascii="Times New Roman" w:hAnsi="Times New Roman"/>
          <w:b/>
          <w:sz w:val="28"/>
          <w:szCs w:val="28"/>
        </w:rPr>
      </w:pPr>
      <w:r w:rsidRPr="00D6141B">
        <w:rPr>
          <w:rFonts w:ascii="Times New Roman" w:hAnsi="Times New Roman"/>
          <w:b/>
          <w:sz w:val="28"/>
          <w:szCs w:val="28"/>
        </w:rPr>
        <w:t xml:space="preserve">I. </w:t>
      </w:r>
      <w:r w:rsidR="00933DB4" w:rsidRPr="00D6141B">
        <w:rPr>
          <w:rFonts w:ascii="Times New Roman" w:hAnsi="Times New Roman"/>
          <w:b/>
          <w:sz w:val="28"/>
          <w:szCs w:val="28"/>
        </w:rPr>
        <w:t>ANTECEDENTES</w:t>
      </w:r>
    </w:p>
    <w:p w14:paraId="1B5DDE76" w14:textId="77777777" w:rsidR="00B24067" w:rsidRPr="00D6141B" w:rsidRDefault="00B24067" w:rsidP="00865B7B">
      <w:pPr>
        <w:spacing w:after="0" w:line="240" w:lineRule="auto"/>
        <w:ind w:left="360"/>
        <w:jc w:val="both"/>
        <w:rPr>
          <w:rFonts w:ascii="Times New Roman" w:hAnsi="Times New Roman"/>
          <w:b/>
          <w:sz w:val="28"/>
          <w:szCs w:val="28"/>
        </w:rPr>
      </w:pPr>
    </w:p>
    <w:p w14:paraId="7B2C27BC" w14:textId="77777777" w:rsidR="00B24067" w:rsidRPr="00D6141B" w:rsidRDefault="00004987" w:rsidP="00865B7B">
      <w:pPr>
        <w:spacing w:after="0" w:line="240" w:lineRule="auto"/>
        <w:jc w:val="both"/>
        <w:rPr>
          <w:rFonts w:ascii="Times New Roman" w:hAnsi="Times New Roman"/>
          <w:b/>
          <w:sz w:val="28"/>
          <w:szCs w:val="28"/>
        </w:rPr>
      </w:pPr>
      <w:r w:rsidRPr="00D6141B">
        <w:rPr>
          <w:rFonts w:ascii="Times New Roman" w:hAnsi="Times New Roman"/>
          <w:color w:val="000000"/>
          <w:sz w:val="28"/>
          <w:szCs w:val="28"/>
          <w:shd w:val="clear" w:color="auto" w:fill="FFFFFF"/>
        </w:rPr>
        <w:t xml:space="preserve">1. </w:t>
      </w:r>
      <w:r w:rsidR="00B24067" w:rsidRPr="00D6141B">
        <w:rPr>
          <w:rFonts w:ascii="Times New Roman" w:hAnsi="Times New Roman"/>
          <w:color w:val="000000"/>
          <w:sz w:val="28"/>
          <w:szCs w:val="28"/>
          <w:shd w:val="clear" w:color="auto" w:fill="FFFFFF"/>
        </w:rPr>
        <w:t xml:space="preserve">El 14 de diciembre de 2016, el abogado Hernando Tamayo Álvarez, adscrito a la </w:t>
      </w:r>
      <w:r w:rsidR="00B24067" w:rsidRPr="00D6141B">
        <w:rPr>
          <w:rFonts w:ascii="Times New Roman" w:hAnsi="Times New Roman"/>
          <w:sz w:val="28"/>
          <w:szCs w:val="28"/>
        </w:rPr>
        <w:t>Unidad Administrativa Especial de Gestión de Restitución de Tierras Despojadas</w:t>
      </w:r>
      <w:r w:rsidR="00C42A99" w:rsidRPr="00D6141B">
        <w:rPr>
          <w:rFonts w:ascii="Times New Roman" w:hAnsi="Times New Roman"/>
          <w:sz w:val="28"/>
          <w:szCs w:val="28"/>
        </w:rPr>
        <w:t xml:space="preserve"> (UAEGRTD)</w:t>
      </w:r>
      <w:r w:rsidR="00B24067" w:rsidRPr="00D6141B">
        <w:rPr>
          <w:rFonts w:ascii="Times New Roman" w:hAnsi="Times New Roman"/>
          <w:sz w:val="28"/>
          <w:szCs w:val="28"/>
        </w:rPr>
        <w:t xml:space="preserve"> Territorial Antioquia</w:t>
      </w:r>
      <w:r w:rsidR="000B0F7A" w:rsidRPr="00D6141B">
        <w:rPr>
          <w:rFonts w:ascii="Times New Roman" w:hAnsi="Times New Roman"/>
          <w:sz w:val="28"/>
          <w:szCs w:val="28"/>
        </w:rPr>
        <w:t>,</w:t>
      </w:r>
      <w:r w:rsidR="00B24067" w:rsidRPr="00D6141B">
        <w:rPr>
          <w:rFonts w:ascii="Times New Roman" w:hAnsi="Times New Roman"/>
          <w:color w:val="000000"/>
          <w:sz w:val="28"/>
          <w:szCs w:val="28"/>
          <w:shd w:val="clear" w:color="auto" w:fill="FFFFFF"/>
        </w:rPr>
        <w:t xml:space="preserve"> presentó acción de tutela</w:t>
      </w:r>
      <w:r w:rsidR="0084156F" w:rsidRPr="00D6141B">
        <w:rPr>
          <w:rStyle w:val="Refdenotaalpie"/>
          <w:rFonts w:ascii="Times New Roman" w:hAnsi="Times New Roman"/>
          <w:color w:val="000000"/>
          <w:sz w:val="28"/>
          <w:szCs w:val="28"/>
          <w:shd w:val="clear" w:color="auto" w:fill="FFFFFF"/>
          <w:vertAlign w:val="superscript"/>
        </w:rPr>
        <w:footnoteReference w:id="1"/>
      </w:r>
      <w:r w:rsidR="00B24067" w:rsidRPr="00D6141B">
        <w:rPr>
          <w:rFonts w:ascii="Times New Roman" w:hAnsi="Times New Roman"/>
          <w:color w:val="000000"/>
          <w:sz w:val="28"/>
          <w:szCs w:val="28"/>
          <w:shd w:val="clear" w:color="auto" w:fill="FFFFFF"/>
        </w:rPr>
        <w:t xml:space="preserve"> en calidad de representante judicial de los señores Jairo de Jesús Valencia Valencia y </w:t>
      </w:r>
      <w:r w:rsidR="000B0F7A" w:rsidRPr="00D6141B">
        <w:rPr>
          <w:rFonts w:ascii="Times New Roman" w:hAnsi="Times New Roman"/>
          <w:color w:val="000000"/>
          <w:sz w:val="28"/>
          <w:szCs w:val="28"/>
          <w:shd w:val="clear" w:color="auto" w:fill="FFFFFF"/>
        </w:rPr>
        <w:t>Francisco Ángel Barreneche Oquendo</w:t>
      </w:r>
      <w:r w:rsidR="00B24067" w:rsidRPr="00D6141B">
        <w:rPr>
          <w:rFonts w:ascii="Times New Roman" w:hAnsi="Times New Roman"/>
          <w:color w:val="000000"/>
          <w:sz w:val="28"/>
          <w:szCs w:val="28"/>
          <w:shd w:val="clear" w:color="auto" w:fill="FFFFFF"/>
        </w:rPr>
        <w:t xml:space="preserve">, en contra del Juzgado </w:t>
      </w:r>
      <w:r w:rsidR="000B0F7A" w:rsidRPr="00D6141B">
        <w:rPr>
          <w:rFonts w:ascii="Times New Roman" w:hAnsi="Times New Roman"/>
          <w:color w:val="000000"/>
          <w:sz w:val="28"/>
          <w:szCs w:val="28"/>
          <w:shd w:val="clear" w:color="auto" w:fill="FFFFFF"/>
        </w:rPr>
        <w:t>Primero</w:t>
      </w:r>
      <w:r w:rsidR="00B24067" w:rsidRPr="00D6141B">
        <w:rPr>
          <w:rFonts w:ascii="Times New Roman" w:hAnsi="Times New Roman"/>
          <w:color w:val="000000"/>
          <w:sz w:val="28"/>
          <w:szCs w:val="28"/>
          <w:shd w:val="clear" w:color="auto" w:fill="FFFFFF"/>
        </w:rPr>
        <w:t xml:space="preserve"> Civil del Circuito Especializado en Restitución de Tierras de </w:t>
      </w:r>
      <w:r w:rsidR="000B0F7A" w:rsidRPr="00D6141B">
        <w:rPr>
          <w:rFonts w:ascii="Times New Roman" w:hAnsi="Times New Roman"/>
          <w:color w:val="000000"/>
          <w:sz w:val="28"/>
          <w:szCs w:val="28"/>
          <w:shd w:val="clear" w:color="auto" w:fill="FFFFFF"/>
        </w:rPr>
        <w:t>Barrancabermeja</w:t>
      </w:r>
      <w:r w:rsidR="00B24067" w:rsidRPr="00D6141B">
        <w:rPr>
          <w:rFonts w:ascii="Times New Roman" w:hAnsi="Times New Roman"/>
          <w:color w:val="000000"/>
          <w:sz w:val="28"/>
          <w:szCs w:val="28"/>
          <w:shd w:val="clear" w:color="auto" w:fill="FFFFFF"/>
        </w:rPr>
        <w:t xml:space="preserve">, por considerar que </w:t>
      </w:r>
      <w:r w:rsidR="000B0F7A" w:rsidRPr="00D6141B">
        <w:rPr>
          <w:rFonts w:ascii="Times New Roman" w:hAnsi="Times New Roman"/>
          <w:color w:val="000000"/>
          <w:sz w:val="28"/>
          <w:szCs w:val="28"/>
          <w:shd w:val="clear" w:color="auto" w:fill="FFFFFF"/>
        </w:rPr>
        <w:t>e</w:t>
      </w:r>
      <w:r w:rsidR="00B24067" w:rsidRPr="00D6141B">
        <w:rPr>
          <w:rFonts w:ascii="Times New Roman" w:hAnsi="Times New Roman"/>
          <w:color w:val="000000"/>
          <w:sz w:val="28"/>
          <w:szCs w:val="28"/>
          <w:shd w:val="clear" w:color="auto" w:fill="FFFFFF"/>
        </w:rPr>
        <w:t>se</w:t>
      </w:r>
      <w:r w:rsidR="006E093E" w:rsidRPr="00D6141B">
        <w:rPr>
          <w:rFonts w:ascii="Times New Roman" w:hAnsi="Times New Roman"/>
          <w:color w:val="000000"/>
          <w:sz w:val="28"/>
          <w:szCs w:val="28"/>
          <w:shd w:val="clear" w:color="auto" w:fill="FFFFFF"/>
        </w:rPr>
        <w:t xml:space="preserve"> despacho</w:t>
      </w:r>
      <w:r w:rsidR="00B24067" w:rsidRPr="00D6141B">
        <w:rPr>
          <w:rFonts w:ascii="Times New Roman" w:hAnsi="Times New Roman"/>
          <w:color w:val="000000"/>
          <w:sz w:val="28"/>
          <w:szCs w:val="28"/>
          <w:shd w:val="clear" w:color="auto" w:fill="FFFFFF"/>
        </w:rPr>
        <w:t xml:space="preserve"> vulneró </w:t>
      </w:r>
      <w:r w:rsidR="000B0F7A" w:rsidRPr="00D6141B">
        <w:rPr>
          <w:rFonts w:ascii="Times New Roman" w:hAnsi="Times New Roman"/>
          <w:color w:val="000000"/>
          <w:sz w:val="28"/>
          <w:szCs w:val="28"/>
          <w:shd w:val="clear" w:color="auto" w:fill="FFFFFF"/>
        </w:rPr>
        <w:t>los</w:t>
      </w:r>
      <w:r w:rsidR="00B24067" w:rsidRPr="00D6141B">
        <w:rPr>
          <w:rFonts w:ascii="Times New Roman" w:hAnsi="Times New Roman"/>
          <w:color w:val="000000"/>
          <w:sz w:val="28"/>
          <w:szCs w:val="28"/>
          <w:shd w:val="clear" w:color="auto" w:fill="FFFFFF"/>
        </w:rPr>
        <w:t xml:space="preserve"> derecho</w:t>
      </w:r>
      <w:r w:rsidR="000B0F7A" w:rsidRPr="00D6141B">
        <w:rPr>
          <w:rFonts w:ascii="Times New Roman" w:hAnsi="Times New Roman"/>
          <w:color w:val="000000"/>
          <w:sz w:val="28"/>
          <w:szCs w:val="28"/>
          <w:shd w:val="clear" w:color="auto" w:fill="FFFFFF"/>
        </w:rPr>
        <w:t>s</w:t>
      </w:r>
      <w:r w:rsidR="00B24067" w:rsidRPr="00D6141B">
        <w:rPr>
          <w:rFonts w:ascii="Times New Roman" w:hAnsi="Times New Roman"/>
          <w:color w:val="000000"/>
          <w:sz w:val="28"/>
          <w:szCs w:val="28"/>
          <w:shd w:val="clear" w:color="auto" w:fill="FFFFFF"/>
        </w:rPr>
        <w:t xml:space="preserve"> fundamental</w:t>
      </w:r>
      <w:r w:rsidR="000B0F7A" w:rsidRPr="00D6141B">
        <w:rPr>
          <w:rFonts w:ascii="Times New Roman" w:hAnsi="Times New Roman"/>
          <w:color w:val="000000"/>
          <w:sz w:val="28"/>
          <w:szCs w:val="28"/>
          <w:shd w:val="clear" w:color="auto" w:fill="FFFFFF"/>
        </w:rPr>
        <w:t>es</w:t>
      </w:r>
      <w:r w:rsidR="00B24067" w:rsidRPr="00D6141B">
        <w:rPr>
          <w:rFonts w:ascii="Times New Roman" w:hAnsi="Times New Roman"/>
          <w:color w:val="000000"/>
          <w:sz w:val="28"/>
          <w:szCs w:val="28"/>
          <w:shd w:val="clear" w:color="auto" w:fill="FFFFFF"/>
        </w:rPr>
        <w:t xml:space="preserve"> </w:t>
      </w:r>
      <w:r w:rsidR="00891701" w:rsidRPr="00D6141B">
        <w:rPr>
          <w:rFonts w:ascii="Times New Roman" w:hAnsi="Times New Roman"/>
          <w:color w:val="000000"/>
          <w:sz w:val="28"/>
          <w:szCs w:val="28"/>
          <w:shd w:val="clear" w:color="auto" w:fill="FFFFFF"/>
        </w:rPr>
        <w:t>a</w:t>
      </w:r>
      <w:r w:rsidR="00ED4816" w:rsidRPr="00D6141B">
        <w:rPr>
          <w:rFonts w:ascii="Times New Roman" w:hAnsi="Times New Roman"/>
          <w:color w:val="000000"/>
          <w:sz w:val="28"/>
          <w:szCs w:val="28"/>
          <w:shd w:val="clear" w:color="auto" w:fill="FFFFFF"/>
        </w:rPr>
        <w:t>l acceso a</w:t>
      </w:r>
      <w:r w:rsidR="00891701" w:rsidRPr="00D6141B">
        <w:rPr>
          <w:rFonts w:ascii="Times New Roman" w:hAnsi="Times New Roman"/>
          <w:color w:val="000000"/>
          <w:sz w:val="28"/>
          <w:szCs w:val="28"/>
          <w:shd w:val="clear" w:color="auto" w:fill="FFFFFF"/>
        </w:rPr>
        <w:t xml:space="preserve"> la administración de justicia y</w:t>
      </w:r>
      <w:r w:rsidR="000B0F7A" w:rsidRPr="00D6141B">
        <w:rPr>
          <w:rFonts w:ascii="Times New Roman" w:hAnsi="Times New Roman"/>
          <w:color w:val="000000"/>
          <w:sz w:val="28"/>
          <w:szCs w:val="28"/>
          <w:shd w:val="clear" w:color="auto" w:fill="FFFFFF"/>
        </w:rPr>
        <w:t xml:space="preserve"> </w:t>
      </w:r>
      <w:r w:rsidR="00B24067" w:rsidRPr="00D6141B">
        <w:rPr>
          <w:rFonts w:ascii="Times New Roman" w:hAnsi="Times New Roman"/>
          <w:color w:val="000000"/>
          <w:sz w:val="28"/>
          <w:szCs w:val="28"/>
          <w:shd w:val="clear" w:color="auto" w:fill="FFFFFF"/>
        </w:rPr>
        <w:t xml:space="preserve">al debido proceso de sus representados, al </w:t>
      </w:r>
      <w:r w:rsidR="000B0F7A" w:rsidRPr="00D6141B">
        <w:rPr>
          <w:rFonts w:ascii="Times New Roman" w:hAnsi="Times New Roman"/>
          <w:color w:val="000000"/>
          <w:sz w:val="28"/>
          <w:szCs w:val="28"/>
          <w:shd w:val="clear" w:color="auto" w:fill="FFFFFF"/>
        </w:rPr>
        <w:t>devolverles</w:t>
      </w:r>
      <w:r w:rsidR="00B24067" w:rsidRPr="00D6141B">
        <w:rPr>
          <w:rFonts w:ascii="Times New Roman" w:hAnsi="Times New Roman"/>
          <w:color w:val="000000"/>
          <w:sz w:val="28"/>
          <w:szCs w:val="28"/>
          <w:shd w:val="clear" w:color="auto" w:fill="FFFFFF"/>
        </w:rPr>
        <w:t xml:space="preserve"> la</w:t>
      </w:r>
      <w:r w:rsidR="000B0F7A" w:rsidRPr="00D6141B">
        <w:rPr>
          <w:rFonts w:ascii="Times New Roman" w:hAnsi="Times New Roman"/>
          <w:color w:val="000000"/>
          <w:sz w:val="28"/>
          <w:szCs w:val="28"/>
          <w:shd w:val="clear" w:color="auto" w:fill="FFFFFF"/>
        </w:rPr>
        <w:t>s</w:t>
      </w:r>
      <w:r w:rsidR="00B24067" w:rsidRPr="00D6141B">
        <w:rPr>
          <w:rFonts w:ascii="Times New Roman" w:hAnsi="Times New Roman"/>
          <w:color w:val="000000"/>
          <w:sz w:val="28"/>
          <w:szCs w:val="28"/>
          <w:shd w:val="clear" w:color="auto" w:fill="FFFFFF"/>
        </w:rPr>
        <w:t xml:space="preserve"> solicitud</w:t>
      </w:r>
      <w:r w:rsidR="000B0F7A" w:rsidRPr="00D6141B">
        <w:rPr>
          <w:rFonts w:ascii="Times New Roman" w:hAnsi="Times New Roman"/>
          <w:color w:val="000000"/>
          <w:sz w:val="28"/>
          <w:szCs w:val="28"/>
          <w:shd w:val="clear" w:color="auto" w:fill="FFFFFF"/>
        </w:rPr>
        <w:t>es</w:t>
      </w:r>
      <w:r w:rsidR="00B24067" w:rsidRPr="00D6141B">
        <w:rPr>
          <w:rFonts w:ascii="Times New Roman" w:hAnsi="Times New Roman"/>
          <w:color w:val="000000"/>
          <w:sz w:val="28"/>
          <w:szCs w:val="28"/>
          <w:shd w:val="clear" w:color="auto" w:fill="FFFFFF"/>
        </w:rPr>
        <w:t xml:space="preserve"> de </w:t>
      </w:r>
      <w:r w:rsidR="000B0F7A" w:rsidRPr="00D6141B">
        <w:rPr>
          <w:rFonts w:ascii="Times New Roman" w:hAnsi="Times New Roman"/>
          <w:color w:val="000000"/>
          <w:sz w:val="28"/>
          <w:szCs w:val="28"/>
          <w:shd w:val="clear" w:color="auto" w:fill="FFFFFF"/>
        </w:rPr>
        <w:t>restitución de tierras</w:t>
      </w:r>
      <w:r w:rsidR="00B24067" w:rsidRPr="00D6141B">
        <w:rPr>
          <w:rFonts w:ascii="Times New Roman" w:hAnsi="Times New Roman"/>
          <w:color w:val="000000"/>
          <w:sz w:val="28"/>
          <w:szCs w:val="28"/>
          <w:shd w:val="clear" w:color="auto" w:fill="FFFFFF"/>
        </w:rPr>
        <w:t xml:space="preserve"> presentada</w:t>
      </w:r>
      <w:r w:rsidR="000B0F7A" w:rsidRPr="00D6141B">
        <w:rPr>
          <w:rFonts w:ascii="Times New Roman" w:hAnsi="Times New Roman"/>
          <w:color w:val="000000"/>
          <w:sz w:val="28"/>
          <w:szCs w:val="28"/>
          <w:shd w:val="clear" w:color="auto" w:fill="FFFFFF"/>
        </w:rPr>
        <w:t>s</w:t>
      </w:r>
      <w:r w:rsidR="00B24067" w:rsidRPr="00D6141B">
        <w:rPr>
          <w:rFonts w:ascii="Times New Roman" w:hAnsi="Times New Roman"/>
          <w:color w:val="000000"/>
          <w:sz w:val="28"/>
          <w:szCs w:val="28"/>
          <w:shd w:val="clear" w:color="auto" w:fill="FFFFFF"/>
        </w:rPr>
        <w:t xml:space="preserve"> por </w:t>
      </w:r>
      <w:r w:rsidR="000B0F7A" w:rsidRPr="00D6141B">
        <w:rPr>
          <w:rFonts w:ascii="Times New Roman" w:hAnsi="Times New Roman"/>
          <w:color w:val="000000"/>
          <w:sz w:val="28"/>
          <w:szCs w:val="28"/>
          <w:shd w:val="clear" w:color="auto" w:fill="FFFFFF"/>
        </w:rPr>
        <w:t>e</w:t>
      </w:r>
      <w:r w:rsidR="006E093E" w:rsidRPr="00D6141B">
        <w:rPr>
          <w:rFonts w:ascii="Times New Roman" w:hAnsi="Times New Roman"/>
          <w:color w:val="000000"/>
          <w:sz w:val="28"/>
          <w:szCs w:val="28"/>
          <w:shd w:val="clear" w:color="auto" w:fill="FFFFFF"/>
        </w:rPr>
        <w:t>ll</w:t>
      </w:r>
      <w:r w:rsidR="000B0F7A" w:rsidRPr="00D6141B">
        <w:rPr>
          <w:rFonts w:ascii="Times New Roman" w:hAnsi="Times New Roman"/>
          <w:color w:val="000000"/>
          <w:sz w:val="28"/>
          <w:szCs w:val="28"/>
          <w:shd w:val="clear" w:color="auto" w:fill="FFFFFF"/>
        </w:rPr>
        <w:t>os,</w:t>
      </w:r>
      <w:r w:rsidR="00B24067" w:rsidRPr="00D6141B">
        <w:rPr>
          <w:rFonts w:ascii="Times New Roman" w:hAnsi="Times New Roman"/>
          <w:color w:val="000000"/>
          <w:sz w:val="28"/>
          <w:szCs w:val="28"/>
          <w:shd w:val="clear" w:color="auto" w:fill="FFFFFF"/>
        </w:rPr>
        <w:t xml:space="preserve"> </w:t>
      </w:r>
      <w:r w:rsidR="000B0F7A" w:rsidRPr="00D6141B">
        <w:rPr>
          <w:rFonts w:ascii="Times New Roman" w:hAnsi="Times New Roman"/>
          <w:color w:val="000000"/>
          <w:sz w:val="28"/>
          <w:szCs w:val="28"/>
          <w:shd w:val="clear" w:color="auto" w:fill="FFFFFF"/>
        </w:rPr>
        <w:t>debido al incumplimiento de requisitos formales</w:t>
      </w:r>
      <w:r w:rsidR="00245E35" w:rsidRPr="00D6141B">
        <w:rPr>
          <w:rFonts w:ascii="Times New Roman" w:hAnsi="Times New Roman"/>
          <w:color w:val="000000"/>
          <w:sz w:val="28"/>
          <w:szCs w:val="28"/>
          <w:shd w:val="clear" w:color="auto" w:fill="FFFFFF"/>
        </w:rPr>
        <w:t xml:space="preserve"> no previstos en la Ley 1448 del 2011</w:t>
      </w:r>
      <w:r w:rsidR="00790480" w:rsidRPr="00D6141B">
        <w:rPr>
          <w:rStyle w:val="Refdenotaalpie"/>
          <w:rFonts w:ascii="Times New Roman" w:hAnsi="Times New Roman"/>
          <w:color w:val="000000"/>
          <w:sz w:val="28"/>
          <w:szCs w:val="28"/>
          <w:shd w:val="clear" w:color="auto" w:fill="FFFFFF"/>
          <w:vertAlign w:val="superscript"/>
        </w:rPr>
        <w:footnoteReference w:id="2"/>
      </w:r>
      <w:r w:rsidR="00B24067" w:rsidRPr="00D6141B">
        <w:rPr>
          <w:rFonts w:ascii="Times New Roman" w:hAnsi="Times New Roman"/>
          <w:color w:val="000000"/>
          <w:sz w:val="28"/>
          <w:szCs w:val="28"/>
          <w:shd w:val="clear" w:color="auto" w:fill="FFFFFF"/>
        </w:rPr>
        <w:t>.</w:t>
      </w:r>
    </w:p>
    <w:p w14:paraId="67FD5373" w14:textId="77777777" w:rsidR="00933DB4" w:rsidRPr="00D6141B" w:rsidRDefault="00933DB4" w:rsidP="002A637E">
      <w:pPr>
        <w:spacing w:after="0" w:line="240" w:lineRule="auto"/>
        <w:jc w:val="both"/>
        <w:rPr>
          <w:rFonts w:ascii="Times New Roman" w:hAnsi="Times New Roman"/>
          <w:b/>
          <w:sz w:val="28"/>
          <w:szCs w:val="28"/>
        </w:rPr>
      </w:pPr>
    </w:p>
    <w:p w14:paraId="7C77623A" w14:textId="77777777" w:rsidR="00933DB4" w:rsidRPr="00D6141B" w:rsidRDefault="00865B7B" w:rsidP="00865B7B">
      <w:pPr>
        <w:spacing w:after="0" w:line="240" w:lineRule="auto"/>
        <w:jc w:val="both"/>
        <w:rPr>
          <w:rFonts w:ascii="Times New Roman" w:hAnsi="Times New Roman"/>
          <w:b/>
          <w:sz w:val="28"/>
          <w:szCs w:val="28"/>
        </w:rPr>
      </w:pPr>
      <w:r w:rsidRPr="00D6141B">
        <w:rPr>
          <w:rFonts w:ascii="Times New Roman" w:hAnsi="Times New Roman"/>
          <w:b/>
          <w:sz w:val="28"/>
          <w:szCs w:val="28"/>
        </w:rPr>
        <w:t xml:space="preserve">1. </w:t>
      </w:r>
      <w:r w:rsidR="00933DB4" w:rsidRPr="00D6141B">
        <w:rPr>
          <w:rFonts w:ascii="Times New Roman" w:hAnsi="Times New Roman"/>
          <w:b/>
          <w:sz w:val="28"/>
          <w:szCs w:val="28"/>
        </w:rPr>
        <w:t>Hechos</w:t>
      </w:r>
    </w:p>
    <w:p w14:paraId="0B004A27" w14:textId="77777777" w:rsidR="009B2972" w:rsidRPr="00D6141B" w:rsidRDefault="009B2972" w:rsidP="00865B7B">
      <w:pPr>
        <w:pStyle w:val="Prrafodelista"/>
        <w:spacing w:after="0" w:line="240" w:lineRule="auto"/>
        <w:jc w:val="both"/>
        <w:rPr>
          <w:rFonts w:ascii="Times New Roman" w:hAnsi="Times New Roman"/>
          <w:b/>
          <w:sz w:val="28"/>
          <w:szCs w:val="28"/>
        </w:rPr>
      </w:pPr>
    </w:p>
    <w:p w14:paraId="2529700B" w14:textId="77777777" w:rsidR="009B2972" w:rsidRPr="00D6141B" w:rsidRDefault="008F0912" w:rsidP="008F0912">
      <w:pPr>
        <w:pStyle w:val="Prrafodelista"/>
        <w:numPr>
          <w:ilvl w:val="1"/>
          <w:numId w:val="8"/>
        </w:numPr>
        <w:spacing w:after="0" w:line="240" w:lineRule="auto"/>
        <w:jc w:val="both"/>
        <w:rPr>
          <w:rFonts w:ascii="Times New Roman" w:hAnsi="Times New Roman"/>
          <w:b/>
          <w:sz w:val="28"/>
          <w:szCs w:val="28"/>
        </w:rPr>
      </w:pPr>
      <w:r w:rsidRPr="00D6141B">
        <w:rPr>
          <w:rFonts w:ascii="Times New Roman" w:hAnsi="Times New Roman"/>
          <w:b/>
          <w:sz w:val="28"/>
          <w:szCs w:val="28"/>
        </w:rPr>
        <w:t xml:space="preserve"> </w:t>
      </w:r>
      <w:r w:rsidR="00A95BC7" w:rsidRPr="00D6141B">
        <w:rPr>
          <w:rFonts w:ascii="Times New Roman" w:hAnsi="Times New Roman"/>
          <w:b/>
          <w:sz w:val="28"/>
          <w:szCs w:val="28"/>
        </w:rPr>
        <w:t>Hechos relativos al señor</w:t>
      </w:r>
      <w:r w:rsidR="009B2972" w:rsidRPr="00D6141B">
        <w:rPr>
          <w:rFonts w:ascii="Times New Roman" w:hAnsi="Times New Roman"/>
          <w:b/>
          <w:sz w:val="28"/>
          <w:szCs w:val="28"/>
        </w:rPr>
        <w:t xml:space="preserve"> Jairo de Jesús Valencia Valencia</w:t>
      </w:r>
    </w:p>
    <w:p w14:paraId="41BC207A" w14:textId="77777777" w:rsidR="00656E25" w:rsidRPr="00D6141B" w:rsidRDefault="00656E25" w:rsidP="00865B7B">
      <w:pPr>
        <w:pStyle w:val="Prrafodelista"/>
        <w:spacing w:after="0" w:line="240" w:lineRule="auto"/>
        <w:ind w:left="1080"/>
        <w:jc w:val="both"/>
        <w:rPr>
          <w:rFonts w:ascii="Times New Roman" w:hAnsi="Times New Roman"/>
          <w:b/>
          <w:sz w:val="28"/>
          <w:szCs w:val="28"/>
        </w:rPr>
      </w:pPr>
    </w:p>
    <w:p w14:paraId="6936B0EC" w14:textId="77777777" w:rsidR="00933DB4" w:rsidRPr="00D6141B" w:rsidRDefault="00004987" w:rsidP="00865B7B">
      <w:pPr>
        <w:spacing w:after="0" w:line="240" w:lineRule="auto"/>
        <w:jc w:val="both"/>
        <w:rPr>
          <w:rFonts w:ascii="Times New Roman" w:hAnsi="Times New Roman"/>
          <w:sz w:val="28"/>
          <w:szCs w:val="28"/>
        </w:rPr>
      </w:pPr>
      <w:r w:rsidRPr="00D6141B">
        <w:rPr>
          <w:rFonts w:ascii="Times New Roman" w:hAnsi="Times New Roman"/>
          <w:sz w:val="28"/>
          <w:szCs w:val="28"/>
        </w:rPr>
        <w:t>2.</w:t>
      </w:r>
      <w:r w:rsidR="00865B7B" w:rsidRPr="00D6141B">
        <w:rPr>
          <w:rFonts w:ascii="Times New Roman" w:hAnsi="Times New Roman"/>
          <w:sz w:val="28"/>
          <w:szCs w:val="28"/>
        </w:rPr>
        <w:t xml:space="preserve"> </w:t>
      </w:r>
      <w:r w:rsidR="009B2972" w:rsidRPr="00D6141B">
        <w:rPr>
          <w:rFonts w:ascii="Times New Roman" w:hAnsi="Times New Roman"/>
          <w:sz w:val="28"/>
          <w:szCs w:val="28"/>
        </w:rPr>
        <w:t xml:space="preserve">La </w:t>
      </w:r>
      <w:r w:rsidR="00656E25" w:rsidRPr="00D6141B">
        <w:rPr>
          <w:rFonts w:ascii="Times New Roman" w:hAnsi="Times New Roman"/>
          <w:sz w:val="28"/>
          <w:szCs w:val="28"/>
        </w:rPr>
        <w:t>UAEGRTD Territorial Antioquia presentó solicitud de restitución de tierras a favor de Jairo de Jesús Valencia Valencia y su grupo familiar</w:t>
      </w:r>
      <w:r w:rsidR="00980004" w:rsidRPr="00D6141B">
        <w:rPr>
          <w:rFonts w:ascii="Times New Roman" w:hAnsi="Times New Roman"/>
          <w:sz w:val="28"/>
          <w:szCs w:val="28"/>
        </w:rPr>
        <w:t>, ante el Juzgado Primero Civil del Circuito Especializado en Restitución de Tierras de Barrancabermeja</w:t>
      </w:r>
      <w:r w:rsidR="005C3999" w:rsidRPr="00D6141B">
        <w:rPr>
          <w:rStyle w:val="Refdenotaalpie"/>
          <w:rFonts w:ascii="Times New Roman" w:hAnsi="Times New Roman"/>
          <w:sz w:val="28"/>
          <w:szCs w:val="28"/>
          <w:vertAlign w:val="superscript"/>
        </w:rPr>
        <w:footnoteReference w:id="3"/>
      </w:r>
      <w:r w:rsidR="00656E25" w:rsidRPr="00D6141B">
        <w:rPr>
          <w:rFonts w:ascii="Times New Roman" w:hAnsi="Times New Roman"/>
          <w:sz w:val="28"/>
          <w:szCs w:val="28"/>
        </w:rPr>
        <w:t>.</w:t>
      </w:r>
    </w:p>
    <w:p w14:paraId="722E4E4F" w14:textId="77777777" w:rsidR="00656E25" w:rsidRPr="00D6141B" w:rsidRDefault="00656E25" w:rsidP="00865B7B">
      <w:pPr>
        <w:pStyle w:val="Prrafodelista"/>
        <w:spacing w:after="0" w:line="240" w:lineRule="auto"/>
        <w:ind w:left="1800"/>
        <w:jc w:val="both"/>
        <w:rPr>
          <w:rFonts w:ascii="Times New Roman" w:hAnsi="Times New Roman"/>
          <w:sz w:val="28"/>
          <w:szCs w:val="28"/>
        </w:rPr>
      </w:pPr>
    </w:p>
    <w:p w14:paraId="757F2136" w14:textId="77777777" w:rsidR="00656E25" w:rsidRPr="00D6141B" w:rsidRDefault="00004987" w:rsidP="00E91701">
      <w:pPr>
        <w:pStyle w:val="NormalWeb"/>
        <w:spacing w:before="0" w:beforeAutospacing="0" w:after="0" w:afterAutospacing="0"/>
        <w:jc w:val="both"/>
        <w:rPr>
          <w:bCs/>
          <w:color w:val="000000"/>
          <w:sz w:val="28"/>
          <w:szCs w:val="28"/>
          <w:shd w:val="clear" w:color="auto" w:fill="FFFFFF"/>
        </w:rPr>
      </w:pPr>
      <w:r w:rsidRPr="00D6141B">
        <w:rPr>
          <w:sz w:val="28"/>
          <w:szCs w:val="28"/>
        </w:rPr>
        <w:t>3</w:t>
      </w:r>
      <w:r w:rsidR="00865B7B" w:rsidRPr="00D6141B">
        <w:rPr>
          <w:sz w:val="28"/>
          <w:szCs w:val="28"/>
        </w:rPr>
        <w:t xml:space="preserve">. </w:t>
      </w:r>
      <w:r w:rsidR="00656E25" w:rsidRPr="00D6141B">
        <w:rPr>
          <w:sz w:val="28"/>
          <w:szCs w:val="28"/>
        </w:rPr>
        <w:t>Mediante el Auto 0437 del 10 de agosto de 2016</w:t>
      </w:r>
      <w:r w:rsidR="00790480" w:rsidRPr="00D6141B">
        <w:rPr>
          <w:rStyle w:val="Refdenotaalpie"/>
          <w:sz w:val="28"/>
          <w:szCs w:val="28"/>
          <w:vertAlign w:val="superscript"/>
        </w:rPr>
        <w:footnoteReference w:id="4"/>
      </w:r>
      <w:r w:rsidR="00656E25" w:rsidRPr="00D6141B">
        <w:rPr>
          <w:sz w:val="28"/>
          <w:szCs w:val="28"/>
        </w:rPr>
        <w:t xml:space="preserve">, el </w:t>
      </w:r>
      <w:r w:rsidR="00F42FA7" w:rsidRPr="00D6141B">
        <w:rPr>
          <w:sz w:val="28"/>
          <w:szCs w:val="28"/>
        </w:rPr>
        <w:t>J</w:t>
      </w:r>
      <w:r w:rsidR="00656E25" w:rsidRPr="00D6141B">
        <w:rPr>
          <w:sz w:val="28"/>
          <w:szCs w:val="28"/>
        </w:rPr>
        <w:t>uzgado inadmitió la solicitud, por el incumplimiento de los requisitos establecidos en el artículo 84 de la Ley 1448 de 2011, y dio un término de cinco</w:t>
      </w:r>
      <w:r w:rsidR="00C90E01" w:rsidRPr="00D6141B">
        <w:rPr>
          <w:sz w:val="28"/>
          <w:szCs w:val="28"/>
        </w:rPr>
        <w:t xml:space="preserve"> (5)</w:t>
      </w:r>
      <w:r w:rsidR="00656E25" w:rsidRPr="00D6141B">
        <w:rPr>
          <w:sz w:val="28"/>
          <w:szCs w:val="28"/>
        </w:rPr>
        <w:t xml:space="preserve"> días para allegar la documentación solicitada. </w:t>
      </w:r>
      <w:r w:rsidR="00C90E01" w:rsidRPr="00D6141B">
        <w:rPr>
          <w:sz w:val="28"/>
          <w:szCs w:val="28"/>
        </w:rPr>
        <w:t>Sostuvo</w:t>
      </w:r>
      <w:r w:rsidR="00656E25" w:rsidRPr="00D6141B">
        <w:rPr>
          <w:sz w:val="28"/>
          <w:szCs w:val="28"/>
        </w:rPr>
        <w:t xml:space="preserve"> que si bien se aportó el folio de matrícula inmobiliaria del bien solicitad</w:t>
      </w:r>
      <w:r w:rsidR="00F42FA7" w:rsidRPr="00D6141B">
        <w:rPr>
          <w:sz w:val="28"/>
          <w:szCs w:val="28"/>
        </w:rPr>
        <w:t>o</w:t>
      </w:r>
      <w:r w:rsidR="00656E25" w:rsidRPr="00D6141B">
        <w:rPr>
          <w:sz w:val="28"/>
          <w:szCs w:val="28"/>
        </w:rPr>
        <w:t xml:space="preserve"> en restitución</w:t>
      </w:r>
      <w:r w:rsidR="00E03FB2" w:rsidRPr="00D6141B">
        <w:rPr>
          <w:rStyle w:val="Refdenotaalpie"/>
          <w:sz w:val="28"/>
          <w:szCs w:val="28"/>
          <w:vertAlign w:val="superscript"/>
        </w:rPr>
        <w:footnoteReference w:id="5"/>
      </w:r>
      <w:r w:rsidR="00656E25" w:rsidRPr="00D6141B">
        <w:rPr>
          <w:sz w:val="28"/>
          <w:szCs w:val="28"/>
        </w:rPr>
        <w:t>, no se evidenci</w:t>
      </w:r>
      <w:r w:rsidR="00C90E01" w:rsidRPr="00D6141B">
        <w:rPr>
          <w:sz w:val="28"/>
          <w:szCs w:val="28"/>
        </w:rPr>
        <w:t>ó</w:t>
      </w:r>
      <w:r w:rsidR="00656E25" w:rsidRPr="00D6141B">
        <w:rPr>
          <w:sz w:val="28"/>
          <w:szCs w:val="28"/>
        </w:rPr>
        <w:t xml:space="preserve"> la inscripción de la medida de protección ni su cancelación, </w:t>
      </w:r>
      <w:r w:rsidR="00D35DC2" w:rsidRPr="00D6141B">
        <w:rPr>
          <w:sz w:val="28"/>
          <w:szCs w:val="28"/>
        </w:rPr>
        <w:t>prevista</w:t>
      </w:r>
      <w:r w:rsidR="00656E25" w:rsidRPr="00D6141B">
        <w:rPr>
          <w:sz w:val="28"/>
          <w:szCs w:val="28"/>
        </w:rPr>
        <w:t xml:space="preserve"> en el numeral 2 del artículo 13</w:t>
      </w:r>
      <w:r w:rsidR="00E91701" w:rsidRPr="00D6141B">
        <w:rPr>
          <w:rStyle w:val="Refdenotaalpie"/>
          <w:sz w:val="28"/>
          <w:szCs w:val="28"/>
          <w:vertAlign w:val="superscript"/>
        </w:rPr>
        <w:footnoteReference w:id="6"/>
      </w:r>
      <w:r w:rsidR="00656E25" w:rsidRPr="00D6141B">
        <w:rPr>
          <w:sz w:val="28"/>
          <w:szCs w:val="28"/>
        </w:rPr>
        <w:t xml:space="preserve"> del Decreto 4829 de 2011</w:t>
      </w:r>
      <w:r w:rsidR="00E91701" w:rsidRPr="00D6141B">
        <w:rPr>
          <w:sz w:val="28"/>
          <w:szCs w:val="28"/>
        </w:rPr>
        <w:t xml:space="preserve"> (relacionado con </w:t>
      </w:r>
      <w:r w:rsidR="00E91701" w:rsidRPr="00D6141B">
        <w:rPr>
          <w:rStyle w:val="apple-converted-space"/>
          <w:bCs/>
          <w:color w:val="000000"/>
          <w:sz w:val="28"/>
          <w:szCs w:val="28"/>
          <w:shd w:val="clear" w:color="auto" w:fill="FFFFFF"/>
        </w:rPr>
        <w:t> </w:t>
      </w:r>
      <w:r w:rsidR="00E91701" w:rsidRPr="00D6141B">
        <w:rPr>
          <w:bCs/>
          <w:color w:val="000000"/>
          <w:sz w:val="28"/>
          <w:szCs w:val="28"/>
          <w:shd w:val="clear" w:color="auto" w:fill="FFFFFF"/>
        </w:rPr>
        <w:t>las actuaciones administrativas para la inclusión de víctimas y predios en el Registro de Tierras Despojadas y Abandonadas Forzosamente - RTDAF</w:t>
      </w:r>
      <w:r w:rsidR="00E91701" w:rsidRPr="00D6141B">
        <w:rPr>
          <w:sz w:val="28"/>
          <w:szCs w:val="28"/>
        </w:rPr>
        <w:t>)</w:t>
      </w:r>
      <w:r w:rsidR="00656E25" w:rsidRPr="00D6141B">
        <w:rPr>
          <w:sz w:val="28"/>
          <w:szCs w:val="28"/>
        </w:rPr>
        <w:t>. Por esa razón, solicitó allegar copias del folio de matrícula inmobiliaria actualizado, donde const</w:t>
      </w:r>
      <w:r w:rsidR="00DA7F93" w:rsidRPr="00D6141B">
        <w:rPr>
          <w:sz w:val="28"/>
          <w:szCs w:val="28"/>
        </w:rPr>
        <w:t>ara</w:t>
      </w:r>
      <w:r w:rsidR="00656E25" w:rsidRPr="00D6141B">
        <w:rPr>
          <w:sz w:val="28"/>
          <w:szCs w:val="28"/>
        </w:rPr>
        <w:t xml:space="preserve"> la cancelación de la medida de protección y la inscripción del predio en el </w:t>
      </w:r>
      <w:r w:rsidR="00D35DC2" w:rsidRPr="00D6141B">
        <w:rPr>
          <w:sz w:val="28"/>
          <w:szCs w:val="28"/>
        </w:rPr>
        <w:t>RTD</w:t>
      </w:r>
      <w:r w:rsidR="00F61EDF" w:rsidRPr="00D6141B">
        <w:rPr>
          <w:sz w:val="28"/>
          <w:szCs w:val="28"/>
        </w:rPr>
        <w:t>AF</w:t>
      </w:r>
      <w:r w:rsidR="00656E25" w:rsidRPr="00D6141B">
        <w:rPr>
          <w:sz w:val="28"/>
          <w:szCs w:val="28"/>
        </w:rPr>
        <w:t>.</w:t>
      </w:r>
      <w:r w:rsidR="00345DE3" w:rsidRPr="00D6141B">
        <w:rPr>
          <w:sz w:val="28"/>
          <w:szCs w:val="28"/>
        </w:rPr>
        <w:t xml:space="preserve"> De otro lado</w:t>
      </w:r>
      <w:r w:rsidR="00D35DC2" w:rsidRPr="00D6141B">
        <w:rPr>
          <w:sz w:val="28"/>
          <w:szCs w:val="28"/>
        </w:rPr>
        <w:t>,</w:t>
      </w:r>
      <w:r w:rsidR="00345DE3" w:rsidRPr="00D6141B">
        <w:rPr>
          <w:sz w:val="28"/>
          <w:szCs w:val="28"/>
        </w:rPr>
        <w:t xml:space="preserve"> señaló que no se aportaron documentos de identidad que permitieran la identificación del solicitante y su núcleo familiar, ni el acto administrativo que ordenó la inclusión de estos y del predio en el </w:t>
      </w:r>
      <w:r w:rsidR="00F61EDF" w:rsidRPr="00D6141B">
        <w:rPr>
          <w:sz w:val="28"/>
          <w:szCs w:val="28"/>
        </w:rPr>
        <w:t>RTDAF</w:t>
      </w:r>
      <w:r w:rsidR="00345DE3" w:rsidRPr="00D6141B">
        <w:rPr>
          <w:sz w:val="28"/>
          <w:szCs w:val="28"/>
        </w:rPr>
        <w:t>, y solicitó allegar la resolución de inclusión</w:t>
      </w:r>
      <w:r w:rsidR="006E093E" w:rsidRPr="00D6141B">
        <w:rPr>
          <w:sz w:val="28"/>
          <w:szCs w:val="28"/>
        </w:rPr>
        <w:t xml:space="preserve"> en el RTDAF</w:t>
      </w:r>
      <w:r w:rsidR="00345DE3" w:rsidRPr="00D6141B">
        <w:rPr>
          <w:sz w:val="28"/>
          <w:szCs w:val="28"/>
        </w:rPr>
        <w:t>.</w:t>
      </w:r>
    </w:p>
    <w:p w14:paraId="2929FFD7" w14:textId="77777777" w:rsidR="00656E25" w:rsidRPr="00D6141B" w:rsidRDefault="00656E25" w:rsidP="00865B7B">
      <w:pPr>
        <w:pStyle w:val="Prrafodelista"/>
        <w:spacing w:after="0" w:line="240" w:lineRule="auto"/>
        <w:rPr>
          <w:rFonts w:ascii="Times New Roman" w:hAnsi="Times New Roman"/>
          <w:sz w:val="28"/>
          <w:szCs w:val="28"/>
        </w:rPr>
      </w:pPr>
    </w:p>
    <w:p w14:paraId="4B48B23F" w14:textId="77777777" w:rsidR="00656E25" w:rsidRPr="00D6141B" w:rsidRDefault="00004987" w:rsidP="00865B7B">
      <w:pPr>
        <w:spacing w:after="0" w:line="240" w:lineRule="auto"/>
        <w:jc w:val="both"/>
        <w:rPr>
          <w:rFonts w:ascii="Times New Roman" w:hAnsi="Times New Roman"/>
          <w:sz w:val="28"/>
          <w:szCs w:val="28"/>
        </w:rPr>
      </w:pPr>
      <w:r w:rsidRPr="00D6141B">
        <w:rPr>
          <w:rFonts w:ascii="Times New Roman" w:hAnsi="Times New Roman"/>
          <w:sz w:val="28"/>
          <w:szCs w:val="28"/>
        </w:rPr>
        <w:t>4</w:t>
      </w:r>
      <w:r w:rsidR="00865B7B" w:rsidRPr="00D6141B">
        <w:rPr>
          <w:rFonts w:ascii="Times New Roman" w:hAnsi="Times New Roman"/>
          <w:sz w:val="28"/>
          <w:szCs w:val="28"/>
        </w:rPr>
        <w:t xml:space="preserve">. </w:t>
      </w:r>
      <w:r w:rsidR="00C90E01" w:rsidRPr="00D6141B">
        <w:rPr>
          <w:rFonts w:ascii="Times New Roman" w:hAnsi="Times New Roman"/>
          <w:sz w:val="28"/>
          <w:szCs w:val="28"/>
        </w:rPr>
        <w:t>La UAEGRTD</w:t>
      </w:r>
      <w:r w:rsidR="00DA7F93" w:rsidRPr="00D6141B">
        <w:rPr>
          <w:rFonts w:ascii="Times New Roman" w:hAnsi="Times New Roman"/>
          <w:sz w:val="28"/>
          <w:szCs w:val="28"/>
        </w:rPr>
        <w:t xml:space="preserve"> Territorial Antioquia</w:t>
      </w:r>
      <w:r w:rsidR="00345DE3" w:rsidRPr="00D6141B">
        <w:rPr>
          <w:rFonts w:ascii="Times New Roman" w:hAnsi="Times New Roman"/>
          <w:sz w:val="28"/>
          <w:szCs w:val="28"/>
        </w:rPr>
        <w:t xml:space="preserve"> presentó escrito de </w:t>
      </w:r>
      <w:r w:rsidR="00E91701" w:rsidRPr="00D6141B">
        <w:rPr>
          <w:rFonts w:ascii="Times New Roman" w:hAnsi="Times New Roman"/>
          <w:sz w:val="28"/>
          <w:szCs w:val="28"/>
        </w:rPr>
        <w:t>“cumplimiento de requisitos”</w:t>
      </w:r>
      <w:r w:rsidR="00E91701" w:rsidRPr="00D6141B">
        <w:rPr>
          <w:rStyle w:val="Refdenotaalpie"/>
          <w:rFonts w:ascii="Times New Roman" w:hAnsi="Times New Roman"/>
          <w:sz w:val="28"/>
          <w:szCs w:val="28"/>
          <w:vertAlign w:val="superscript"/>
        </w:rPr>
        <w:footnoteReference w:id="7"/>
      </w:r>
      <w:r w:rsidR="00DA7F93" w:rsidRPr="00D6141B">
        <w:rPr>
          <w:rFonts w:ascii="Times New Roman" w:hAnsi="Times New Roman"/>
          <w:sz w:val="28"/>
          <w:szCs w:val="28"/>
        </w:rPr>
        <w:t xml:space="preserve">, </w:t>
      </w:r>
      <w:r w:rsidR="00E91701" w:rsidRPr="00D6141B">
        <w:rPr>
          <w:rFonts w:ascii="Times New Roman" w:hAnsi="Times New Roman"/>
          <w:sz w:val="28"/>
          <w:szCs w:val="28"/>
        </w:rPr>
        <w:t>a</w:t>
      </w:r>
      <w:r w:rsidR="00DA7F93" w:rsidRPr="00D6141B">
        <w:rPr>
          <w:rFonts w:ascii="Times New Roman" w:hAnsi="Times New Roman"/>
          <w:sz w:val="28"/>
          <w:szCs w:val="28"/>
        </w:rPr>
        <w:t>l que anex</w:t>
      </w:r>
      <w:r w:rsidR="006E093E" w:rsidRPr="00D6141B">
        <w:rPr>
          <w:rFonts w:ascii="Times New Roman" w:hAnsi="Times New Roman"/>
          <w:sz w:val="28"/>
          <w:szCs w:val="28"/>
        </w:rPr>
        <w:t>ó</w:t>
      </w:r>
      <w:r w:rsidR="00DA7F93" w:rsidRPr="00D6141B">
        <w:rPr>
          <w:rFonts w:ascii="Times New Roman" w:hAnsi="Times New Roman"/>
          <w:sz w:val="28"/>
          <w:szCs w:val="28"/>
        </w:rPr>
        <w:t xml:space="preserve"> los certificados de tradición y libertad </w:t>
      </w:r>
      <w:r w:rsidR="006F4158" w:rsidRPr="00D6141B">
        <w:rPr>
          <w:rFonts w:ascii="Times New Roman" w:hAnsi="Times New Roman"/>
          <w:sz w:val="28"/>
          <w:szCs w:val="28"/>
        </w:rPr>
        <w:t xml:space="preserve">de los folios de matrícula inmobiliaria </w:t>
      </w:r>
      <w:r w:rsidR="00DA7F93" w:rsidRPr="00D6141B">
        <w:rPr>
          <w:rFonts w:ascii="Times New Roman" w:hAnsi="Times New Roman"/>
          <w:sz w:val="28"/>
          <w:szCs w:val="28"/>
        </w:rPr>
        <w:t>en los que consta la inclusión en el RTDAF</w:t>
      </w:r>
      <w:r w:rsidR="00345DE3" w:rsidRPr="00D6141B">
        <w:rPr>
          <w:rFonts w:ascii="Times New Roman" w:hAnsi="Times New Roman"/>
          <w:sz w:val="28"/>
          <w:szCs w:val="28"/>
        </w:rPr>
        <w:t>.</w:t>
      </w:r>
      <w:r w:rsidR="00C90E01" w:rsidRPr="00D6141B">
        <w:rPr>
          <w:rFonts w:ascii="Times New Roman" w:hAnsi="Times New Roman"/>
          <w:sz w:val="28"/>
          <w:szCs w:val="28"/>
        </w:rPr>
        <w:t xml:space="preserve"> </w:t>
      </w:r>
      <w:r w:rsidR="00345DE3" w:rsidRPr="00D6141B">
        <w:rPr>
          <w:rFonts w:ascii="Times New Roman" w:hAnsi="Times New Roman"/>
          <w:sz w:val="28"/>
          <w:szCs w:val="28"/>
        </w:rPr>
        <w:t xml:space="preserve">Sobre la orden de aportar los documentos del núcleo familiar del solicitante, señaló que el artículo 84 de la Ley 1448 de 2011 solo se refiere a la “identificación” y no exige aportar “copia de los documentos de identificación”. No obstante, pidió requerir esa información a la Registraduría Nacional del Estado Civil. En cuanto a la orden de allegar el acto administrativo que ordena la inclusión </w:t>
      </w:r>
      <w:r w:rsidR="00C90E01" w:rsidRPr="00D6141B">
        <w:rPr>
          <w:rFonts w:ascii="Times New Roman" w:hAnsi="Times New Roman"/>
          <w:sz w:val="28"/>
          <w:szCs w:val="28"/>
        </w:rPr>
        <w:t xml:space="preserve">en el </w:t>
      </w:r>
      <w:r w:rsidR="00F61EDF" w:rsidRPr="00D6141B">
        <w:rPr>
          <w:rFonts w:ascii="Times New Roman" w:hAnsi="Times New Roman"/>
          <w:sz w:val="28"/>
          <w:szCs w:val="28"/>
        </w:rPr>
        <w:t>RTDAF</w:t>
      </w:r>
      <w:r w:rsidR="00345DE3" w:rsidRPr="00D6141B">
        <w:rPr>
          <w:rFonts w:ascii="Times New Roman" w:hAnsi="Times New Roman"/>
          <w:sz w:val="28"/>
          <w:szCs w:val="28"/>
        </w:rPr>
        <w:t>, explicó que este no es un requisito formal para presentar la demanda, ya que se suple con la certificación expedida por la UAEGRT</w:t>
      </w:r>
      <w:r w:rsidR="00DE7F8E" w:rsidRPr="00D6141B">
        <w:rPr>
          <w:rFonts w:ascii="Times New Roman" w:hAnsi="Times New Roman"/>
          <w:sz w:val="28"/>
          <w:szCs w:val="28"/>
        </w:rPr>
        <w:t>D</w:t>
      </w:r>
      <w:r w:rsidR="00345DE3" w:rsidRPr="00D6141B">
        <w:rPr>
          <w:rFonts w:ascii="Times New Roman" w:hAnsi="Times New Roman"/>
          <w:sz w:val="28"/>
          <w:szCs w:val="28"/>
        </w:rPr>
        <w:t>.</w:t>
      </w:r>
    </w:p>
    <w:p w14:paraId="3EEAFE3E" w14:textId="77777777" w:rsidR="00345DE3" w:rsidRPr="00D6141B" w:rsidRDefault="00345DE3" w:rsidP="00865B7B">
      <w:pPr>
        <w:pStyle w:val="Prrafodelista"/>
        <w:spacing w:after="0" w:line="240" w:lineRule="auto"/>
        <w:rPr>
          <w:rFonts w:ascii="Times New Roman" w:hAnsi="Times New Roman"/>
          <w:sz w:val="28"/>
          <w:szCs w:val="28"/>
        </w:rPr>
      </w:pPr>
    </w:p>
    <w:p w14:paraId="582864D1" w14:textId="77777777" w:rsidR="00345DE3" w:rsidRPr="00D6141B" w:rsidRDefault="00004987" w:rsidP="00865B7B">
      <w:pPr>
        <w:spacing w:after="0" w:line="240" w:lineRule="auto"/>
        <w:jc w:val="both"/>
        <w:rPr>
          <w:rFonts w:ascii="Times New Roman" w:hAnsi="Times New Roman"/>
          <w:sz w:val="28"/>
          <w:szCs w:val="28"/>
        </w:rPr>
      </w:pPr>
      <w:r w:rsidRPr="00D6141B">
        <w:rPr>
          <w:rFonts w:ascii="Times New Roman" w:hAnsi="Times New Roman"/>
          <w:sz w:val="28"/>
          <w:szCs w:val="28"/>
        </w:rPr>
        <w:t>5</w:t>
      </w:r>
      <w:r w:rsidR="00865B7B" w:rsidRPr="00D6141B">
        <w:rPr>
          <w:rFonts w:ascii="Times New Roman" w:hAnsi="Times New Roman"/>
          <w:sz w:val="28"/>
          <w:szCs w:val="28"/>
        </w:rPr>
        <w:t xml:space="preserve">. </w:t>
      </w:r>
      <w:r w:rsidR="00345DE3" w:rsidRPr="00D6141B">
        <w:rPr>
          <w:rFonts w:ascii="Times New Roman" w:hAnsi="Times New Roman"/>
          <w:sz w:val="28"/>
          <w:szCs w:val="28"/>
        </w:rPr>
        <w:t>En el Auto 0460 del 23 de agosto de 2016</w:t>
      </w:r>
      <w:r w:rsidR="00E91701" w:rsidRPr="00D6141B">
        <w:rPr>
          <w:rStyle w:val="Refdenotaalpie"/>
          <w:rFonts w:ascii="Times New Roman" w:hAnsi="Times New Roman"/>
          <w:sz w:val="28"/>
          <w:szCs w:val="28"/>
          <w:vertAlign w:val="superscript"/>
        </w:rPr>
        <w:footnoteReference w:id="8"/>
      </w:r>
      <w:r w:rsidR="00345DE3" w:rsidRPr="00D6141B">
        <w:rPr>
          <w:rFonts w:ascii="Times New Roman" w:hAnsi="Times New Roman"/>
          <w:sz w:val="28"/>
          <w:szCs w:val="28"/>
        </w:rPr>
        <w:t xml:space="preserve">, el Juzgado resolvió devolver la solicitud de restitución, porque, a su juicio, no fue subsanada en debida forma. Señaló que a pesar de que se aportaron los folios de matrícula inmobiliaria, estos solo evidencian la inscripción del ingreso del predio en el </w:t>
      </w:r>
      <w:r w:rsidR="00126368" w:rsidRPr="00D6141B">
        <w:rPr>
          <w:rFonts w:ascii="Times New Roman" w:hAnsi="Times New Roman"/>
          <w:sz w:val="28"/>
          <w:szCs w:val="28"/>
        </w:rPr>
        <w:t>RTDAF</w:t>
      </w:r>
      <w:r w:rsidR="00345DE3" w:rsidRPr="00D6141B">
        <w:rPr>
          <w:rFonts w:ascii="Times New Roman" w:hAnsi="Times New Roman"/>
          <w:sz w:val="28"/>
          <w:szCs w:val="28"/>
        </w:rPr>
        <w:t xml:space="preserve">, pero no la medida de protección que se ordena en la etapa administrativa ni su cancelación al momento del ingreso del predio en el </w:t>
      </w:r>
      <w:r w:rsidR="00126368" w:rsidRPr="00D6141B">
        <w:rPr>
          <w:rFonts w:ascii="Times New Roman" w:hAnsi="Times New Roman"/>
          <w:sz w:val="28"/>
          <w:szCs w:val="28"/>
        </w:rPr>
        <w:t>RTDAF</w:t>
      </w:r>
      <w:r w:rsidR="00345DE3" w:rsidRPr="00D6141B">
        <w:rPr>
          <w:rFonts w:ascii="Times New Roman" w:hAnsi="Times New Roman"/>
          <w:sz w:val="28"/>
          <w:szCs w:val="28"/>
        </w:rPr>
        <w:t>. Así mismo, advirtió que la identificación plena del núcleo familiar del solicitante se logra con la presentación del documento de identidad o la copia de este.</w:t>
      </w:r>
    </w:p>
    <w:p w14:paraId="20B08D08" w14:textId="77777777" w:rsidR="00D35DC2" w:rsidRPr="00D6141B" w:rsidRDefault="00D35DC2" w:rsidP="00865B7B">
      <w:pPr>
        <w:pStyle w:val="Prrafodelista"/>
        <w:spacing w:after="0" w:line="240" w:lineRule="auto"/>
        <w:rPr>
          <w:rFonts w:ascii="Times New Roman" w:hAnsi="Times New Roman"/>
          <w:sz w:val="28"/>
          <w:szCs w:val="28"/>
        </w:rPr>
      </w:pPr>
    </w:p>
    <w:p w14:paraId="301F1CFC" w14:textId="77777777" w:rsidR="00D35DC2" w:rsidRPr="00D6141B" w:rsidRDefault="00004987" w:rsidP="00865B7B">
      <w:pPr>
        <w:spacing w:after="0" w:line="240" w:lineRule="auto"/>
        <w:jc w:val="both"/>
        <w:rPr>
          <w:rFonts w:ascii="Times New Roman" w:hAnsi="Times New Roman"/>
          <w:sz w:val="28"/>
          <w:szCs w:val="28"/>
        </w:rPr>
      </w:pPr>
      <w:r w:rsidRPr="00D6141B">
        <w:rPr>
          <w:rFonts w:ascii="Times New Roman" w:hAnsi="Times New Roman"/>
          <w:sz w:val="28"/>
          <w:szCs w:val="28"/>
        </w:rPr>
        <w:t>6</w:t>
      </w:r>
      <w:r w:rsidR="00865B7B" w:rsidRPr="00D6141B">
        <w:rPr>
          <w:rFonts w:ascii="Times New Roman" w:hAnsi="Times New Roman"/>
          <w:sz w:val="28"/>
          <w:szCs w:val="28"/>
        </w:rPr>
        <w:t xml:space="preserve">. </w:t>
      </w:r>
      <w:r w:rsidR="00C90E01" w:rsidRPr="00D6141B">
        <w:rPr>
          <w:rFonts w:ascii="Times New Roman" w:hAnsi="Times New Roman"/>
          <w:sz w:val="28"/>
          <w:szCs w:val="28"/>
        </w:rPr>
        <w:t>La UAEGRTD</w:t>
      </w:r>
      <w:r w:rsidR="006F4158" w:rsidRPr="00D6141B">
        <w:rPr>
          <w:rFonts w:ascii="Times New Roman" w:hAnsi="Times New Roman"/>
          <w:sz w:val="28"/>
          <w:szCs w:val="28"/>
        </w:rPr>
        <w:t xml:space="preserve"> Territorial Antioquia</w:t>
      </w:r>
      <w:r w:rsidR="00D35DC2" w:rsidRPr="00D6141B">
        <w:rPr>
          <w:rFonts w:ascii="Times New Roman" w:hAnsi="Times New Roman"/>
          <w:sz w:val="28"/>
          <w:szCs w:val="28"/>
        </w:rPr>
        <w:t xml:space="preserve"> </w:t>
      </w:r>
      <w:r w:rsidR="00553F70" w:rsidRPr="00D6141B">
        <w:rPr>
          <w:rFonts w:ascii="Times New Roman" w:hAnsi="Times New Roman"/>
          <w:sz w:val="28"/>
          <w:szCs w:val="28"/>
        </w:rPr>
        <w:t>presentó recurso de</w:t>
      </w:r>
      <w:r w:rsidR="00D35DC2" w:rsidRPr="00D6141B">
        <w:rPr>
          <w:rFonts w:ascii="Times New Roman" w:hAnsi="Times New Roman"/>
          <w:sz w:val="28"/>
          <w:szCs w:val="28"/>
        </w:rPr>
        <w:t xml:space="preserve"> reposición</w:t>
      </w:r>
      <w:r w:rsidR="00553F70" w:rsidRPr="00D6141B">
        <w:rPr>
          <w:rStyle w:val="Refdenotaalpie"/>
          <w:rFonts w:ascii="Times New Roman" w:hAnsi="Times New Roman"/>
          <w:sz w:val="28"/>
          <w:szCs w:val="28"/>
          <w:vertAlign w:val="superscript"/>
        </w:rPr>
        <w:footnoteReference w:id="9"/>
      </w:r>
      <w:r w:rsidR="00D35DC2" w:rsidRPr="00D6141B">
        <w:rPr>
          <w:rFonts w:ascii="Times New Roman" w:hAnsi="Times New Roman"/>
          <w:sz w:val="28"/>
          <w:szCs w:val="28"/>
        </w:rPr>
        <w:t xml:space="preserve"> </w:t>
      </w:r>
      <w:r w:rsidR="00553F70" w:rsidRPr="00D6141B">
        <w:rPr>
          <w:rFonts w:ascii="Times New Roman" w:hAnsi="Times New Roman"/>
          <w:sz w:val="28"/>
          <w:szCs w:val="28"/>
        </w:rPr>
        <w:t>contra</w:t>
      </w:r>
      <w:r w:rsidR="00D35DC2" w:rsidRPr="00D6141B">
        <w:rPr>
          <w:rFonts w:ascii="Times New Roman" w:hAnsi="Times New Roman"/>
          <w:sz w:val="28"/>
          <w:szCs w:val="28"/>
        </w:rPr>
        <w:t xml:space="preserve"> </w:t>
      </w:r>
      <w:r w:rsidR="00C90E01" w:rsidRPr="00D6141B">
        <w:rPr>
          <w:rFonts w:ascii="Times New Roman" w:hAnsi="Times New Roman"/>
          <w:sz w:val="28"/>
          <w:szCs w:val="28"/>
        </w:rPr>
        <w:t>la anterior</w:t>
      </w:r>
      <w:r w:rsidR="00D35DC2" w:rsidRPr="00D6141B">
        <w:rPr>
          <w:rFonts w:ascii="Times New Roman" w:hAnsi="Times New Roman"/>
          <w:sz w:val="28"/>
          <w:szCs w:val="28"/>
        </w:rPr>
        <w:t xml:space="preserve"> decisión, pues, a su juicio, si bien en los certificados de tradición y libertad no consta la inscripción de la medida de protección y su cancelación, esto no impide admitir la demanda, ya que el artículo 84 de la Ley 1448 de 2011 solo exige como requisito formal dicho certificado, sin especificar qué anotaciones debe contener. Añadió que cumplir la orden del despacho, en el sentido de que se incluya la medida de protección y su cancelación, implicaría revocar la resolución </w:t>
      </w:r>
      <w:r w:rsidR="006E093E" w:rsidRPr="00D6141B">
        <w:rPr>
          <w:rFonts w:ascii="Times New Roman" w:hAnsi="Times New Roman"/>
          <w:sz w:val="28"/>
          <w:szCs w:val="28"/>
        </w:rPr>
        <w:t>de</w:t>
      </w:r>
      <w:r w:rsidR="00D35DC2" w:rsidRPr="00D6141B">
        <w:rPr>
          <w:rFonts w:ascii="Times New Roman" w:hAnsi="Times New Roman"/>
          <w:sz w:val="28"/>
          <w:szCs w:val="28"/>
        </w:rPr>
        <w:t xml:space="preserve"> inclusión en el </w:t>
      </w:r>
      <w:r w:rsidR="006F60E4" w:rsidRPr="00D6141B">
        <w:rPr>
          <w:rFonts w:ascii="Times New Roman" w:hAnsi="Times New Roman"/>
          <w:sz w:val="28"/>
          <w:szCs w:val="28"/>
        </w:rPr>
        <w:t>RTDAF</w:t>
      </w:r>
      <w:r w:rsidR="00D35DC2" w:rsidRPr="00D6141B">
        <w:rPr>
          <w:rFonts w:ascii="Times New Roman" w:hAnsi="Times New Roman"/>
          <w:sz w:val="28"/>
          <w:szCs w:val="28"/>
        </w:rPr>
        <w:t>, para proferir un nuevo acto que ordene el registro de la medida de protección y su cancelación, dilatando la posibilidad de acudir a la justicia</w:t>
      </w:r>
      <w:r w:rsidR="006F4158" w:rsidRPr="00D6141B">
        <w:rPr>
          <w:rFonts w:ascii="Times New Roman" w:hAnsi="Times New Roman"/>
          <w:sz w:val="28"/>
          <w:szCs w:val="28"/>
        </w:rPr>
        <w:t xml:space="preserve"> para solicitar la restitución</w:t>
      </w:r>
      <w:r w:rsidR="00D35DC2" w:rsidRPr="00D6141B">
        <w:rPr>
          <w:rFonts w:ascii="Times New Roman" w:hAnsi="Times New Roman"/>
          <w:sz w:val="28"/>
          <w:szCs w:val="28"/>
        </w:rPr>
        <w:t>. Así mismo, insistió en los argumentos relacionados con la identificación de</w:t>
      </w:r>
      <w:r w:rsidR="006F4158" w:rsidRPr="00D6141B">
        <w:rPr>
          <w:rFonts w:ascii="Times New Roman" w:hAnsi="Times New Roman"/>
          <w:sz w:val="28"/>
          <w:szCs w:val="28"/>
        </w:rPr>
        <w:t>l</w:t>
      </w:r>
      <w:r w:rsidR="00D35DC2" w:rsidRPr="00D6141B">
        <w:rPr>
          <w:rFonts w:ascii="Times New Roman" w:hAnsi="Times New Roman"/>
          <w:sz w:val="28"/>
          <w:szCs w:val="28"/>
        </w:rPr>
        <w:t xml:space="preserve"> núcleo familiar.</w:t>
      </w:r>
    </w:p>
    <w:p w14:paraId="34A7C86A" w14:textId="77777777" w:rsidR="00D35DC2" w:rsidRPr="00D6141B" w:rsidRDefault="00D35DC2" w:rsidP="00865B7B">
      <w:pPr>
        <w:pStyle w:val="Prrafodelista"/>
        <w:spacing w:after="0" w:line="240" w:lineRule="auto"/>
        <w:rPr>
          <w:rFonts w:ascii="Times New Roman" w:hAnsi="Times New Roman"/>
          <w:sz w:val="28"/>
          <w:szCs w:val="28"/>
        </w:rPr>
      </w:pPr>
    </w:p>
    <w:p w14:paraId="23C04E52" w14:textId="77777777" w:rsidR="00D35DC2" w:rsidRPr="00D6141B" w:rsidRDefault="00004987" w:rsidP="00865B7B">
      <w:pPr>
        <w:spacing w:after="0" w:line="240" w:lineRule="auto"/>
        <w:jc w:val="both"/>
        <w:rPr>
          <w:rFonts w:ascii="Times New Roman" w:hAnsi="Times New Roman"/>
          <w:sz w:val="28"/>
          <w:szCs w:val="28"/>
        </w:rPr>
      </w:pPr>
      <w:r w:rsidRPr="00D6141B">
        <w:rPr>
          <w:rFonts w:ascii="Times New Roman" w:hAnsi="Times New Roman"/>
          <w:sz w:val="28"/>
          <w:szCs w:val="28"/>
        </w:rPr>
        <w:t>7</w:t>
      </w:r>
      <w:r w:rsidR="00865B7B" w:rsidRPr="00D6141B">
        <w:rPr>
          <w:rFonts w:ascii="Times New Roman" w:hAnsi="Times New Roman"/>
          <w:sz w:val="28"/>
          <w:szCs w:val="28"/>
        </w:rPr>
        <w:t xml:space="preserve">. </w:t>
      </w:r>
      <w:r w:rsidR="00D35DC2" w:rsidRPr="00D6141B">
        <w:rPr>
          <w:rFonts w:ascii="Times New Roman" w:hAnsi="Times New Roman"/>
          <w:sz w:val="28"/>
          <w:szCs w:val="28"/>
        </w:rPr>
        <w:t>Mediante el Auto 535 del 30 de septiembre de 2016</w:t>
      </w:r>
      <w:r w:rsidR="00553F70" w:rsidRPr="00D6141B">
        <w:rPr>
          <w:rStyle w:val="Refdenotaalpie"/>
          <w:rFonts w:ascii="Times New Roman" w:hAnsi="Times New Roman"/>
          <w:sz w:val="28"/>
          <w:szCs w:val="28"/>
          <w:vertAlign w:val="superscript"/>
        </w:rPr>
        <w:footnoteReference w:id="10"/>
      </w:r>
      <w:r w:rsidR="00D35DC2" w:rsidRPr="00D6141B">
        <w:rPr>
          <w:rFonts w:ascii="Times New Roman" w:hAnsi="Times New Roman"/>
          <w:sz w:val="28"/>
          <w:szCs w:val="28"/>
        </w:rPr>
        <w:t>, el Juzgado resolvió  mantener el auto que ordenó la devolución de la solicitud. En cuanto a que la inscripción de la medida de protección y su cancelación en el folio de matrícula inmobiliaria no es un requisito esencial para la admisión de la solicitud</w:t>
      </w:r>
      <w:r w:rsidR="006F4158" w:rsidRPr="00D6141B">
        <w:rPr>
          <w:rFonts w:ascii="Times New Roman" w:hAnsi="Times New Roman"/>
          <w:sz w:val="28"/>
          <w:szCs w:val="28"/>
        </w:rPr>
        <w:t xml:space="preserve"> de restitución</w:t>
      </w:r>
      <w:r w:rsidR="00D35DC2" w:rsidRPr="00D6141B">
        <w:rPr>
          <w:rFonts w:ascii="Times New Roman" w:hAnsi="Times New Roman"/>
          <w:sz w:val="28"/>
          <w:szCs w:val="28"/>
        </w:rPr>
        <w:t>, señaló que, de acuerdo con el numeral 2 del artículo 13 del Decreto 4829 de 2011, aquella es necesaria, porque los errores y las falencias de la etapa administrativa afectan la etapa judicial. A su juicio, si se obvia esa inscripción, se estaría vulnerando el principio de publicidad y se afectarían los intereses y derechos de terceras personas.</w:t>
      </w:r>
    </w:p>
    <w:p w14:paraId="23896207" w14:textId="77777777" w:rsidR="00C90E01" w:rsidRPr="00D6141B" w:rsidRDefault="00C90E01" w:rsidP="00865B7B">
      <w:pPr>
        <w:pStyle w:val="Prrafodelista"/>
        <w:spacing w:after="0" w:line="240" w:lineRule="auto"/>
        <w:rPr>
          <w:rFonts w:ascii="Times New Roman" w:hAnsi="Times New Roman"/>
          <w:sz w:val="28"/>
          <w:szCs w:val="28"/>
        </w:rPr>
      </w:pPr>
    </w:p>
    <w:p w14:paraId="68826FE5" w14:textId="77777777" w:rsidR="00C90E01" w:rsidRPr="00D6141B" w:rsidRDefault="00752246" w:rsidP="00752246">
      <w:pPr>
        <w:pStyle w:val="Prrafodelista"/>
        <w:numPr>
          <w:ilvl w:val="1"/>
          <w:numId w:val="8"/>
        </w:numPr>
        <w:spacing w:after="0" w:line="240" w:lineRule="auto"/>
        <w:jc w:val="both"/>
        <w:rPr>
          <w:rFonts w:ascii="Times New Roman" w:hAnsi="Times New Roman"/>
          <w:b/>
          <w:sz w:val="28"/>
          <w:szCs w:val="28"/>
        </w:rPr>
      </w:pPr>
      <w:r w:rsidRPr="00D6141B">
        <w:rPr>
          <w:rFonts w:ascii="Times New Roman" w:hAnsi="Times New Roman"/>
          <w:b/>
          <w:sz w:val="28"/>
          <w:szCs w:val="28"/>
        </w:rPr>
        <w:t xml:space="preserve"> </w:t>
      </w:r>
      <w:r w:rsidR="00A95BC7" w:rsidRPr="00D6141B">
        <w:rPr>
          <w:rFonts w:ascii="Times New Roman" w:hAnsi="Times New Roman"/>
          <w:b/>
          <w:sz w:val="28"/>
          <w:szCs w:val="28"/>
        </w:rPr>
        <w:t>Hechos relativos al señor</w:t>
      </w:r>
      <w:r w:rsidR="00C90E01" w:rsidRPr="00D6141B">
        <w:rPr>
          <w:rFonts w:ascii="Times New Roman" w:hAnsi="Times New Roman"/>
          <w:b/>
          <w:sz w:val="28"/>
          <w:szCs w:val="28"/>
        </w:rPr>
        <w:t xml:space="preserve"> Francisco Ángel Barreneche Oquendo</w:t>
      </w:r>
    </w:p>
    <w:p w14:paraId="6F0B9DB9" w14:textId="77777777" w:rsidR="00C90E01" w:rsidRPr="00D6141B" w:rsidRDefault="00C90E01" w:rsidP="00865B7B">
      <w:pPr>
        <w:pStyle w:val="Prrafodelista"/>
        <w:spacing w:after="0" w:line="240" w:lineRule="auto"/>
        <w:ind w:left="1080"/>
        <w:jc w:val="both"/>
        <w:rPr>
          <w:rFonts w:ascii="Times New Roman" w:hAnsi="Times New Roman"/>
          <w:b/>
          <w:sz w:val="28"/>
          <w:szCs w:val="28"/>
        </w:rPr>
      </w:pPr>
    </w:p>
    <w:p w14:paraId="2BAEB3E0" w14:textId="77777777" w:rsidR="00C90E01" w:rsidRPr="00D6141B" w:rsidRDefault="00004987" w:rsidP="00865B7B">
      <w:pPr>
        <w:spacing w:after="0" w:line="240" w:lineRule="auto"/>
        <w:jc w:val="both"/>
        <w:rPr>
          <w:rFonts w:ascii="Times New Roman" w:hAnsi="Times New Roman"/>
          <w:sz w:val="28"/>
          <w:szCs w:val="28"/>
        </w:rPr>
      </w:pPr>
      <w:r w:rsidRPr="00D6141B">
        <w:rPr>
          <w:rFonts w:ascii="Times New Roman" w:hAnsi="Times New Roman"/>
          <w:sz w:val="28"/>
          <w:szCs w:val="28"/>
        </w:rPr>
        <w:t>8</w:t>
      </w:r>
      <w:r w:rsidR="00865B7B" w:rsidRPr="00D6141B">
        <w:rPr>
          <w:rFonts w:ascii="Times New Roman" w:hAnsi="Times New Roman"/>
          <w:sz w:val="28"/>
          <w:szCs w:val="28"/>
        </w:rPr>
        <w:t xml:space="preserve">. </w:t>
      </w:r>
      <w:r w:rsidR="00C90E01" w:rsidRPr="00D6141B">
        <w:rPr>
          <w:rFonts w:ascii="Times New Roman" w:hAnsi="Times New Roman"/>
          <w:sz w:val="28"/>
          <w:szCs w:val="28"/>
        </w:rPr>
        <w:t>La UAEGRTD Territorial Antioquia presentó solicitud de restitución de tierras a favor de Francisco Ángel Barreneche Oquendo y su grupo familiar</w:t>
      </w:r>
      <w:r w:rsidR="00980004" w:rsidRPr="00D6141B">
        <w:rPr>
          <w:rFonts w:ascii="Times New Roman" w:hAnsi="Times New Roman"/>
          <w:sz w:val="28"/>
          <w:szCs w:val="28"/>
        </w:rPr>
        <w:t>, ante el Juzgado Primero Civil del Circuito Especializado en Restitución de Tierras de Barrancabermeja</w:t>
      </w:r>
      <w:r w:rsidR="005C3999" w:rsidRPr="00D6141B">
        <w:rPr>
          <w:rStyle w:val="Refdenotaalpie"/>
          <w:rFonts w:ascii="Times New Roman" w:hAnsi="Times New Roman"/>
          <w:sz w:val="28"/>
          <w:szCs w:val="28"/>
          <w:vertAlign w:val="superscript"/>
        </w:rPr>
        <w:footnoteReference w:id="11"/>
      </w:r>
      <w:r w:rsidR="00C90E01" w:rsidRPr="00D6141B">
        <w:rPr>
          <w:rFonts w:ascii="Times New Roman" w:hAnsi="Times New Roman"/>
          <w:sz w:val="28"/>
          <w:szCs w:val="28"/>
        </w:rPr>
        <w:t>.</w:t>
      </w:r>
    </w:p>
    <w:p w14:paraId="683760FA" w14:textId="77777777" w:rsidR="00980004" w:rsidRPr="00D6141B" w:rsidRDefault="00980004" w:rsidP="00865B7B">
      <w:pPr>
        <w:pStyle w:val="Prrafodelista"/>
        <w:spacing w:after="0" w:line="240" w:lineRule="auto"/>
        <w:ind w:left="1800"/>
        <w:jc w:val="both"/>
        <w:rPr>
          <w:rFonts w:ascii="Times New Roman" w:hAnsi="Times New Roman"/>
          <w:sz w:val="28"/>
          <w:szCs w:val="28"/>
        </w:rPr>
      </w:pPr>
    </w:p>
    <w:p w14:paraId="2F905766" w14:textId="77777777" w:rsidR="00C90E01" w:rsidRPr="00D6141B" w:rsidRDefault="00004987" w:rsidP="00865B7B">
      <w:pPr>
        <w:spacing w:after="0" w:line="240" w:lineRule="auto"/>
        <w:jc w:val="both"/>
        <w:rPr>
          <w:rFonts w:ascii="Times New Roman" w:hAnsi="Times New Roman"/>
          <w:sz w:val="28"/>
          <w:szCs w:val="28"/>
        </w:rPr>
      </w:pPr>
      <w:r w:rsidRPr="00D6141B">
        <w:rPr>
          <w:rFonts w:ascii="Times New Roman" w:hAnsi="Times New Roman"/>
          <w:sz w:val="28"/>
          <w:szCs w:val="28"/>
        </w:rPr>
        <w:t>9</w:t>
      </w:r>
      <w:r w:rsidR="00865B7B" w:rsidRPr="00D6141B">
        <w:rPr>
          <w:rFonts w:ascii="Times New Roman" w:hAnsi="Times New Roman"/>
          <w:sz w:val="28"/>
          <w:szCs w:val="28"/>
        </w:rPr>
        <w:t xml:space="preserve">. </w:t>
      </w:r>
      <w:r w:rsidR="00980004" w:rsidRPr="00D6141B">
        <w:rPr>
          <w:rFonts w:ascii="Times New Roman" w:hAnsi="Times New Roman"/>
          <w:sz w:val="28"/>
          <w:szCs w:val="28"/>
        </w:rPr>
        <w:t>En el Auto 532 del 23 de septiembre de 2016</w:t>
      </w:r>
      <w:r w:rsidR="006B7D52" w:rsidRPr="00D6141B">
        <w:rPr>
          <w:rStyle w:val="Refdenotaalpie"/>
          <w:rFonts w:ascii="Times New Roman" w:hAnsi="Times New Roman"/>
          <w:sz w:val="28"/>
          <w:szCs w:val="28"/>
          <w:vertAlign w:val="superscript"/>
        </w:rPr>
        <w:footnoteReference w:id="12"/>
      </w:r>
      <w:r w:rsidR="00980004" w:rsidRPr="00D6141B">
        <w:rPr>
          <w:rFonts w:ascii="Times New Roman" w:hAnsi="Times New Roman"/>
          <w:sz w:val="28"/>
          <w:szCs w:val="28"/>
        </w:rPr>
        <w:t>, el Juzgado Primero Civil del Circuito Especializado en Restitución de Tierras de Barrancabermeja inadmitió la solicitud, por no reunir los requisitos previstos en el artículo 84 de la Ley 1448 de 2011. Según el juzgado, si bien se aportó el folio de matrícula inmobiliaria</w:t>
      </w:r>
      <w:r w:rsidR="002A4538" w:rsidRPr="00D6141B">
        <w:rPr>
          <w:rStyle w:val="Refdenotaalpie"/>
          <w:rFonts w:ascii="Times New Roman" w:hAnsi="Times New Roman"/>
          <w:sz w:val="28"/>
          <w:szCs w:val="28"/>
          <w:vertAlign w:val="superscript"/>
        </w:rPr>
        <w:footnoteReference w:id="13"/>
      </w:r>
      <w:r w:rsidR="00980004" w:rsidRPr="00D6141B">
        <w:rPr>
          <w:rFonts w:ascii="Times New Roman" w:hAnsi="Times New Roman"/>
          <w:sz w:val="28"/>
          <w:szCs w:val="28"/>
        </w:rPr>
        <w:t xml:space="preserve">, no se evidencia la inscripción de la medida de protección ni su cancelación. Por esa razón, requirió que la UAEGRTD </w:t>
      </w:r>
      <w:r w:rsidR="005C3999" w:rsidRPr="00D6141B">
        <w:rPr>
          <w:rFonts w:ascii="Times New Roman" w:hAnsi="Times New Roman"/>
          <w:sz w:val="28"/>
          <w:szCs w:val="28"/>
        </w:rPr>
        <w:t xml:space="preserve">Territorial Antioquia </w:t>
      </w:r>
      <w:r w:rsidR="00980004" w:rsidRPr="00D6141B">
        <w:rPr>
          <w:rFonts w:ascii="Times New Roman" w:hAnsi="Times New Roman"/>
          <w:sz w:val="28"/>
          <w:szCs w:val="28"/>
        </w:rPr>
        <w:t xml:space="preserve">allegara copias del folio de matrícula inmobiliaria actualizado, donde conste la cancelación de la medida y la inscripción en el </w:t>
      </w:r>
      <w:r w:rsidR="006F60E4" w:rsidRPr="00D6141B">
        <w:rPr>
          <w:rFonts w:ascii="Times New Roman" w:hAnsi="Times New Roman"/>
          <w:sz w:val="28"/>
          <w:szCs w:val="28"/>
        </w:rPr>
        <w:t>RTDAF</w:t>
      </w:r>
      <w:r w:rsidR="00980004" w:rsidRPr="00D6141B">
        <w:rPr>
          <w:rFonts w:ascii="Times New Roman" w:hAnsi="Times New Roman"/>
          <w:sz w:val="28"/>
          <w:szCs w:val="28"/>
        </w:rPr>
        <w:t>.</w:t>
      </w:r>
    </w:p>
    <w:p w14:paraId="4F75B234" w14:textId="77777777" w:rsidR="00980004" w:rsidRPr="00D6141B" w:rsidRDefault="00980004" w:rsidP="00865B7B">
      <w:pPr>
        <w:pStyle w:val="Prrafodelista"/>
        <w:spacing w:after="0" w:line="240" w:lineRule="auto"/>
        <w:rPr>
          <w:rFonts w:ascii="Times New Roman" w:hAnsi="Times New Roman"/>
          <w:sz w:val="28"/>
          <w:szCs w:val="28"/>
        </w:rPr>
      </w:pPr>
    </w:p>
    <w:p w14:paraId="71426009" w14:textId="77777777" w:rsidR="00980004" w:rsidRPr="00D6141B" w:rsidRDefault="00004987" w:rsidP="00865B7B">
      <w:pPr>
        <w:spacing w:after="0" w:line="240" w:lineRule="auto"/>
        <w:jc w:val="both"/>
        <w:rPr>
          <w:rFonts w:ascii="Times New Roman" w:hAnsi="Times New Roman"/>
          <w:sz w:val="28"/>
          <w:szCs w:val="28"/>
        </w:rPr>
      </w:pPr>
      <w:r w:rsidRPr="00D6141B">
        <w:rPr>
          <w:rFonts w:ascii="Times New Roman" w:hAnsi="Times New Roman"/>
          <w:sz w:val="28"/>
          <w:szCs w:val="28"/>
        </w:rPr>
        <w:t>10</w:t>
      </w:r>
      <w:r w:rsidR="00865B7B" w:rsidRPr="00D6141B">
        <w:rPr>
          <w:rFonts w:ascii="Times New Roman" w:hAnsi="Times New Roman"/>
          <w:sz w:val="28"/>
          <w:szCs w:val="28"/>
        </w:rPr>
        <w:t xml:space="preserve">. </w:t>
      </w:r>
      <w:r w:rsidR="00980004" w:rsidRPr="00D6141B">
        <w:rPr>
          <w:rFonts w:ascii="Times New Roman" w:hAnsi="Times New Roman"/>
          <w:sz w:val="28"/>
          <w:szCs w:val="28"/>
        </w:rPr>
        <w:t>La UAEGRTD</w:t>
      </w:r>
      <w:r w:rsidR="006F4158" w:rsidRPr="00D6141B">
        <w:rPr>
          <w:rFonts w:ascii="Times New Roman" w:hAnsi="Times New Roman"/>
          <w:sz w:val="28"/>
          <w:szCs w:val="28"/>
        </w:rPr>
        <w:t xml:space="preserve"> Territorial Antioquia</w:t>
      </w:r>
      <w:r w:rsidR="00980004" w:rsidRPr="00D6141B">
        <w:rPr>
          <w:rFonts w:ascii="Times New Roman" w:hAnsi="Times New Roman"/>
          <w:sz w:val="28"/>
          <w:szCs w:val="28"/>
        </w:rPr>
        <w:t xml:space="preserve"> </w:t>
      </w:r>
      <w:r w:rsidR="006B7D52" w:rsidRPr="00D6141B">
        <w:rPr>
          <w:rFonts w:ascii="Times New Roman" w:hAnsi="Times New Roman"/>
          <w:sz w:val="28"/>
          <w:szCs w:val="28"/>
        </w:rPr>
        <w:t>presentó un escrito</w:t>
      </w:r>
      <w:r w:rsidR="006B7D52" w:rsidRPr="00D6141B">
        <w:rPr>
          <w:rStyle w:val="Refdenotaalpie"/>
          <w:rFonts w:ascii="Times New Roman" w:hAnsi="Times New Roman"/>
          <w:sz w:val="28"/>
          <w:szCs w:val="28"/>
          <w:vertAlign w:val="superscript"/>
        </w:rPr>
        <w:footnoteReference w:id="14"/>
      </w:r>
      <w:r w:rsidR="006B7D52" w:rsidRPr="00D6141B">
        <w:rPr>
          <w:rFonts w:ascii="Times New Roman" w:hAnsi="Times New Roman"/>
          <w:sz w:val="28"/>
          <w:szCs w:val="28"/>
        </w:rPr>
        <w:t xml:space="preserve"> en el que allegó información y </w:t>
      </w:r>
      <w:r w:rsidR="00980004" w:rsidRPr="00D6141B">
        <w:rPr>
          <w:rFonts w:ascii="Times New Roman" w:hAnsi="Times New Roman"/>
          <w:sz w:val="28"/>
          <w:szCs w:val="28"/>
        </w:rPr>
        <w:t>pidió reponer la anterior decisión</w:t>
      </w:r>
      <w:r w:rsidR="00173CEC" w:rsidRPr="00D6141B">
        <w:rPr>
          <w:rFonts w:ascii="Times New Roman" w:hAnsi="Times New Roman"/>
          <w:sz w:val="28"/>
          <w:szCs w:val="28"/>
        </w:rPr>
        <w:t>,</w:t>
      </w:r>
      <w:r w:rsidR="00980004" w:rsidRPr="00D6141B">
        <w:rPr>
          <w:rFonts w:ascii="Times New Roman" w:hAnsi="Times New Roman"/>
          <w:sz w:val="28"/>
          <w:szCs w:val="28"/>
        </w:rPr>
        <w:t xml:space="preserve"> </w:t>
      </w:r>
      <w:r w:rsidR="00173CEC" w:rsidRPr="00D6141B">
        <w:rPr>
          <w:rFonts w:ascii="Times New Roman" w:hAnsi="Times New Roman"/>
          <w:sz w:val="28"/>
          <w:szCs w:val="28"/>
        </w:rPr>
        <w:t>para</w:t>
      </w:r>
      <w:r w:rsidR="00980004" w:rsidRPr="00D6141B">
        <w:rPr>
          <w:rFonts w:ascii="Times New Roman" w:hAnsi="Times New Roman"/>
          <w:sz w:val="28"/>
          <w:szCs w:val="28"/>
        </w:rPr>
        <w:t>, en su lugar, admitir la solicitud, alegando que el hecho de que en el certificado de tradición y libertad no se encuentre la inscripción de la medida de protección y su cancelación no impide la admisión de la demanda, pues no es un requisito formal para tal efecto. A su juicio, imponer un requisito no previsto en el artículo 84 de la Ley 1448 del 2011 puede constituir una barrera injustificada para acceder a la administración de justicia.</w:t>
      </w:r>
    </w:p>
    <w:p w14:paraId="1A6B2FBC" w14:textId="77777777" w:rsidR="00521997" w:rsidRPr="00D6141B" w:rsidRDefault="00521997" w:rsidP="00865B7B">
      <w:pPr>
        <w:pStyle w:val="Prrafodelista"/>
        <w:spacing w:after="0" w:line="240" w:lineRule="auto"/>
        <w:rPr>
          <w:rFonts w:ascii="Times New Roman" w:hAnsi="Times New Roman"/>
          <w:sz w:val="28"/>
          <w:szCs w:val="28"/>
        </w:rPr>
      </w:pPr>
    </w:p>
    <w:p w14:paraId="1D12F985" w14:textId="77777777" w:rsidR="00521997" w:rsidRPr="00D6141B" w:rsidRDefault="00004987" w:rsidP="00865B7B">
      <w:pPr>
        <w:spacing w:after="0" w:line="240" w:lineRule="auto"/>
        <w:jc w:val="both"/>
        <w:rPr>
          <w:rFonts w:ascii="Times New Roman" w:hAnsi="Times New Roman"/>
          <w:sz w:val="28"/>
          <w:szCs w:val="28"/>
        </w:rPr>
      </w:pPr>
      <w:r w:rsidRPr="00D6141B">
        <w:rPr>
          <w:rFonts w:ascii="Times New Roman" w:hAnsi="Times New Roman"/>
          <w:sz w:val="28"/>
          <w:szCs w:val="28"/>
        </w:rPr>
        <w:t>11</w:t>
      </w:r>
      <w:r w:rsidR="00865B7B" w:rsidRPr="00D6141B">
        <w:rPr>
          <w:rFonts w:ascii="Times New Roman" w:hAnsi="Times New Roman"/>
          <w:sz w:val="28"/>
          <w:szCs w:val="28"/>
        </w:rPr>
        <w:t xml:space="preserve">. </w:t>
      </w:r>
      <w:r w:rsidR="00521997" w:rsidRPr="00D6141B">
        <w:rPr>
          <w:rFonts w:ascii="Times New Roman" w:hAnsi="Times New Roman"/>
          <w:sz w:val="28"/>
          <w:szCs w:val="28"/>
        </w:rPr>
        <w:t>Esta petición fue negada por el Juzgado en el Auto 584 del 28 de octubre de 2016</w:t>
      </w:r>
      <w:r w:rsidR="006B7D52" w:rsidRPr="00D6141B">
        <w:rPr>
          <w:rStyle w:val="Refdenotaalpie"/>
          <w:rFonts w:ascii="Times New Roman" w:hAnsi="Times New Roman"/>
          <w:sz w:val="28"/>
          <w:szCs w:val="28"/>
          <w:vertAlign w:val="superscript"/>
        </w:rPr>
        <w:footnoteReference w:id="15"/>
      </w:r>
      <w:r w:rsidR="00521997" w:rsidRPr="00D6141B">
        <w:rPr>
          <w:rFonts w:ascii="Times New Roman" w:hAnsi="Times New Roman"/>
          <w:sz w:val="28"/>
          <w:szCs w:val="28"/>
        </w:rPr>
        <w:t>, argumentando que toda falencia que vicie la etapa administrativa acarrea nulidades en la etapa judicial. Así mismo, insistió en que al no realizarse la inscripción de la medida de protección en el folio de matrícula inmobiliaria, se les están violando derechos a terceras personas que podrían verse perjudicadas con las decisiones adoptadas en la etapa judicial. Por esa razón, resolvió no reponer el Auto 532 del 22 de septiembre de 2016.</w:t>
      </w:r>
    </w:p>
    <w:p w14:paraId="7BFB1BF5" w14:textId="77777777" w:rsidR="00521997" w:rsidRPr="00D6141B" w:rsidRDefault="00521997" w:rsidP="00865B7B">
      <w:pPr>
        <w:pStyle w:val="Prrafodelista"/>
        <w:spacing w:after="0" w:line="240" w:lineRule="auto"/>
        <w:rPr>
          <w:rFonts w:ascii="Times New Roman" w:hAnsi="Times New Roman"/>
          <w:sz w:val="28"/>
          <w:szCs w:val="28"/>
        </w:rPr>
      </w:pPr>
    </w:p>
    <w:p w14:paraId="6B6C927E" w14:textId="77777777" w:rsidR="00521997" w:rsidRPr="00D6141B" w:rsidRDefault="00004987" w:rsidP="00865B7B">
      <w:pPr>
        <w:spacing w:after="0" w:line="240" w:lineRule="auto"/>
        <w:jc w:val="both"/>
        <w:rPr>
          <w:rFonts w:ascii="Times New Roman" w:hAnsi="Times New Roman"/>
          <w:sz w:val="28"/>
          <w:szCs w:val="28"/>
        </w:rPr>
      </w:pPr>
      <w:r w:rsidRPr="00D6141B">
        <w:rPr>
          <w:rFonts w:ascii="Times New Roman" w:hAnsi="Times New Roman"/>
          <w:sz w:val="28"/>
          <w:szCs w:val="28"/>
        </w:rPr>
        <w:t>12</w:t>
      </w:r>
      <w:r w:rsidR="00865B7B" w:rsidRPr="00D6141B">
        <w:rPr>
          <w:rFonts w:ascii="Times New Roman" w:hAnsi="Times New Roman"/>
          <w:sz w:val="28"/>
          <w:szCs w:val="28"/>
        </w:rPr>
        <w:t xml:space="preserve">. </w:t>
      </w:r>
      <w:r w:rsidR="00521997" w:rsidRPr="00D6141B">
        <w:rPr>
          <w:rFonts w:ascii="Times New Roman" w:hAnsi="Times New Roman"/>
          <w:sz w:val="28"/>
          <w:szCs w:val="28"/>
        </w:rPr>
        <w:t>La UAEGRTD</w:t>
      </w:r>
      <w:r w:rsidR="005305F5" w:rsidRPr="00D6141B">
        <w:rPr>
          <w:rFonts w:ascii="Times New Roman" w:hAnsi="Times New Roman"/>
          <w:sz w:val="28"/>
          <w:szCs w:val="28"/>
        </w:rPr>
        <w:t xml:space="preserve"> Territorial Antioquia</w:t>
      </w:r>
      <w:r w:rsidR="00521997" w:rsidRPr="00D6141B">
        <w:rPr>
          <w:rFonts w:ascii="Times New Roman" w:hAnsi="Times New Roman"/>
          <w:sz w:val="28"/>
          <w:szCs w:val="28"/>
        </w:rPr>
        <w:t xml:space="preserve"> presentó escrito de corrección</w:t>
      </w:r>
      <w:r w:rsidR="006B7D52" w:rsidRPr="00D6141B">
        <w:rPr>
          <w:rStyle w:val="Refdenotaalpie"/>
          <w:rFonts w:ascii="Times New Roman" w:hAnsi="Times New Roman"/>
          <w:sz w:val="28"/>
          <w:szCs w:val="28"/>
          <w:vertAlign w:val="superscript"/>
        </w:rPr>
        <w:footnoteReference w:id="16"/>
      </w:r>
      <w:r w:rsidR="00521997" w:rsidRPr="00D6141B">
        <w:rPr>
          <w:rFonts w:ascii="Times New Roman" w:hAnsi="Times New Roman"/>
          <w:sz w:val="28"/>
          <w:szCs w:val="28"/>
        </w:rPr>
        <w:t>, en el que insistió en sus argumentos para que la solicitud de restitución</w:t>
      </w:r>
      <w:r w:rsidR="005871AF" w:rsidRPr="00D6141B">
        <w:rPr>
          <w:rFonts w:ascii="Times New Roman" w:hAnsi="Times New Roman"/>
          <w:sz w:val="28"/>
          <w:szCs w:val="28"/>
        </w:rPr>
        <w:t xml:space="preserve"> de tierras</w:t>
      </w:r>
      <w:r w:rsidR="00521997" w:rsidRPr="00D6141B">
        <w:rPr>
          <w:rFonts w:ascii="Times New Roman" w:hAnsi="Times New Roman"/>
          <w:sz w:val="28"/>
          <w:szCs w:val="28"/>
        </w:rPr>
        <w:t xml:space="preserve"> fuera admitida.</w:t>
      </w:r>
    </w:p>
    <w:p w14:paraId="3F3CDBCB" w14:textId="77777777" w:rsidR="00521997" w:rsidRPr="00D6141B" w:rsidRDefault="00521997" w:rsidP="00865B7B">
      <w:pPr>
        <w:pStyle w:val="Prrafodelista"/>
        <w:spacing w:after="0" w:line="240" w:lineRule="auto"/>
        <w:rPr>
          <w:rFonts w:ascii="Times New Roman" w:hAnsi="Times New Roman"/>
          <w:sz w:val="28"/>
          <w:szCs w:val="28"/>
        </w:rPr>
      </w:pPr>
    </w:p>
    <w:p w14:paraId="1CC8C381" w14:textId="77777777" w:rsidR="005871AF" w:rsidRPr="00D6141B" w:rsidRDefault="00004987" w:rsidP="00931D05">
      <w:pPr>
        <w:spacing w:after="0" w:line="240" w:lineRule="auto"/>
        <w:jc w:val="both"/>
        <w:rPr>
          <w:rFonts w:ascii="Times New Roman" w:hAnsi="Times New Roman"/>
          <w:sz w:val="28"/>
          <w:szCs w:val="28"/>
        </w:rPr>
      </w:pPr>
      <w:r w:rsidRPr="00D6141B">
        <w:rPr>
          <w:rFonts w:ascii="Times New Roman" w:hAnsi="Times New Roman"/>
          <w:sz w:val="28"/>
          <w:szCs w:val="28"/>
        </w:rPr>
        <w:t>13</w:t>
      </w:r>
      <w:r w:rsidR="00865B7B" w:rsidRPr="00D6141B">
        <w:rPr>
          <w:rFonts w:ascii="Times New Roman" w:hAnsi="Times New Roman"/>
          <w:sz w:val="28"/>
          <w:szCs w:val="28"/>
        </w:rPr>
        <w:t xml:space="preserve">. </w:t>
      </w:r>
      <w:r w:rsidR="00521997" w:rsidRPr="00D6141B">
        <w:rPr>
          <w:rFonts w:ascii="Times New Roman" w:hAnsi="Times New Roman"/>
          <w:sz w:val="28"/>
          <w:szCs w:val="28"/>
        </w:rPr>
        <w:t>En el Auto 613 del 15 de noviembre de 2016</w:t>
      </w:r>
      <w:r w:rsidR="006B0A1E" w:rsidRPr="00D6141B">
        <w:rPr>
          <w:rStyle w:val="Refdenotaalpie"/>
          <w:rFonts w:ascii="Times New Roman" w:hAnsi="Times New Roman"/>
          <w:sz w:val="28"/>
          <w:szCs w:val="28"/>
          <w:vertAlign w:val="superscript"/>
        </w:rPr>
        <w:footnoteReference w:id="17"/>
      </w:r>
      <w:r w:rsidR="00521997" w:rsidRPr="00D6141B">
        <w:rPr>
          <w:rFonts w:ascii="Times New Roman" w:hAnsi="Times New Roman"/>
          <w:sz w:val="28"/>
          <w:szCs w:val="28"/>
        </w:rPr>
        <w:t xml:space="preserve">, el Juzgado ordenó la devolución de la solicitud de restitución de tierras, </w:t>
      </w:r>
      <w:r w:rsidR="005305F5" w:rsidRPr="00D6141B">
        <w:rPr>
          <w:rFonts w:ascii="Times New Roman" w:hAnsi="Times New Roman"/>
          <w:sz w:val="28"/>
          <w:szCs w:val="28"/>
        </w:rPr>
        <w:t>por</w:t>
      </w:r>
      <w:r w:rsidR="00521997" w:rsidRPr="00D6141B">
        <w:rPr>
          <w:rFonts w:ascii="Times New Roman" w:hAnsi="Times New Roman"/>
          <w:sz w:val="28"/>
          <w:szCs w:val="28"/>
        </w:rPr>
        <w:t xml:space="preserve"> falta de subsanación, ya que a pesar de que se aportó el folio de matrícula inmobiliaria, en este solo se evidencia la inscripción del predio en el </w:t>
      </w:r>
      <w:r w:rsidR="006F60E4" w:rsidRPr="00D6141B">
        <w:rPr>
          <w:rFonts w:ascii="Times New Roman" w:hAnsi="Times New Roman"/>
          <w:sz w:val="28"/>
          <w:szCs w:val="28"/>
        </w:rPr>
        <w:t>RTDAF</w:t>
      </w:r>
      <w:r w:rsidR="00521997" w:rsidRPr="00D6141B">
        <w:rPr>
          <w:rFonts w:ascii="Times New Roman" w:hAnsi="Times New Roman"/>
          <w:sz w:val="28"/>
          <w:szCs w:val="28"/>
        </w:rPr>
        <w:t xml:space="preserve">, pero no la medida de protección que se ordena en la etapa administrativa y su cancelación al momento del ingreso del predio en el </w:t>
      </w:r>
      <w:r w:rsidR="006F60E4" w:rsidRPr="00D6141B">
        <w:rPr>
          <w:rFonts w:ascii="Times New Roman" w:hAnsi="Times New Roman"/>
          <w:sz w:val="28"/>
          <w:szCs w:val="28"/>
        </w:rPr>
        <w:t>RTDAF</w:t>
      </w:r>
      <w:r w:rsidR="00521997" w:rsidRPr="00D6141B">
        <w:rPr>
          <w:rFonts w:ascii="Times New Roman" w:hAnsi="Times New Roman"/>
          <w:sz w:val="28"/>
          <w:szCs w:val="28"/>
        </w:rPr>
        <w:t>. Agreg</w:t>
      </w:r>
      <w:r w:rsidR="005871AF" w:rsidRPr="00D6141B">
        <w:rPr>
          <w:rFonts w:ascii="Times New Roman" w:hAnsi="Times New Roman"/>
          <w:sz w:val="28"/>
          <w:szCs w:val="28"/>
        </w:rPr>
        <w:t>ó</w:t>
      </w:r>
      <w:r w:rsidR="00521997" w:rsidRPr="00D6141B">
        <w:rPr>
          <w:rFonts w:ascii="Times New Roman" w:hAnsi="Times New Roman"/>
          <w:sz w:val="28"/>
          <w:szCs w:val="28"/>
        </w:rPr>
        <w:t xml:space="preserve"> que la devolución del expediente no restringe el derecho de acceso a la justicia, pues la </w:t>
      </w:r>
      <w:r w:rsidR="006F60E4" w:rsidRPr="00D6141B">
        <w:rPr>
          <w:rFonts w:ascii="Times New Roman" w:hAnsi="Times New Roman"/>
          <w:sz w:val="28"/>
          <w:szCs w:val="28"/>
        </w:rPr>
        <w:t>UAEGRTD</w:t>
      </w:r>
      <w:r w:rsidR="00521997" w:rsidRPr="00D6141B">
        <w:rPr>
          <w:rFonts w:ascii="Times New Roman" w:hAnsi="Times New Roman"/>
          <w:sz w:val="28"/>
          <w:szCs w:val="28"/>
        </w:rPr>
        <w:t xml:space="preserve"> </w:t>
      </w:r>
      <w:r w:rsidR="00173CEC" w:rsidRPr="00D6141B">
        <w:rPr>
          <w:rFonts w:ascii="Times New Roman" w:hAnsi="Times New Roman"/>
          <w:sz w:val="28"/>
          <w:szCs w:val="28"/>
        </w:rPr>
        <w:t xml:space="preserve">Territorial Antioquia </w:t>
      </w:r>
      <w:r w:rsidR="00521997" w:rsidRPr="00D6141B">
        <w:rPr>
          <w:rFonts w:ascii="Times New Roman" w:hAnsi="Times New Roman"/>
          <w:sz w:val="28"/>
          <w:szCs w:val="28"/>
        </w:rPr>
        <w:t>puede corregir la solicitud y presentarla nuevamente</w:t>
      </w:r>
      <w:r w:rsidR="005871AF" w:rsidRPr="00D6141B">
        <w:rPr>
          <w:rFonts w:ascii="Times New Roman" w:hAnsi="Times New Roman"/>
          <w:sz w:val="28"/>
          <w:szCs w:val="28"/>
        </w:rPr>
        <w:t>.</w:t>
      </w:r>
    </w:p>
    <w:p w14:paraId="5D00EDA6" w14:textId="77777777" w:rsidR="009B2972" w:rsidRPr="00D6141B" w:rsidRDefault="009B2972" w:rsidP="00865B7B">
      <w:pPr>
        <w:pStyle w:val="Prrafodelista"/>
        <w:spacing w:after="0" w:line="240" w:lineRule="auto"/>
        <w:jc w:val="right"/>
        <w:rPr>
          <w:rFonts w:ascii="Times New Roman" w:hAnsi="Times New Roman"/>
          <w:b/>
          <w:sz w:val="28"/>
          <w:szCs w:val="28"/>
        </w:rPr>
      </w:pPr>
    </w:p>
    <w:p w14:paraId="07A9E594" w14:textId="77777777" w:rsidR="00933DB4" w:rsidRPr="00D6141B" w:rsidRDefault="00004987" w:rsidP="00004987">
      <w:pPr>
        <w:spacing w:after="0" w:line="240" w:lineRule="auto"/>
        <w:jc w:val="both"/>
        <w:rPr>
          <w:rFonts w:ascii="Times New Roman" w:hAnsi="Times New Roman"/>
          <w:b/>
          <w:sz w:val="28"/>
          <w:szCs w:val="28"/>
        </w:rPr>
      </w:pPr>
      <w:r w:rsidRPr="00D6141B">
        <w:rPr>
          <w:rFonts w:ascii="Times New Roman" w:hAnsi="Times New Roman"/>
          <w:b/>
          <w:sz w:val="28"/>
          <w:szCs w:val="28"/>
        </w:rPr>
        <w:t xml:space="preserve">2. </w:t>
      </w:r>
      <w:r w:rsidR="00933DB4" w:rsidRPr="00D6141B">
        <w:rPr>
          <w:rFonts w:ascii="Times New Roman" w:hAnsi="Times New Roman"/>
          <w:b/>
          <w:sz w:val="28"/>
          <w:szCs w:val="28"/>
        </w:rPr>
        <w:t>Pretensiones</w:t>
      </w:r>
    </w:p>
    <w:p w14:paraId="1BD9244D" w14:textId="77777777" w:rsidR="00755323" w:rsidRPr="00D6141B" w:rsidRDefault="00755323" w:rsidP="00004987">
      <w:pPr>
        <w:spacing w:after="0" w:line="240" w:lineRule="auto"/>
        <w:jc w:val="both"/>
        <w:rPr>
          <w:rFonts w:ascii="Times New Roman" w:hAnsi="Times New Roman"/>
          <w:sz w:val="28"/>
          <w:szCs w:val="28"/>
        </w:rPr>
      </w:pPr>
    </w:p>
    <w:p w14:paraId="74526706" w14:textId="77777777" w:rsidR="00755323" w:rsidRPr="00D6141B" w:rsidRDefault="00004987" w:rsidP="00865B7B">
      <w:pPr>
        <w:spacing w:after="0" w:line="240" w:lineRule="auto"/>
        <w:jc w:val="both"/>
        <w:rPr>
          <w:rFonts w:ascii="Times New Roman" w:hAnsi="Times New Roman"/>
          <w:sz w:val="28"/>
          <w:szCs w:val="28"/>
        </w:rPr>
      </w:pPr>
      <w:r w:rsidRPr="00D6141B">
        <w:rPr>
          <w:rFonts w:ascii="Times New Roman" w:hAnsi="Times New Roman"/>
          <w:sz w:val="28"/>
          <w:szCs w:val="28"/>
        </w:rPr>
        <w:t>1</w:t>
      </w:r>
      <w:r w:rsidR="00931D05" w:rsidRPr="00D6141B">
        <w:rPr>
          <w:rFonts w:ascii="Times New Roman" w:hAnsi="Times New Roman"/>
          <w:sz w:val="28"/>
          <w:szCs w:val="28"/>
        </w:rPr>
        <w:t>4</w:t>
      </w:r>
      <w:r w:rsidRPr="00D6141B">
        <w:rPr>
          <w:rFonts w:ascii="Times New Roman" w:hAnsi="Times New Roman"/>
          <w:sz w:val="28"/>
          <w:szCs w:val="28"/>
        </w:rPr>
        <w:t xml:space="preserve">. </w:t>
      </w:r>
      <w:r w:rsidR="00755323" w:rsidRPr="00D6141B">
        <w:rPr>
          <w:rFonts w:ascii="Times New Roman" w:hAnsi="Times New Roman"/>
          <w:sz w:val="28"/>
          <w:szCs w:val="28"/>
        </w:rPr>
        <w:t>Los accionantes</w:t>
      </w:r>
      <w:r w:rsidR="0046767B" w:rsidRPr="00D6141B">
        <w:rPr>
          <w:rFonts w:ascii="Times New Roman" w:hAnsi="Times New Roman"/>
          <w:sz w:val="28"/>
          <w:szCs w:val="28"/>
        </w:rPr>
        <w:t>, por intermedio de su representante judicial,</w:t>
      </w:r>
      <w:r w:rsidR="00755323" w:rsidRPr="00D6141B">
        <w:rPr>
          <w:rFonts w:ascii="Times New Roman" w:hAnsi="Times New Roman"/>
          <w:sz w:val="28"/>
          <w:szCs w:val="28"/>
        </w:rPr>
        <w:t xml:space="preserve"> afirman que el Juzgado Primero Civil del Circuito Especializado en Restitución de Tierras de Barrancabermeja les vulneró sus derechos fundamentales al acceso a la administración de justicia </w:t>
      </w:r>
      <w:r w:rsidR="00891701" w:rsidRPr="00D6141B">
        <w:rPr>
          <w:rFonts w:ascii="Times New Roman" w:hAnsi="Times New Roman"/>
          <w:sz w:val="28"/>
          <w:szCs w:val="28"/>
        </w:rPr>
        <w:t xml:space="preserve">y </w:t>
      </w:r>
      <w:r w:rsidR="005305F5" w:rsidRPr="00D6141B">
        <w:rPr>
          <w:rFonts w:ascii="Times New Roman" w:hAnsi="Times New Roman"/>
          <w:sz w:val="28"/>
          <w:szCs w:val="28"/>
        </w:rPr>
        <w:t>a</w:t>
      </w:r>
      <w:r w:rsidR="00755323" w:rsidRPr="00D6141B">
        <w:rPr>
          <w:rFonts w:ascii="Times New Roman" w:hAnsi="Times New Roman"/>
          <w:sz w:val="28"/>
          <w:szCs w:val="28"/>
        </w:rPr>
        <w:t>l debido proceso, por la devolución de las solicitudes de restitución de tierras presentadas</w:t>
      </w:r>
      <w:r w:rsidR="00340F03" w:rsidRPr="00D6141B">
        <w:rPr>
          <w:rFonts w:ascii="Times New Roman" w:hAnsi="Times New Roman"/>
          <w:sz w:val="28"/>
          <w:szCs w:val="28"/>
        </w:rPr>
        <w:t xml:space="preserve"> en su nombre por</w:t>
      </w:r>
      <w:r w:rsidR="00755323" w:rsidRPr="00D6141B">
        <w:rPr>
          <w:rFonts w:ascii="Times New Roman" w:hAnsi="Times New Roman"/>
          <w:sz w:val="28"/>
          <w:szCs w:val="28"/>
        </w:rPr>
        <w:t xml:space="preserve"> la </w:t>
      </w:r>
      <w:r w:rsidR="00E659C6" w:rsidRPr="00D6141B">
        <w:rPr>
          <w:rFonts w:ascii="Times New Roman" w:hAnsi="Times New Roman"/>
          <w:sz w:val="28"/>
          <w:szCs w:val="28"/>
        </w:rPr>
        <w:t>UAEGRTD</w:t>
      </w:r>
      <w:r w:rsidR="00755323" w:rsidRPr="00D6141B">
        <w:rPr>
          <w:rFonts w:ascii="Times New Roman" w:hAnsi="Times New Roman"/>
          <w:sz w:val="28"/>
          <w:szCs w:val="28"/>
        </w:rPr>
        <w:t xml:space="preserve"> Territorial Antioquia. Por esa razón, </w:t>
      </w:r>
      <w:r w:rsidR="00406C92" w:rsidRPr="00D6141B">
        <w:rPr>
          <w:rFonts w:ascii="Times New Roman" w:hAnsi="Times New Roman"/>
          <w:sz w:val="28"/>
          <w:szCs w:val="28"/>
        </w:rPr>
        <w:t>solicitan:</w:t>
      </w:r>
      <w:r w:rsidR="00755323" w:rsidRPr="00D6141B">
        <w:rPr>
          <w:rFonts w:ascii="Times New Roman" w:hAnsi="Times New Roman"/>
          <w:sz w:val="28"/>
          <w:szCs w:val="28"/>
        </w:rPr>
        <w:t xml:space="preserve"> </w:t>
      </w:r>
      <w:r w:rsidR="006B0A1E" w:rsidRPr="00D6141B">
        <w:rPr>
          <w:rFonts w:ascii="Times New Roman" w:hAnsi="Times New Roman"/>
          <w:sz w:val="28"/>
          <w:szCs w:val="28"/>
        </w:rPr>
        <w:t xml:space="preserve">(i) </w:t>
      </w:r>
      <w:r w:rsidR="00755323" w:rsidRPr="00D6141B">
        <w:rPr>
          <w:rFonts w:ascii="Times New Roman" w:hAnsi="Times New Roman"/>
          <w:sz w:val="28"/>
          <w:szCs w:val="28"/>
        </w:rPr>
        <w:t xml:space="preserve">tutelar los derechos fundamentales </w:t>
      </w:r>
      <w:r w:rsidR="005C0262" w:rsidRPr="00D6141B">
        <w:rPr>
          <w:rFonts w:ascii="Times New Roman" w:hAnsi="Times New Roman"/>
          <w:sz w:val="28"/>
          <w:szCs w:val="28"/>
        </w:rPr>
        <w:t>mencionados</w:t>
      </w:r>
      <w:r w:rsidR="00755323" w:rsidRPr="00D6141B">
        <w:rPr>
          <w:rFonts w:ascii="Times New Roman" w:hAnsi="Times New Roman"/>
          <w:sz w:val="28"/>
          <w:szCs w:val="28"/>
        </w:rPr>
        <w:t xml:space="preserve">; </w:t>
      </w:r>
      <w:r w:rsidR="006B0A1E" w:rsidRPr="00D6141B">
        <w:rPr>
          <w:rFonts w:ascii="Times New Roman" w:hAnsi="Times New Roman"/>
          <w:sz w:val="28"/>
          <w:szCs w:val="28"/>
        </w:rPr>
        <w:t xml:space="preserve">(ii) </w:t>
      </w:r>
      <w:r w:rsidR="00755323" w:rsidRPr="00D6141B">
        <w:rPr>
          <w:rFonts w:ascii="Times New Roman" w:hAnsi="Times New Roman"/>
          <w:sz w:val="28"/>
          <w:szCs w:val="28"/>
        </w:rPr>
        <w:t xml:space="preserve">dejar sin efectos los autos </w:t>
      </w:r>
      <w:r w:rsidR="00CD4C8C" w:rsidRPr="00D6141B">
        <w:rPr>
          <w:rFonts w:ascii="Times New Roman" w:hAnsi="Times New Roman"/>
          <w:sz w:val="28"/>
          <w:szCs w:val="28"/>
        </w:rPr>
        <w:t xml:space="preserve">0437 del 10 de agosto de </w:t>
      </w:r>
      <w:r w:rsidR="00406C92" w:rsidRPr="00D6141B">
        <w:rPr>
          <w:rFonts w:ascii="Times New Roman" w:hAnsi="Times New Roman"/>
          <w:sz w:val="28"/>
          <w:szCs w:val="28"/>
        </w:rPr>
        <w:t>2016,</w:t>
      </w:r>
      <w:r w:rsidR="005305F5" w:rsidRPr="00D6141B">
        <w:rPr>
          <w:rFonts w:ascii="Times New Roman" w:hAnsi="Times New Roman"/>
          <w:sz w:val="28"/>
          <w:szCs w:val="28"/>
        </w:rPr>
        <w:t xml:space="preserve"> 0460 de 23 de agosto de 2016, </w:t>
      </w:r>
      <w:r w:rsidR="00406C92" w:rsidRPr="00D6141B">
        <w:rPr>
          <w:rFonts w:ascii="Times New Roman" w:hAnsi="Times New Roman"/>
          <w:sz w:val="28"/>
          <w:szCs w:val="28"/>
        </w:rPr>
        <w:t>532 de 23 de septiembre de 2016, 535 de</w:t>
      </w:r>
      <w:r w:rsidR="005C0262" w:rsidRPr="00D6141B">
        <w:rPr>
          <w:rFonts w:ascii="Times New Roman" w:hAnsi="Times New Roman"/>
          <w:sz w:val="28"/>
          <w:szCs w:val="28"/>
        </w:rPr>
        <w:t>l</w:t>
      </w:r>
      <w:r w:rsidR="00406C92" w:rsidRPr="00D6141B">
        <w:rPr>
          <w:rFonts w:ascii="Times New Roman" w:hAnsi="Times New Roman"/>
          <w:sz w:val="28"/>
          <w:szCs w:val="28"/>
        </w:rPr>
        <w:t xml:space="preserve"> 30 de septiembre de 2016, 584 de</w:t>
      </w:r>
      <w:r w:rsidR="005C0262" w:rsidRPr="00D6141B">
        <w:rPr>
          <w:rFonts w:ascii="Times New Roman" w:hAnsi="Times New Roman"/>
          <w:sz w:val="28"/>
          <w:szCs w:val="28"/>
        </w:rPr>
        <w:t>l</w:t>
      </w:r>
      <w:r w:rsidR="00406C92" w:rsidRPr="00D6141B">
        <w:rPr>
          <w:rFonts w:ascii="Times New Roman" w:hAnsi="Times New Roman"/>
          <w:sz w:val="28"/>
          <w:szCs w:val="28"/>
        </w:rPr>
        <w:t xml:space="preserve"> 28 de octubre de 2016 y 613 de</w:t>
      </w:r>
      <w:r w:rsidR="005C0262" w:rsidRPr="00D6141B">
        <w:rPr>
          <w:rFonts w:ascii="Times New Roman" w:hAnsi="Times New Roman"/>
          <w:sz w:val="28"/>
          <w:szCs w:val="28"/>
        </w:rPr>
        <w:t>l</w:t>
      </w:r>
      <w:r w:rsidR="00406C92" w:rsidRPr="00D6141B">
        <w:rPr>
          <w:rFonts w:ascii="Times New Roman" w:hAnsi="Times New Roman"/>
          <w:sz w:val="28"/>
          <w:szCs w:val="28"/>
        </w:rPr>
        <w:t xml:space="preserve"> 15 de noviembre de 2016, en los procesos con </w:t>
      </w:r>
      <w:r w:rsidR="005C0262" w:rsidRPr="00D6141B">
        <w:rPr>
          <w:rFonts w:ascii="Times New Roman" w:hAnsi="Times New Roman"/>
          <w:sz w:val="28"/>
          <w:szCs w:val="28"/>
        </w:rPr>
        <w:t xml:space="preserve">los </w:t>
      </w:r>
      <w:r w:rsidR="00406C92" w:rsidRPr="00D6141B">
        <w:rPr>
          <w:rFonts w:ascii="Times New Roman" w:hAnsi="Times New Roman"/>
          <w:sz w:val="28"/>
          <w:szCs w:val="28"/>
        </w:rPr>
        <w:t xml:space="preserve">radicados 68081312100120160012700 y 68081312100120160015500, proferidos por el </w:t>
      </w:r>
      <w:r w:rsidR="00E659C6" w:rsidRPr="00D6141B">
        <w:rPr>
          <w:rFonts w:ascii="Times New Roman" w:hAnsi="Times New Roman"/>
          <w:sz w:val="28"/>
          <w:szCs w:val="28"/>
        </w:rPr>
        <w:t xml:space="preserve">citado </w:t>
      </w:r>
      <w:r w:rsidR="00406C92" w:rsidRPr="00D6141B">
        <w:rPr>
          <w:rFonts w:ascii="Times New Roman" w:hAnsi="Times New Roman"/>
          <w:sz w:val="28"/>
          <w:szCs w:val="28"/>
        </w:rPr>
        <w:t>Juzgado</w:t>
      </w:r>
      <w:r w:rsidR="006B0A1E" w:rsidRPr="00D6141B">
        <w:rPr>
          <w:rFonts w:ascii="Times New Roman" w:hAnsi="Times New Roman"/>
          <w:sz w:val="28"/>
          <w:szCs w:val="28"/>
        </w:rPr>
        <w:t>, y (iii)</w:t>
      </w:r>
      <w:r w:rsidR="009B2972" w:rsidRPr="00D6141B">
        <w:rPr>
          <w:rFonts w:ascii="Times New Roman" w:hAnsi="Times New Roman"/>
          <w:sz w:val="28"/>
          <w:szCs w:val="28"/>
        </w:rPr>
        <w:t xml:space="preserve"> ordenar a ese despacho judicial admitir la demanda presentada, conforme a lo dispuesto </w:t>
      </w:r>
      <w:r w:rsidR="00FD1027" w:rsidRPr="00D6141B">
        <w:rPr>
          <w:rFonts w:ascii="Times New Roman" w:hAnsi="Times New Roman"/>
          <w:sz w:val="28"/>
          <w:szCs w:val="28"/>
        </w:rPr>
        <w:t xml:space="preserve">únicamente en los requisitos contenidos de manera taxativa </w:t>
      </w:r>
      <w:r w:rsidR="009B2972" w:rsidRPr="00D6141B">
        <w:rPr>
          <w:rFonts w:ascii="Times New Roman" w:hAnsi="Times New Roman"/>
          <w:sz w:val="28"/>
          <w:szCs w:val="28"/>
        </w:rPr>
        <w:t>en la Ley 1448 de 2011 y demás decretos reglamentarios, sin exigencias extralegales</w:t>
      </w:r>
      <w:r w:rsidR="00406C92" w:rsidRPr="00D6141B">
        <w:rPr>
          <w:rFonts w:ascii="Times New Roman" w:hAnsi="Times New Roman"/>
          <w:sz w:val="28"/>
          <w:szCs w:val="28"/>
        </w:rPr>
        <w:t>.</w:t>
      </w:r>
    </w:p>
    <w:p w14:paraId="18475535" w14:textId="77777777" w:rsidR="00933DB4" w:rsidRPr="00D6141B" w:rsidRDefault="00933DB4" w:rsidP="00865B7B">
      <w:pPr>
        <w:pStyle w:val="Prrafodelista"/>
        <w:spacing w:after="0" w:line="240" w:lineRule="auto"/>
        <w:jc w:val="both"/>
        <w:rPr>
          <w:rFonts w:ascii="Times New Roman" w:hAnsi="Times New Roman"/>
          <w:b/>
          <w:sz w:val="28"/>
          <w:szCs w:val="28"/>
        </w:rPr>
      </w:pPr>
    </w:p>
    <w:p w14:paraId="039C87D5" w14:textId="77777777" w:rsidR="00933DB4" w:rsidRPr="00D6141B" w:rsidRDefault="00004987" w:rsidP="00004987">
      <w:pPr>
        <w:spacing w:after="0" w:line="240" w:lineRule="auto"/>
        <w:jc w:val="both"/>
        <w:rPr>
          <w:rFonts w:ascii="Times New Roman" w:hAnsi="Times New Roman"/>
          <w:b/>
          <w:sz w:val="28"/>
          <w:szCs w:val="28"/>
        </w:rPr>
      </w:pPr>
      <w:r w:rsidRPr="00D6141B">
        <w:rPr>
          <w:rFonts w:ascii="Times New Roman" w:hAnsi="Times New Roman"/>
          <w:b/>
          <w:sz w:val="28"/>
          <w:szCs w:val="28"/>
        </w:rPr>
        <w:t xml:space="preserve">3. </w:t>
      </w:r>
      <w:r w:rsidR="00933DB4" w:rsidRPr="00D6141B">
        <w:rPr>
          <w:rFonts w:ascii="Times New Roman" w:hAnsi="Times New Roman"/>
          <w:b/>
          <w:sz w:val="28"/>
          <w:szCs w:val="28"/>
        </w:rPr>
        <w:t>Respuesta de la entidad accionada</w:t>
      </w:r>
    </w:p>
    <w:p w14:paraId="2713A4FC" w14:textId="77777777" w:rsidR="009B2972" w:rsidRPr="00D6141B" w:rsidRDefault="009B2972" w:rsidP="00865B7B">
      <w:pPr>
        <w:pStyle w:val="Prrafodelista"/>
        <w:spacing w:after="0" w:line="240" w:lineRule="auto"/>
        <w:jc w:val="both"/>
        <w:rPr>
          <w:rFonts w:ascii="Times New Roman" w:hAnsi="Times New Roman"/>
          <w:sz w:val="28"/>
          <w:szCs w:val="28"/>
        </w:rPr>
      </w:pPr>
    </w:p>
    <w:p w14:paraId="37AD30A3" w14:textId="77777777" w:rsidR="009B2972" w:rsidRPr="00D6141B" w:rsidRDefault="00004987" w:rsidP="00865B7B">
      <w:pPr>
        <w:spacing w:after="0" w:line="240" w:lineRule="auto"/>
        <w:jc w:val="both"/>
        <w:rPr>
          <w:rFonts w:ascii="Times New Roman" w:hAnsi="Times New Roman"/>
          <w:b/>
          <w:sz w:val="28"/>
          <w:szCs w:val="28"/>
        </w:rPr>
      </w:pPr>
      <w:r w:rsidRPr="00D6141B">
        <w:rPr>
          <w:rFonts w:ascii="Times New Roman" w:hAnsi="Times New Roman"/>
          <w:sz w:val="28"/>
          <w:szCs w:val="28"/>
        </w:rPr>
        <w:t>1</w:t>
      </w:r>
      <w:r w:rsidR="00931D05" w:rsidRPr="00D6141B">
        <w:rPr>
          <w:rFonts w:ascii="Times New Roman" w:hAnsi="Times New Roman"/>
          <w:sz w:val="28"/>
          <w:szCs w:val="28"/>
        </w:rPr>
        <w:t>5</w:t>
      </w:r>
      <w:r w:rsidRPr="00D6141B">
        <w:rPr>
          <w:rFonts w:ascii="Times New Roman" w:hAnsi="Times New Roman"/>
          <w:sz w:val="28"/>
          <w:szCs w:val="28"/>
        </w:rPr>
        <w:t xml:space="preserve">. </w:t>
      </w:r>
      <w:r w:rsidR="009B2972" w:rsidRPr="00D6141B">
        <w:rPr>
          <w:rFonts w:ascii="Times New Roman" w:hAnsi="Times New Roman"/>
          <w:sz w:val="28"/>
          <w:szCs w:val="28"/>
        </w:rPr>
        <w:t>E</w:t>
      </w:r>
      <w:r w:rsidR="005F5EC2" w:rsidRPr="00D6141B">
        <w:rPr>
          <w:rFonts w:ascii="Times New Roman" w:hAnsi="Times New Roman"/>
          <w:sz w:val="28"/>
          <w:szCs w:val="28"/>
        </w:rPr>
        <w:t>n escrito radicado el 19 de diciembre de 2016</w:t>
      </w:r>
      <w:r w:rsidR="005F5EC2" w:rsidRPr="00D6141B">
        <w:rPr>
          <w:rStyle w:val="Refdenotaalpie"/>
          <w:rFonts w:ascii="Times New Roman" w:hAnsi="Times New Roman"/>
          <w:sz w:val="28"/>
          <w:szCs w:val="28"/>
          <w:vertAlign w:val="superscript"/>
        </w:rPr>
        <w:footnoteReference w:id="18"/>
      </w:r>
      <w:r w:rsidR="005F5EC2" w:rsidRPr="00D6141B">
        <w:rPr>
          <w:rFonts w:ascii="Times New Roman" w:hAnsi="Times New Roman"/>
          <w:sz w:val="28"/>
          <w:szCs w:val="28"/>
        </w:rPr>
        <w:t>, e</w:t>
      </w:r>
      <w:r w:rsidR="009B2972" w:rsidRPr="00D6141B">
        <w:rPr>
          <w:rFonts w:ascii="Times New Roman" w:hAnsi="Times New Roman"/>
          <w:sz w:val="28"/>
          <w:szCs w:val="28"/>
        </w:rPr>
        <w:t>l Juzgado Primero Civil del Circuito Especializado en Restitución de Tierras de Barrancabermeja se opuso a las pretensiones</w:t>
      </w:r>
      <w:r w:rsidR="006E7EB0" w:rsidRPr="00D6141B">
        <w:rPr>
          <w:rFonts w:ascii="Times New Roman" w:hAnsi="Times New Roman"/>
          <w:sz w:val="28"/>
          <w:szCs w:val="28"/>
        </w:rPr>
        <w:t xml:space="preserve"> de los accionantes</w:t>
      </w:r>
      <w:r w:rsidR="009B2972" w:rsidRPr="00D6141B">
        <w:rPr>
          <w:rFonts w:ascii="Times New Roman" w:hAnsi="Times New Roman"/>
          <w:sz w:val="28"/>
          <w:szCs w:val="28"/>
        </w:rPr>
        <w:t xml:space="preserve">, porque </w:t>
      </w:r>
      <w:r w:rsidR="00A936C4" w:rsidRPr="00D6141B">
        <w:rPr>
          <w:rFonts w:ascii="Times New Roman" w:hAnsi="Times New Roman"/>
          <w:sz w:val="28"/>
          <w:szCs w:val="28"/>
        </w:rPr>
        <w:t>la UAEGRTD Territorial Antioquia</w:t>
      </w:r>
      <w:r w:rsidR="009B2972" w:rsidRPr="00D6141B">
        <w:rPr>
          <w:rFonts w:ascii="Times New Roman" w:hAnsi="Times New Roman"/>
          <w:sz w:val="28"/>
          <w:szCs w:val="28"/>
        </w:rPr>
        <w:t xml:space="preserve"> no subsan</w:t>
      </w:r>
      <w:r w:rsidR="00A936C4" w:rsidRPr="00D6141B">
        <w:rPr>
          <w:rFonts w:ascii="Times New Roman" w:hAnsi="Times New Roman"/>
          <w:sz w:val="28"/>
          <w:szCs w:val="28"/>
        </w:rPr>
        <w:t>ó</w:t>
      </w:r>
      <w:r w:rsidR="009B2972" w:rsidRPr="00D6141B">
        <w:rPr>
          <w:rFonts w:ascii="Times New Roman" w:hAnsi="Times New Roman"/>
          <w:sz w:val="28"/>
          <w:szCs w:val="28"/>
        </w:rPr>
        <w:t xml:space="preserve"> en debida forma las solicitudes de restitución</w:t>
      </w:r>
      <w:r w:rsidR="00A936C4" w:rsidRPr="00D6141B">
        <w:rPr>
          <w:rFonts w:ascii="Times New Roman" w:hAnsi="Times New Roman"/>
          <w:sz w:val="28"/>
          <w:szCs w:val="28"/>
        </w:rPr>
        <w:t xml:space="preserve">. Según indicó, la </w:t>
      </w:r>
      <w:r w:rsidR="004A0B27" w:rsidRPr="00D6141B">
        <w:rPr>
          <w:rFonts w:ascii="Times New Roman" w:hAnsi="Times New Roman"/>
          <w:sz w:val="28"/>
          <w:szCs w:val="28"/>
        </w:rPr>
        <w:t xml:space="preserve">inscripción de la </w:t>
      </w:r>
      <w:r w:rsidR="00A936C4" w:rsidRPr="00D6141B">
        <w:rPr>
          <w:rFonts w:ascii="Times New Roman" w:hAnsi="Times New Roman"/>
          <w:sz w:val="28"/>
          <w:szCs w:val="28"/>
        </w:rPr>
        <w:t>medida de protección del predio</w:t>
      </w:r>
      <w:r w:rsidR="004A0B27" w:rsidRPr="00D6141B">
        <w:rPr>
          <w:rFonts w:ascii="Times New Roman" w:hAnsi="Times New Roman"/>
          <w:sz w:val="28"/>
          <w:szCs w:val="28"/>
        </w:rPr>
        <w:t xml:space="preserve"> durante el trámite de inscripción en el RTDAF</w:t>
      </w:r>
      <w:r w:rsidR="00A936C4" w:rsidRPr="00D6141B">
        <w:rPr>
          <w:rFonts w:ascii="Times New Roman" w:hAnsi="Times New Roman"/>
          <w:sz w:val="28"/>
          <w:szCs w:val="28"/>
        </w:rPr>
        <w:t xml:space="preserve"> tiene un carácter preventivo y publicitario</w:t>
      </w:r>
      <w:r w:rsidR="004A0B27" w:rsidRPr="00D6141B">
        <w:rPr>
          <w:rFonts w:ascii="Times New Roman" w:hAnsi="Times New Roman"/>
          <w:sz w:val="28"/>
          <w:szCs w:val="28"/>
        </w:rPr>
        <w:t>;</w:t>
      </w:r>
      <w:r w:rsidR="00A936C4" w:rsidRPr="00D6141B">
        <w:rPr>
          <w:rFonts w:ascii="Times New Roman" w:hAnsi="Times New Roman"/>
          <w:sz w:val="28"/>
          <w:szCs w:val="28"/>
        </w:rPr>
        <w:t xml:space="preserve"> por lo </w:t>
      </w:r>
      <w:r w:rsidR="004A0B27" w:rsidRPr="00D6141B">
        <w:rPr>
          <w:rFonts w:ascii="Times New Roman" w:hAnsi="Times New Roman"/>
          <w:sz w:val="28"/>
          <w:szCs w:val="28"/>
        </w:rPr>
        <w:t>tanto</w:t>
      </w:r>
      <w:r w:rsidR="00A936C4" w:rsidRPr="00D6141B">
        <w:rPr>
          <w:rFonts w:ascii="Times New Roman" w:hAnsi="Times New Roman"/>
          <w:sz w:val="28"/>
          <w:szCs w:val="28"/>
        </w:rPr>
        <w:t>, al no realizarse, se p</w:t>
      </w:r>
      <w:r w:rsidR="004A0B27" w:rsidRPr="00D6141B">
        <w:rPr>
          <w:rFonts w:ascii="Times New Roman" w:hAnsi="Times New Roman"/>
          <w:sz w:val="28"/>
          <w:szCs w:val="28"/>
        </w:rPr>
        <w:t>odrían</w:t>
      </w:r>
      <w:r w:rsidR="00A936C4" w:rsidRPr="00D6141B">
        <w:rPr>
          <w:rFonts w:ascii="Times New Roman" w:hAnsi="Times New Roman"/>
          <w:sz w:val="28"/>
          <w:szCs w:val="28"/>
        </w:rPr>
        <w:t xml:space="preserve"> vulnerar derechos de terceros con las decisiones que se adopten en la etapa judicial. </w:t>
      </w:r>
      <w:r w:rsidR="004A0B27" w:rsidRPr="00D6141B">
        <w:rPr>
          <w:rFonts w:ascii="Times New Roman" w:hAnsi="Times New Roman"/>
          <w:sz w:val="28"/>
          <w:szCs w:val="28"/>
        </w:rPr>
        <w:t>Así mismo, n</w:t>
      </w:r>
      <w:r w:rsidR="00A936C4" w:rsidRPr="00D6141B">
        <w:rPr>
          <w:rFonts w:ascii="Times New Roman" w:hAnsi="Times New Roman"/>
          <w:sz w:val="28"/>
          <w:szCs w:val="28"/>
        </w:rPr>
        <w:t xml:space="preserve">egó que ese despacho estuviera realizando una interpretación extensiva de la Ley 1448 de 2011 y sus decretos reglamentarios, sino aplicando el procedimiento </w:t>
      </w:r>
      <w:r w:rsidR="004A0B27" w:rsidRPr="00D6141B">
        <w:rPr>
          <w:rFonts w:ascii="Times New Roman" w:hAnsi="Times New Roman"/>
          <w:sz w:val="28"/>
          <w:szCs w:val="28"/>
        </w:rPr>
        <w:t>establecido en</w:t>
      </w:r>
      <w:r w:rsidR="00A936C4" w:rsidRPr="00D6141B">
        <w:rPr>
          <w:rFonts w:ascii="Times New Roman" w:hAnsi="Times New Roman"/>
          <w:sz w:val="28"/>
          <w:szCs w:val="28"/>
        </w:rPr>
        <w:t xml:space="preserve"> esas normas, para evitar futuras nulidades. </w:t>
      </w:r>
      <w:r w:rsidR="004A0B27" w:rsidRPr="00D6141B">
        <w:rPr>
          <w:rFonts w:ascii="Times New Roman" w:hAnsi="Times New Roman"/>
          <w:sz w:val="28"/>
          <w:szCs w:val="28"/>
        </w:rPr>
        <w:t>Además, indicó</w:t>
      </w:r>
      <w:r w:rsidR="00A936C4" w:rsidRPr="00D6141B">
        <w:rPr>
          <w:rFonts w:ascii="Times New Roman" w:hAnsi="Times New Roman"/>
          <w:sz w:val="28"/>
          <w:szCs w:val="28"/>
        </w:rPr>
        <w:t xml:space="preserve"> que la devolución de la solicitud</w:t>
      </w:r>
      <w:r w:rsidR="004A0B27" w:rsidRPr="00D6141B">
        <w:rPr>
          <w:rFonts w:ascii="Times New Roman" w:hAnsi="Times New Roman"/>
          <w:sz w:val="28"/>
          <w:szCs w:val="28"/>
        </w:rPr>
        <w:t xml:space="preserve"> no restringe el derecho de acceso a la justicia, ya que la UAEGRTD</w:t>
      </w:r>
      <w:r w:rsidR="00173CEC" w:rsidRPr="00D6141B">
        <w:rPr>
          <w:rFonts w:ascii="Times New Roman" w:hAnsi="Times New Roman"/>
          <w:sz w:val="28"/>
          <w:szCs w:val="28"/>
        </w:rPr>
        <w:t xml:space="preserve"> Territorial Antioquia</w:t>
      </w:r>
      <w:r w:rsidR="004A0B27" w:rsidRPr="00D6141B">
        <w:rPr>
          <w:rFonts w:ascii="Times New Roman" w:hAnsi="Times New Roman"/>
          <w:sz w:val="28"/>
          <w:szCs w:val="28"/>
        </w:rPr>
        <w:t xml:space="preserve"> puede corregirla y presentarla nuevamente. Por último, señaló que el hecho de encontrarse frente a una </w:t>
      </w:r>
      <w:r w:rsidR="00BB17C0" w:rsidRPr="00D6141B">
        <w:rPr>
          <w:rFonts w:ascii="Times New Roman" w:hAnsi="Times New Roman"/>
          <w:sz w:val="28"/>
          <w:szCs w:val="28"/>
        </w:rPr>
        <w:t xml:space="preserve">instancia de </w:t>
      </w:r>
      <w:r w:rsidR="004A0B27" w:rsidRPr="00D6141B">
        <w:rPr>
          <w:rFonts w:ascii="Times New Roman" w:hAnsi="Times New Roman"/>
          <w:sz w:val="28"/>
          <w:szCs w:val="28"/>
        </w:rPr>
        <w:t>justicia transicional no es suficiente para solicitar, vía tutela, que se omitan procedimientos preestablecidos.</w:t>
      </w:r>
    </w:p>
    <w:p w14:paraId="0A2FB5EF" w14:textId="77777777" w:rsidR="00933DB4" w:rsidRPr="00D6141B" w:rsidRDefault="00933DB4" w:rsidP="00865B7B">
      <w:pPr>
        <w:pStyle w:val="Prrafodelista"/>
        <w:spacing w:after="0" w:line="240" w:lineRule="auto"/>
        <w:jc w:val="both"/>
        <w:rPr>
          <w:rFonts w:ascii="Times New Roman" w:hAnsi="Times New Roman"/>
          <w:b/>
          <w:sz w:val="28"/>
          <w:szCs w:val="28"/>
        </w:rPr>
      </w:pPr>
    </w:p>
    <w:p w14:paraId="636347B2" w14:textId="77777777" w:rsidR="00933DB4" w:rsidRPr="00D6141B" w:rsidRDefault="00933DB4" w:rsidP="00004987">
      <w:pPr>
        <w:pStyle w:val="Prrafodelista"/>
        <w:numPr>
          <w:ilvl w:val="0"/>
          <w:numId w:val="7"/>
        </w:numPr>
        <w:spacing w:after="0" w:line="240" w:lineRule="auto"/>
        <w:jc w:val="both"/>
        <w:rPr>
          <w:rFonts w:ascii="Times New Roman" w:hAnsi="Times New Roman"/>
          <w:b/>
          <w:sz w:val="28"/>
          <w:szCs w:val="28"/>
        </w:rPr>
      </w:pPr>
      <w:r w:rsidRPr="00D6141B">
        <w:rPr>
          <w:rFonts w:ascii="Times New Roman" w:hAnsi="Times New Roman"/>
          <w:b/>
          <w:sz w:val="28"/>
          <w:szCs w:val="28"/>
        </w:rPr>
        <w:t>Decisiones objeto de revisión</w:t>
      </w:r>
    </w:p>
    <w:p w14:paraId="72C26881" w14:textId="77777777" w:rsidR="00933DB4" w:rsidRPr="00D6141B" w:rsidRDefault="00933DB4" w:rsidP="00865B7B">
      <w:pPr>
        <w:pStyle w:val="Prrafodelista"/>
        <w:spacing w:after="0" w:line="240" w:lineRule="auto"/>
        <w:jc w:val="both"/>
        <w:rPr>
          <w:rFonts w:ascii="Times New Roman" w:hAnsi="Times New Roman"/>
          <w:b/>
          <w:sz w:val="28"/>
          <w:szCs w:val="28"/>
        </w:rPr>
      </w:pPr>
    </w:p>
    <w:p w14:paraId="27300BD5" w14:textId="77777777" w:rsidR="00933DB4" w:rsidRPr="00D6141B" w:rsidRDefault="00865B7B" w:rsidP="00865B7B">
      <w:pPr>
        <w:pStyle w:val="Prrafodelista"/>
        <w:numPr>
          <w:ilvl w:val="1"/>
          <w:numId w:val="7"/>
        </w:numPr>
        <w:spacing w:after="0" w:line="240" w:lineRule="auto"/>
        <w:jc w:val="both"/>
        <w:rPr>
          <w:rFonts w:ascii="Times New Roman" w:hAnsi="Times New Roman"/>
          <w:b/>
          <w:sz w:val="28"/>
          <w:szCs w:val="28"/>
        </w:rPr>
      </w:pPr>
      <w:r w:rsidRPr="00D6141B">
        <w:rPr>
          <w:rFonts w:ascii="Times New Roman" w:hAnsi="Times New Roman"/>
          <w:b/>
          <w:sz w:val="28"/>
          <w:szCs w:val="28"/>
        </w:rPr>
        <w:t xml:space="preserve"> </w:t>
      </w:r>
      <w:r w:rsidR="00933DB4" w:rsidRPr="00D6141B">
        <w:rPr>
          <w:rFonts w:ascii="Times New Roman" w:hAnsi="Times New Roman"/>
          <w:b/>
          <w:sz w:val="28"/>
          <w:szCs w:val="28"/>
        </w:rPr>
        <w:t>Primera instancia</w:t>
      </w:r>
    </w:p>
    <w:p w14:paraId="7942C4AA" w14:textId="77777777" w:rsidR="00755323" w:rsidRPr="00D6141B" w:rsidRDefault="00755323" w:rsidP="00865B7B">
      <w:pPr>
        <w:pStyle w:val="Prrafodelista"/>
        <w:spacing w:after="0" w:line="240" w:lineRule="auto"/>
        <w:jc w:val="both"/>
        <w:rPr>
          <w:rFonts w:ascii="Times New Roman" w:hAnsi="Times New Roman"/>
          <w:sz w:val="28"/>
          <w:szCs w:val="28"/>
        </w:rPr>
      </w:pPr>
    </w:p>
    <w:p w14:paraId="117FA93E" w14:textId="77777777" w:rsidR="00755323" w:rsidRPr="00D6141B" w:rsidRDefault="00004987" w:rsidP="00865B7B">
      <w:pPr>
        <w:spacing w:after="0" w:line="240" w:lineRule="auto"/>
        <w:jc w:val="both"/>
        <w:rPr>
          <w:rFonts w:ascii="Times New Roman" w:hAnsi="Times New Roman"/>
          <w:sz w:val="28"/>
          <w:szCs w:val="28"/>
        </w:rPr>
      </w:pPr>
      <w:r w:rsidRPr="00D6141B">
        <w:rPr>
          <w:rFonts w:ascii="Times New Roman" w:hAnsi="Times New Roman"/>
          <w:sz w:val="28"/>
          <w:szCs w:val="28"/>
        </w:rPr>
        <w:t>1</w:t>
      </w:r>
      <w:r w:rsidR="00931D05" w:rsidRPr="00D6141B">
        <w:rPr>
          <w:rFonts w:ascii="Times New Roman" w:hAnsi="Times New Roman"/>
          <w:sz w:val="28"/>
          <w:szCs w:val="28"/>
        </w:rPr>
        <w:t>6</w:t>
      </w:r>
      <w:r w:rsidRPr="00D6141B">
        <w:rPr>
          <w:rFonts w:ascii="Times New Roman" w:hAnsi="Times New Roman"/>
          <w:sz w:val="28"/>
          <w:szCs w:val="28"/>
        </w:rPr>
        <w:t xml:space="preserve">. </w:t>
      </w:r>
      <w:r w:rsidR="00755323" w:rsidRPr="00D6141B">
        <w:rPr>
          <w:rFonts w:ascii="Times New Roman" w:hAnsi="Times New Roman"/>
          <w:sz w:val="28"/>
          <w:szCs w:val="28"/>
        </w:rPr>
        <w:t>La Sala Civil Especializada en Restitución de Tierras del Tribunal Superior de Cúcuta</w:t>
      </w:r>
      <w:r w:rsidR="005F5EC2" w:rsidRPr="00D6141B">
        <w:rPr>
          <w:rFonts w:ascii="Times New Roman" w:hAnsi="Times New Roman"/>
          <w:sz w:val="28"/>
          <w:szCs w:val="28"/>
        </w:rPr>
        <w:t>, en sentencia del 17 de enero del 2017</w:t>
      </w:r>
      <w:r w:rsidR="005F5EC2" w:rsidRPr="00D6141B">
        <w:rPr>
          <w:rStyle w:val="Refdenotaalpie"/>
          <w:rFonts w:ascii="Times New Roman" w:hAnsi="Times New Roman"/>
          <w:sz w:val="28"/>
          <w:szCs w:val="28"/>
          <w:vertAlign w:val="superscript"/>
        </w:rPr>
        <w:footnoteReference w:id="19"/>
      </w:r>
      <w:r w:rsidR="005F5EC2" w:rsidRPr="00D6141B">
        <w:rPr>
          <w:rFonts w:ascii="Times New Roman" w:hAnsi="Times New Roman"/>
          <w:sz w:val="28"/>
          <w:szCs w:val="28"/>
        </w:rPr>
        <w:t>,</w:t>
      </w:r>
      <w:r w:rsidR="00755323" w:rsidRPr="00D6141B">
        <w:rPr>
          <w:rFonts w:ascii="Times New Roman" w:hAnsi="Times New Roman"/>
          <w:sz w:val="28"/>
          <w:szCs w:val="28"/>
        </w:rPr>
        <w:t xml:space="preserve"> negó el amparo solicitado por Francisco Ángel Barreneche Oquendo, porque la tutela no cumplió el requisito de subsidiaridad, pues no se presentó reposición contra </w:t>
      </w:r>
      <w:r w:rsidR="00BD2A33" w:rsidRPr="00D6141B">
        <w:rPr>
          <w:rFonts w:ascii="Times New Roman" w:hAnsi="Times New Roman"/>
          <w:sz w:val="28"/>
          <w:szCs w:val="28"/>
        </w:rPr>
        <w:t>el auto que ordenó la</w:t>
      </w:r>
      <w:r w:rsidR="00755323" w:rsidRPr="00D6141B">
        <w:rPr>
          <w:rFonts w:ascii="Times New Roman" w:hAnsi="Times New Roman"/>
          <w:sz w:val="28"/>
          <w:szCs w:val="28"/>
        </w:rPr>
        <w:t xml:space="preserve"> devolución de la solicitud</w:t>
      </w:r>
      <w:r w:rsidR="00BD2A33" w:rsidRPr="00D6141B">
        <w:rPr>
          <w:rFonts w:ascii="Times New Roman" w:hAnsi="Times New Roman"/>
          <w:sz w:val="28"/>
          <w:szCs w:val="28"/>
        </w:rPr>
        <w:t xml:space="preserve"> de restitución de tierras</w:t>
      </w:r>
      <w:r w:rsidR="00755323" w:rsidRPr="00D6141B">
        <w:rPr>
          <w:rFonts w:ascii="Times New Roman" w:hAnsi="Times New Roman"/>
          <w:sz w:val="28"/>
          <w:szCs w:val="28"/>
        </w:rPr>
        <w:t>.</w:t>
      </w:r>
      <w:r w:rsidR="00BD2A33" w:rsidRPr="00D6141B">
        <w:rPr>
          <w:rFonts w:ascii="Times New Roman" w:hAnsi="Times New Roman"/>
          <w:sz w:val="28"/>
          <w:szCs w:val="28"/>
        </w:rPr>
        <w:t xml:space="preserve"> Así mismo, indicó que dicha solicitud puede presentarse en cualquier momento, con lo que se descarta </w:t>
      </w:r>
      <w:r w:rsidR="00844E44" w:rsidRPr="00D6141B">
        <w:rPr>
          <w:rFonts w:ascii="Times New Roman" w:hAnsi="Times New Roman"/>
          <w:sz w:val="28"/>
          <w:szCs w:val="28"/>
        </w:rPr>
        <w:t>un</w:t>
      </w:r>
      <w:r w:rsidR="00BD2A33" w:rsidRPr="00D6141B">
        <w:rPr>
          <w:rFonts w:ascii="Times New Roman" w:hAnsi="Times New Roman"/>
          <w:sz w:val="28"/>
          <w:szCs w:val="28"/>
        </w:rPr>
        <w:t xml:space="preserve"> perjuicio irremediable.</w:t>
      </w:r>
      <w:r w:rsidR="00755323" w:rsidRPr="00D6141B">
        <w:rPr>
          <w:rFonts w:ascii="Times New Roman" w:hAnsi="Times New Roman"/>
          <w:sz w:val="28"/>
          <w:szCs w:val="28"/>
        </w:rPr>
        <w:t xml:space="preserve"> </w:t>
      </w:r>
      <w:r w:rsidR="00BD2A33" w:rsidRPr="00D6141B">
        <w:rPr>
          <w:rFonts w:ascii="Times New Roman" w:hAnsi="Times New Roman"/>
          <w:sz w:val="28"/>
          <w:szCs w:val="28"/>
        </w:rPr>
        <w:t>En cuanto al caso de</w:t>
      </w:r>
      <w:r w:rsidR="00755323" w:rsidRPr="00D6141B">
        <w:rPr>
          <w:rFonts w:ascii="Times New Roman" w:hAnsi="Times New Roman"/>
          <w:sz w:val="28"/>
          <w:szCs w:val="28"/>
        </w:rPr>
        <w:t xml:space="preserve"> Jairo de Jesús Valencia Valencia, señaló que la inscripción de la medida de protección en el registro</w:t>
      </w:r>
      <w:r w:rsidR="00844E44" w:rsidRPr="00D6141B">
        <w:rPr>
          <w:rFonts w:ascii="Times New Roman" w:hAnsi="Times New Roman"/>
          <w:sz w:val="28"/>
          <w:szCs w:val="28"/>
        </w:rPr>
        <w:t xml:space="preserve"> no es un simple requisito formal, ya que garantiza el principio de publicidad y, con ello, los derechos de terceras personas, al tiempo que previene nulidades futuras, razón por la cual</w:t>
      </w:r>
      <w:r w:rsidR="006B0A1E" w:rsidRPr="00D6141B">
        <w:rPr>
          <w:rFonts w:ascii="Times New Roman" w:hAnsi="Times New Roman"/>
          <w:sz w:val="28"/>
          <w:szCs w:val="28"/>
        </w:rPr>
        <w:t>, afirma,</w:t>
      </w:r>
      <w:r w:rsidR="00844E44" w:rsidRPr="00D6141B">
        <w:rPr>
          <w:rFonts w:ascii="Times New Roman" w:hAnsi="Times New Roman"/>
          <w:sz w:val="28"/>
          <w:szCs w:val="28"/>
        </w:rPr>
        <w:t xml:space="preserve"> las providencias que se pretende dejar sin efectos no son resultado de la arbitrariedad, el capricho ni un excesivo formalismo del Juzgado accionado</w:t>
      </w:r>
      <w:r w:rsidR="00755323" w:rsidRPr="00D6141B">
        <w:rPr>
          <w:rFonts w:ascii="Times New Roman" w:hAnsi="Times New Roman"/>
          <w:sz w:val="28"/>
          <w:szCs w:val="28"/>
        </w:rPr>
        <w:t xml:space="preserve">. </w:t>
      </w:r>
      <w:r w:rsidR="00844E44" w:rsidRPr="00D6141B">
        <w:rPr>
          <w:rFonts w:ascii="Times New Roman" w:hAnsi="Times New Roman"/>
          <w:sz w:val="28"/>
          <w:szCs w:val="28"/>
        </w:rPr>
        <w:t>Sobre el aporte de los documentos de identidad del núcleo familiar del solicitante, consideró que siempre que los números de identificación sean aportados por la UAEGRTD, se entiende cumplido el requisito, pues el juez puede constatar esa información en la Registraduría Nacional del Estado Civil</w:t>
      </w:r>
      <w:r w:rsidR="0082235F" w:rsidRPr="00D6141B">
        <w:rPr>
          <w:rStyle w:val="Refdenotaalpie"/>
          <w:rFonts w:ascii="Times New Roman" w:hAnsi="Times New Roman"/>
          <w:sz w:val="28"/>
          <w:szCs w:val="28"/>
          <w:vertAlign w:val="superscript"/>
        </w:rPr>
        <w:footnoteReference w:id="20"/>
      </w:r>
      <w:r w:rsidR="00844E44" w:rsidRPr="00D6141B">
        <w:rPr>
          <w:rFonts w:ascii="Times New Roman" w:hAnsi="Times New Roman"/>
          <w:sz w:val="28"/>
          <w:szCs w:val="28"/>
        </w:rPr>
        <w:t>.</w:t>
      </w:r>
    </w:p>
    <w:p w14:paraId="698C702F" w14:textId="77777777" w:rsidR="00933DB4" w:rsidRPr="00D6141B" w:rsidRDefault="00933DB4" w:rsidP="00865B7B">
      <w:pPr>
        <w:pStyle w:val="Prrafodelista"/>
        <w:spacing w:after="0" w:line="240" w:lineRule="auto"/>
        <w:ind w:left="1080"/>
        <w:jc w:val="both"/>
        <w:rPr>
          <w:rFonts w:ascii="Times New Roman" w:hAnsi="Times New Roman"/>
          <w:b/>
          <w:sz w:val="28"/>
          <w:szCs w:val="28"/>
        </w:rPr>
      </w:pPr>
    </w:p>
    <w:p w14:paraId="4BB8B1E9" w14:textId="77777777" w:rsidR="00933DB4" w:rsidRPr="00D6141B" w:rsidRDefault="00933DB4" w:rsidP="00865B7B">
      <w:pPr>
        <w:pStyle w:val="Prrafodelista"/>
        <w:numPr>
          <w:ilvl w:val="1"/>
          <w:numId w:val="7"/>
        </w:numPr>
        <w:spacing w:after="0" w:line="240" w:lineRule="auto"/>
        <w:jc w:val="both"/>
        <w:rPr>
          <w:rFonts w:ascii="Times New Roman" w:hAnsi="Times New Roman"/>
          <w:b/>
          <w:sz w:val="28"/>
          <w:szCs w:val="28"/>
        </w:rPr>
      </w:pPr>
      <w:r w:rsidRPr="00D6141B">
        <w:rPr>
          <w:rFonts w:ascii="Times New Roman" w:hAnsi="Times New Roman"/>
          <w:b/>
          <w:sz w:val="28"/>
          <w:szCs w:val="28"/>
        </w:rPr>
        <w:t xml:space="preserve"> Impugnación</w:t>
      </w:r>
    </w:p>
    <w:p w14:paraId="078E14A2" w14:textId="77777777" w:rsidR="004A0B27" w:rsidRPr="00D6141B" w:rsidRDefault="004A0B27" w:rsidP="00865B7B">
      <w:pPr>
        <w:spacing w:after="0" w:line="240" w:lineRule="auto"/>
        <w:ind w:left="720"/>
        <w:jc w:val="both"/>
        <w:rPr>
          <w:rFonts w:ascii="Times New Roman" w:hAnsi="Times New Roman"/>
          <w:sz w:val="28"/>
          <w:szCs w:val="28"/>
        </w:rPr>
      </w:pPr>
    </w:p>
    <w:p w14:paraId="70BA4E49" w14:textId="77777777" w:rsidR="00460F14" w:rsidRPr="00D6141B" w:rsidRDefault="00004987" w:rsidP="00865B7B">
      <w:pPr>
        <w:spacing w:after="0" w:line="240" w:lineRule="auto"/>
        <w:jc w:val="both"/>
        <w:rPr>
          <w:rFonts w:ascii="Times New Roman" w:hAnsi="Times New Roman"/>
          <w:sz w:val="28"/>
          <w:szCs w:val="28"/>
        </w:rPr>
      </w:pPr>
      <w:r w:rsidRPr="00D6141B">
        <w:rPr>
          <w:rFonts w:ascii="Times New Roman" w:hAnsi="Times New Roman"/>
          <w:sz w:val="28"/>
          <w:szCs w:val="28"/>
        </w:rPr>
        <w:t>1</w:t>
      </w:r>
      <w:r w:rsidR="00931D05" w:rsidRPr="00D6141B">
        <w:rPr>
          <w:rFonts w:ascii="Times New Roman" w:hAnsi="Times New Roman"/>
          <w:sz w:val="28"/>
          <w:szCs w:val="28"/>
        </w:rPr>
        <w:t>7</w:t>
      </w:r>
      <w:r w:rsidRPr="00D6141B">
        <w:rPr>
          <w:rFonts w:ascii="Times New Roman" w:hAnsi="Times New Roman"/>
          <w:sz w:val="28"/>
          <w:szCs w:val="28"/>
        </w:rPr>
        <w:t xml:space="preserve">. </w:t>
      </w:r>
      <w:r w:rsidR="00460F14" w:rsidRPr="00D6141B">
        <w:rPr>
          <w:rFonts w:ascii="Times New Roman" w:hAnsi="Times New Roman"/>
          <w:sz w:val="28"/>
          <w:szCs w:val="28"/>
        </w:rPr>
        <w:t>Mediante oficio r</w:t>
      </w:r>
      <w:r w:rsidR="005A5206" w:rsidRPr="00D6141B">
        <w:rPr>
          <w:rFonts w:ascii="Times New Roman" w:hAnsi="Times New Roman"/>
          <w:sz w:val="28"/>
          <w:szCs w:val="28"/>
        </w:rPr>
        <w:t>adicado</w:t>
      </w:r>
      <w:r w:rsidR="00460F14" w:rsidRPr="00D6141B">
        <w:rPr>
          <w:rFonts w:ascii="Times New Roman" w:hAnsi="Times New Roman"/>
          <w:sz w:val="28"/>
          <w:szCs w:val="28"/>
        </w:rPr>
        <w:t xml:space="preserve"> el 24 de enero de 2017</w:t>
      </w:r>
      <w:r w:rsidR="006B0A1E" w:rsidRPr="00D6141B">
        <w:rPr>
          <w:rStyle w:val="Refdenotaalpie"/>
          <w:rFonts w:ascii="Times New Roman" w:hAnsi="Times New Roman"/>
          <w:sz w:val="28"/>
          <w:szCs w:val="28"/>
          <w:vertAlign w:val="superscript"/>
        </w:rPr>
        <w:footnoteReference w:id="21"/>
      </w:r>
      <w:r w:rsidR="00460F14" w:rsidRPr="00D6141B">
        <w:rPr>
          <w:rFonts w:ascii="Times New Roman" w:hAnsi="Times New Roman"/>
          <w:sz w:val="28"/>
          <w:szCs w:val="28"/>
        </w:rPr>
        <w:t>, el abogado designado por la UAEGRTD</w:t>
      </w:r>
      <w:r w:rsidR="004C0AFF" w:rsidRPr="00D6141B">
        <w:rPr>
          <w:rFonts w:ascii="Times New Roman" w:hAnsi="Times New Roman"/>
          <w:sz w:val="28"/>
          <w:szCs w:val="28"/>
        </w:rPr>
        <w:t xml:space="preserve"> Territorial Antioquia</w:t>
      </w:r>
      <w:r w:rsidR="00460F14" w:rsidRPr="00D6141B">
        <w:rPr>
          <w:rFonts w:ascii="Times New Roman" w:hAnsi="Times New Roman"/>
          <w:sz w:val="28"/>
          <w:szCs w:val="28"/>
        </w:rPr>
        <w:t xml:space="preserve"> presentó impugnación contra la sentencia de la Sala Civil Especializada en Restitución de Tierras del Tribunal Superior de Cúcuta. A su juicio, </w:t>
      </w:r>
      <w:r w:rsidR="0046767B" w:rsidRPr="00D6141B">
        <w:rPr>
          <w:rFonts w:ascii="Times New Roman" w:hAnsi="Times New Roman"/>
          <w:sz w:val="28"/>
          <w:szCs w:val="28"/>
        </w:rPr>
        <w:t>dich</w:t>
      </w:r>
      <w:r w:rsidR="00384B83" w:rsidRPr="00D6141B">
        <w:rPr>
          <w:rFonts w:ascii="Times New Roman" w:hAnsi="Times New Roman"/>
          <w:sz w:val="28"/>
          <w:szCs w:val="28"/>
        </w:rPr>
        <w:t>a</w:t>
      </w:r>
      <w:r w:rsidR="0046767B" w:rsidRPr="00D6141B">
        <w:rPr>
          <w:rFonts w:ascii="Times New Roman" w:hAnsi="Times New Roman"/>
          <w:sz w:val="28"/>
          <w:szCs w:val="28"/>
        </w:rPr>
        <w:t xml:space="preserve"> </w:t>
      </w:r>
      <w:r w:rsidR="00384B83" w:rsidRPr="00D6141B">
        <w:rPr>
          <w:rFonts w:ascii="Times New Roman" w:hAnsi="Times New Roman"/>
          <w:sz w:val="28"/>
          <w:szCs w:val="28"/>
        </w:rPr>
        <w:t>S</w:t>
      </w:r>
      <w:r w:rsidR="0046767B" w:rsidRPr="00D6141B">
        <w:rPr>
          <w:rFonts w:ascii="Times New Roman" w:hAnsi="Times New Roman"/>
          <w:sz w:val="28"/>
          <w:szCs w:val="28"/>
        </w:rPr>
        <w:t>al</w:t>
      </w:r>
      <w:r w:rsidR="00384B83" w:rsidRPr="00D6141B">
        <w:rPr>
          <w:rFonts w:ascii="Times New Roman" w:hAnsi="Times New Roman"/>
          <w:sz w:val="28"/>
          <w:szCs w:val="28"/>
        </w:rPr>
        <w:t>a</w:t>
      </w:r>
      <w:r w:rsidR="00460F14" w:rsidRPr="00D6141B">
        <w:rPr>
          <w:rFonts w:ascii="Times New Roman" w:hAnsi="Times New Roman"/>
          <w:sz w:val="28"/>
          <w:szCs w:val="28"/>
        </w:rPr>
        <w:t xml:space="preserve"> no tuvo en cuenta que el Auto 532 del 23 de septiembre de 2016, </w:t>
      </w:r>
      <w:r w:rsidR="00091659" w:rsidRPr="00D6141B">
        <w:rPr>
          <w:rFonts w:ascii="Times New Roman" w:hAnsi="Times New Roman"/>
          <w:sz w:val="28"/>
          <w:szCs w:val="28"/>
        </w:rPr>
        <w:t>que</w:t>
      </w:r>
      <w:r w:rsidR="00460F14" w:rsidRPr="00D6141B">
        <w:rPr>
          <w:rFonts w:ascii="Times New Roman" w:hAnsi="Times New Roman"/>
          <w:sz w:val="28"/>
          <w:szCs w:val="28"/>
        </w:rPr>
        <w:t xml:space="preserve"> ordenó corregi</w:t>
      </w:r>
      <w:r w:rsidR="004A7C98" w:rsidRPr="00D6141B">
        <w:rPr>
          <w:rFonts w:ascii="Times New Roman" w:hAnsi="Times New Roman"/>
          <w:sz w:val="28"/>
          <w:szCs w:val="28"/>
        </w:rPr>
        <w:t xml:space="preserve">r la demanda presentada a nombre de Francisco Ángel Barreneche Oquendo, impuso el cumplimiento de requisitos </w:t>
      </w:r>
      <w:r w:rsidR="00091659" w:rsidRPr="00D6141B">
        <w:rPr>
          <w:rFonts w:ascii="Times New Roman" w:hAnsi="Times New Roman"/>
          <w:sz w:val="28"/>
          <w:szCs w:val="28"/>
        </w:rPr>
        <w:t xml:space="preserve">no prescritos en el artículo 84 de la Ley 1448 de 2011. En esa medida, afirma, al haberse agotado el recurso de reposición contra dicha providencia, se cumplió con el requisito de procedibilidad y debió abordarse el estudio de fondo del caso. En cuanto a la inscripción de la medida de protección, </w:t>
      </w:r>
      <w:r w:rsidR="00A56882" w:rsidRPr="00D6141B">
        <w:rPr>
          <w:rFonts w:ascii="Times New Roman" w:hAnsi="Times New Roman"/>
          <w:sz w:val="28"/>
          <w:szCs w:val="28"/>
        </w:rPr>
        <w:t>insistió en que el Juzgado exigió requisitos adicionales</w:t>
      </w:r>
      <w:r w:rsidR="004C0AFF" w:rsidRPr="00D6141B">
        <w:rPr>
          <w:rFonts w:ascii="Times New Roman" w:hAnsi="Times New Roman"/>
          <w:sz w:val="28"/>
          <w:szCs w:val="28"/>
        </w:rPr>
        <w:t>,</w:t>
      </w:r>
      <w:r w:rsidR="00A56882" w:rsidRPr="00D6141B">
        <w:rPr>
          <w:rFonts w:ascii="Times New Roman" w:hAnsi="Times New Roman"/>
          <w:sz w:val="28"/>
          <w:szCs w:val="28"/>
        </w:rPr>
        <w:t xml:space="preserve"> y explicó que la </w:t>
      </w:r>
      <w:r w:rsidR="004C0AFF" w:rsidRPr="00D6141B">
        <w:rPr>
          <w:rFonts w:ascii="Times New Roman" w:hAnsi="Times New Roman"/>
          <w:sz w:val="28"/>
          <w:szCs w:val="28"/>
        </w:rPr>
        <w:t>falta</w:t>
      </w:r>
      <w:r w:rsidR="00A56882" w:rsidRPr="00D6141B">
        <w:rPr>
          <w:rFonts w:ascii="Times New Roman" w:hAnsi="Times New Roman"/>
          <w:sz w:val="28"/>
          <w:szCs w:val="28"/>
        </w:rPr>
        <w:t xml:space="preserve"> de dicha inscripción no obedeció a una omisión por parte de la UAEGRTD, la cual</w:t>
      </w:r>
      <w:r w:rsidR="00CF657B" w:rsidRPr="00D6141B">
        <w:rPr>
          <w:rFonts w:ascii="Times New Roman" w:hAnsi="Times New Roman"/>
          <w:sz w:val="28"/>
          <w:szCs w:val="28"/>
        </w:rPr>
        <w:t>,</w:t>
      </w:r>
      <w:r w:rsidR="00A56882" w:rsidRPr="00D6141B">
        <w:rPr>
          <w:rFonts w:ascii="Times New Roman" w:hAnsi="Times New Roman"/>
          <w:sz w:val="28"/>
          <w:szCs w:val="28"/>
        </w:rPr>
        <w:t xml:space="preserve"> e</w:t>
      </w:r>
      <w:r w:rsidR="00CF657B" w:rsidRPr="00D6141B">
        <w:rPr>
          <w:rFonts w:ascii="Times New Roman" w:hAnsi="Times New Roman"/>
          <w:sz w:val="28"/>
          <w:szCs w:val="28"/>
        </w:rPr>
        <w:t>n</w:t>
      </w:r>
      <w:r w:rsidR="00A56882" w:rsidRPr="00D6141B">
        <w:rPr>
          <w:rFonts w:ascii="Times New Roman" w:hAnsi="Times New Roman"/>
          <w:sz w:val="28"/>
          <w:szCs w:val="28"/>
        </w:rPr>
        <w:t xml:space="preserve"> su oportunidad</w:t>
      </w:r>
      <w:r w:rsidR="00CF657B" w:rsidRPr="00D6141B">
        <w:rPr>
          <w:rFonts w:ascii="Times New Roman" w:hAnsi="Times New Roman"/>
          <w:sz w:val="28"/>
          <w:szCs w:val="28"/>
        </w:rPr>
        <w:t>, la solicitó</w:t>
      </w:r>
      <w:r w:rsidR="00A56882" w:rsidRPr="00D6141B">
        <w:rPr>
          <w:rFonts w:ascii="Times New Roman" w:hAnsi="Times New Roman"/>
          <w:sz w:val="28"/>
          <w:szCs w:val="28"/>
        </w:rPr>
        <w:t xml:space="preserve"> a la Oficina de Registro de Instrumentos Públicos de Puerto Berrío</w:t>
      </w:r>
      <w:r w:rsidR="005F5EC2" w:rsidRPr="00D6141B">
        <w:rPr>
          <w:rStyle w:val="Refdenotaalpie"/>
          <w:rFonts w:ascii="Times New Roman" w:hAnsi="Times New Roman"/>
          <w:sz w:val="28"/>
          <w:szCs w:val="28"/>
          <w:vertAlign w:val="superscript"/>
        </w:rPr>
        <w:footnoteReference w:id="22"/>
      </w:r>
      <w:r w:rsidR="00A56882" w:rsidRPr="00D6141B">
        <w:rPr>
          <w:rFonts w:ascii="Times New Roman" w:hAnsi="Times New Roman"/>
          <w:sz w:val="28"/>
          <w:szCs w:val="28"/>
        </w:rPr>
        <w:t xml:space="preserve">. </w:t>
      </w:r>
      <w:r w:rsidR="00CF657B" w:rsidRPr="00D6141B">
        <w:rPr>
          <w:rFonts w:ascii="Times New Roman" w:hAnsi="Times New Roman"/>
          <w:sz w:val="28"/>
          <w:szCs w:val="28"/>
        </w:rPr>
        <w:t xml:space="preserve">Además, señaló que según se explicó en el escrito de tutela, la identificación de los folios de matrícula inmobiliaria </w:t>
      </w:r>
      <w:r w:rsidR="004C0AFF" w:rsidRPr="00D6141B">
        <w:rPr>
          <w:rFonts w:ascii="Times New Roman" w:hAnsi="Times New Roman"/>
          <w:sz w:val="28"/>
          <w:szCs w:val="28"/>
        </w:rPr>
        <w:t>en</w:t>
      </w:r>
      <w:r w:rsidR="00CF657B" w:rsidRPr="00D6141B">
        <w:rPr>
          <w:rFonts w:ascii="Times New Roman" w:hAnsi="Times New Roman"/>
          <w:sz w:val="28"/>
          <w:szCs w:val="28"/>
        </w:rPr>
        <w:t xml:space="preserve"> los cuales debía inscribirse la medida de protección solo se logró cuando el trámite de inclusión en el RTDAF estaba por resolverse y, por economía procesal, correspondía la inscripción de la inclusión en el RTDAF.</w:t>
      </w:r>
      <w:r w:rsidR="00445BAB" w:rsidRPr="00D6141B">
        <w:rPr>
          <w:rFonts w:ascii="Times New Roman" w:hAnsi="Times New Roman"/>
          <w:sz w:val="28"/>
          <w:szCs w:val="28"/>
        </w:rPr>
        <w:t xml:space="preserve"> Sobre la vulneración de derechos de terceras personas, indicó que en su oportunidad se expidieron y fijaron las correspondientes comunicaciones, por lo que existen elementos de juicio para desvirtuar que no se hubiera vinculado y comunicado a los terceros que pudieran verse afectados con la decisión </w:t>
      </w:r>
      <w:r w:rsidR="004C0AFF" w:rsidRPr="00D6141B">
        <w:rPr>
          <w:rFonts w:ascii="Times New Roman" w:hAnsi="Times New Roman"/>
          <w:sz w:val="28"/>
          <w:szCs w:val="28"/>
        </w:rPr>
        <w:t xml:space="preserve">que se </w:t>
      </w:r>
      <w:r w:rsidR="00445BAB" w:rsidRPr="00D6141B">
        <w:rPr>
          <w:rFonts w:ascii="Times New Roman" w:hAnsi="Times New Roman"/>
          <w:sz w:val="28"/>
          <w:szCs w:val="28"/>
        </w:rPr>
        <w:t>adopt</w:t>
      </w:r>
      <w:r w:rsidR="004C0AFF" w:rsidRPr="00D6141B">
        <w:rPr>
          <w:rFonts w:ascii="Times New Roman" w:hAnsi="Times New Roman"/>
          <w:sz w:val="28"/>
          <w:szCs w:val="28"/>
        </w:rPr>
        <w:t>e</w:t>
      </w:r>
      <w:r w:rsidR="00445BAB" w:rsidRPr="00D6141B">
        <w:rPr>
          <w:rFonts w:ascii="Times New Roman" w:hAnsi="Times New Roman"/>
          <w:sz w:val="28"/>
          <w:szCs w:val="28"/>
        </w:rPr>
        <w:t xml:space="preserve"> en la etapa judicial.</w:t>
      </w:r>
    </w:p>
    <w:p w14:paraId="365A32A4" w14:textId="77777777" w:rsidR="00832BA7" w:rsidRPr="00D6141B" w:rsidRDefault="00832BA7" w:rsidP="00865B7B">
      <w:pPr>
        <w:spacing w:after="0" w:line="240" w:lineRule="auto"/>
        <w:jc w:val="both"/>
        <w:rPr>
          <w:rFonts w:ascii="Times New Roman" w:hAnsi="Times New Roman"/>
          <w:sz w:val="28"/>
          <w:szCs w:val="28"/>
        </w:rPr>
      </w:pPr>
    </w:p>
    <w:p w14:paraId="3D559B9D" w14:textId="77777777" w:rsidR="00933DB4" w:rsidRPr="00D6141B" w:rsidRDefault="00752246" w:rsidP="00865B7B">
      <w:pPr>
        <w:pStyle w:val="Prrafodelista"/>
        <w:numPr>
          <w:ilvl w:val="1"/>
          <w:numId w:val="7"/>
        </w:numPr>
        <w:spacing w:after="0" w:line="240" w:lineRule="auto"/>
        <w:jc w:val="both"/>
        <w:rPr>
          <w:rFonts w:ascii="Times New Roman" w:hAnsi="Times New Roman"/>
          <w:b/>
          <w:sz w:val="28"/>
          <w:szCs w:val="28"/>
        </w:rPr>
      </w:pPr>
      <w:r w:rsidRPr="00D6141B">
        <w:rPr>
          <w:rFonts w:ascii="Times New Roman" w:hAnsi="Times New Roman"/>
          <w:b/>
          <w:sz w:val="28"/>
          <w:szCs w:val="28"/>
        </w:rPr>
        <w:t xml:space="preserve"> </w:t>
      </w:r>
      <w:r w:rsidR="00933DB4" w:rsidRPr="00D6141B">
        <w:rPr>
          <w:rFonts w:ascii="Times New Roman" w:hAnsi="Times New Roman"/>
          <w:b/>
          <w:sz w:val="28"/>
          <w:szCs w:val="28"/>
        </w:rPr>
        <w:t>Segunda instancia</w:t>
      </w:r>
    </w:p>
    <w:p w14:paraId="183FAE4E" w14:textId="77777777" w:rsidR="00755323" w:rsidRPr="00D6141B" w:rsidRDefault="00755323" w:rsidP="00865B7B">
      <w:pPr>
        <w:pStyle w:val="Prrafodelista"/>
        <w:spacing w:after="0" w:line="240" w:lineRule="auto"/>
        <w:jc w:val="both"/>
        <w:rPr>
          <w:rFonts w:ascii="Times New Roman" w:hAnsi="Times New Roman"/>
          <w:sz w:val="28"/>
          <w:szCs w:val="28"/>
        </w:rPr>
      </w:pPr>
    </w:p>
    <w:p w14:paraId="5E0E98C3" w14:textId="77777777" w:rsidR="00755323" w:rsidRPr="00D6141B" w:rsidRDefault="00004987" w:rsidP="00865B7B">
      <w:pPr>
        <w:spacing w:after="0" w:line="240" w:lineRule="auto"/>
        <w:jc w:val="both"/>
        <w:rPr>
          <w:rFonts w:ascii="Times New Roman" w:hAnsi="Times New Roman"/>
          <w:sz w:val="28"/>
          <w:szCs w:val="28"/>
        </w:rPr>
      </w:pPr>
      <w:r w:rsidRPr="00D6141B">
        <w:rPr>
          <w:rFonts w:ascii="Times New Roman" w:hAnsi="Times New Roman"/>
          <w:sz w:val="28"/>
          <w:szCs w:val="28"/>
        </w:rPr>
        <w:t>1</w:t>
      </w:r>
      <w:r w:rsidR="00931D05" w:rsidRPr="00D6141B">
        <w:rPr>
          <w:rFonts w:ascii="Times New Roman" w:hAnsi="Times New Roman"/>
          <w:sz w:val="28"/>
          <w:szCs w:val="28"/>
        </w:rPr>
        <w:t>8</w:t>
      </w:r>
      <w:r w:rsidRPr="00D6141B">
        <w:rPr>
          <w:rFonts w:ascii="Times New Roman" w:hAnsi="Times New Roman"/>
          <w:sz w:val="28"/>
          <w:szCs w:val="28"/>
        </w:rPr>
        <w:t xml:space="preserve">. </w:t>
      </w:r>
      <w:r w:rsidR="00755323" w:rsidRPr="00D6141B">
        <w:rPr>
          <w:rFonts w:ascii="Times New Roman" w:hAnsi="Times New Roman"/>
          <w:sz w:val="28"/>
          <w:szCs w:val="28"/>
        </w:rPr>
        <w:t>La Sala de Casación Civil de la Corte Suprema de Justicia, en sentencia del 23 de febrero de 2017</w:t>
      </w:r>
      <w:r w:rsidR="005F5EC2" w:rsidRPr="00D6141B">
        <w:rPr>
          <w:rStyle w:val="Refdenotaalpie"/>
          <w:rFonts w:ascii="Times New Roman" w:hAnsi="Times New Roman"/>
          <w:sz w:val="28"/>
          <w:szCs w:val="28"/>
          <w:vertAlign w:val="superscript"/>
        </w:rPr>
        <w:footnoteReference w:id="23"/>
      </w:r>
      <w:r w:rsidR="00755323" w:rsidRPr="00D6141B">
        <w:rPr>
          <w:rFonts w:ascii="Times New Roman" w:hAnsi="Times New Roman"/>
          <w:sz w:val="28"/>
          <w:szCs w:val="28"/>
        </w:rPr>
        <w:t>, decidió la impugnación y concluyó que el amparo es improcedente, porque los accionantes tuvieron a su alcance otros medios de defensa judicial idóneos para plantear el debate. Señala que Jairo de Jesús Valencia Valencia y Francisco Ángel Bar</w:t>
      </w:r>
      <w:r w:rsidR="005F5EC2" w:rsidRPr="00D6141B">
        <w:rPr>
          <w:rFonts w:ascii="Times New Roman" w:hAnsi="Times New Roman"/>
          <w:sz w:val="28"/>
          <w:szCs w:val="28"/>
        </w:rPr>
        <w:t>r</w:t>
      </w:r>
      <w:r w:rsidR="00755323" w:rsidRPr="00D6141B">
        <w:rPr>
          <w:rFonts w:ascii="Times New Roman" w:hAnsi="Times New Roman"/>
          <w:sz w:val="28"/>
          <w:szCs w:val="28"/>
        </w:rPr>
        <w:t>eneche Oquendo no manifestaron oportunamente las inconformidades, pues el primero no interpuso reposición contra el auto inadmisorio del 10 de agosto de 2016 y el segundo no lo hizo contra el del 15 de noviembre de 2016, que ordenó devolver la solicitud. Además, considera que los accionantes aún cuentan con mecanismos para acudir a la justicia transicional establecida en la Ley 1448 de 2011, toda vez que pueden promover nuevamente las demandas</w:t>
      </w:r>
      <w:r w:rsidR="00AD64EC" w:rsidRPr="00D6141B">
        <w:rPr>
          <w:rFonts w:ascii="Times New Roman" w:hAnsi="Times New Roman"/>
          <w:sz w:val="28"/>
          <w:szCs w:val="28"/>
        </w:rPr>
        <w:t xml:space="preserve"> para que el juez se pronuncie sobre su admisibilidad.</w:t>
      </w:r>
      <w:r w:rsidR="00755323" w:rsidRPr="00D6141B">
        <w:rPr>
          <w:rFonts w:ascii="Times New Roman" w:hAnsi="Times New Roman"/>
          <w:sz w:val="28"/>
          <w:szCs w:val="28"/>
        </w:rPr>
        <w:t xml:space="preserve"> </w:t>
      </w:r>
      <w:r w:rsidR="00AD64EC" w:rsidRPr="00D6141B">
        <w:rPr>
          <w:rFonts w:ascii="Times New Roman" w:hAnsi="Times New Roman"/>
          <w:sz w:val="28"/>
          <w:szCs w:val="28"/>
        </w:rPr>
        <w:t>E</w:t>
      </w:r>
      <w:r w:rsidR="00755323" w:rsidRPr="00D6141B">
        <w:rPr>
          <w:rFonts w:ascii="Times New Roman" w:hAnsi="Times New Roman"/>
          <w:sz w:val="28"/>
          <w:szCs w:val="28"/>
        </w:rPr>
        <w:t xml:space="preserve">n esa medida, </w:t>
      </w:r>
      <w:r w:rsidR="00AD64EC" w:rsidRPr="00D6141B">
        <w:rPr>
          <w:rFonts w:ascii="Times New Roman" w:hAnsi="Times New Roman"/>
          <w:sz w:val="28"/>
          <w:szCs w:val="28"/>
        </w:rPr>
        <w:t xml:space="preserve">afirma, </w:t>
      </w:r>
      <w:r w:rsidR="00755323" w:rsidRPr="00D6141B">
        <w:rPr>
          <w:rFonts w:ascii="Times New Roman" w:hAnsi="Times New Roman"/>
          <w:sz w:val="28"/>
          <w:szCs w:val="28"/>
        </w:rPr>
        <w:t>el juez de tutela no puede anticiparse a la decisión del juez natural.</w:t>
      </w:r>
    </w:p>
    <w:p w14:paraId="7107540B" w14:textId="77777777" w:rsidR="00752246" w:rsidRPr="00D6141B" w:rsidRDefault="00752246" w:rsidP="00865B7B">
      <w:pPr>
        <w:spacing w:after="0" w:line="240" w:lineRule="auto"/>
        <w:jc w:val="both"/>
        <w:rPr>
          <w:rFonts w:ascii="Times New Roman" w:hAnsi="Times New Roman"/>
          <w:b/>
          <w:sz w:val="28"/>
          <w:szCs w:val="28"/>
        </w:rPr>
      </w:pPr>
    </w:p>
    <w:p w14:paraId="413016B8" w14:textId="77777777" w:rsidR="00933DB4" w:rsidRPr="00D6141B" w:rsidRDefault="00865B7B" w:rsidP="00865B7B">
      <w:pPr>
        <w:spacing w:after="0" w:line="240" w:lineRule="auto"/>
        <w:jc w:val="both"/>
        <w:rPr>
          <w:rFonts w:ascii="Times New Roman" w:hAnsi="Times New Roman"/>
          <w:b/>
          <w:sz w:val="28"/>
          <w:szCs w:val="28"/>
        </w:rPr>
      </w:pPr>
      <w:r w:rsidRPr="00D6141B">
        <w:rPr>
          <w:rFonts w:ascii="Times New Roman" w:hAnsi="Times New Roman"/>
          <w:b/>
          <w:sz w:val="28"/>
          <w:szCs w:val="28"/>
        </w:rPr>
        <w:t xml:space="preserve">II. </w:t>
      </w:r>
      <w:r w:rsidR="00933DB4" w:rsidRPr="00D6141B">
        <w:rPr>
          <w:rFonts w:ascii="Times New Roman" w:hAnsi="Times New Roman"/>
          <w:b/>
          <w:sz w:val="28"/>
          <w:szCs w:val="28"/>
        </w:rPr>
        <w:t>CONSIDERACIONES</w:t>
      </w:r>
    </w:p>
    <w:p w14:paraId="6CE459E5" w14:textId="77777777" w:rsidR="00933DB4" w:rsidRPr="00D6141B" w:rsidRDefault="00933DB4" w:rsidP="00865B7B">
      <w:pPr>
        <w:pStyle w:val="Prrafodelista"/>
        <w:spacing w:after="0" w:line="240" w:lineRule="auto"/>
        <w:ind w:left="1080"/>
        <w:jc w:val="both"/>
        <w:rPr>
          <w:rFonts w:ascii="Times New Roman" w:hAnsi="Times New Roman"/>
          <w:b/>
          <w:sz w:val="28"/>
          <w:szCs w:val="28"/>
        </w:rPr>
      </w:pPr>
    </w:p>
    <w:p w14:paraId="0F59AA38" w14:textId="77777777" w:rsidR="005902C8" w:rsidRPr="00D6141B" w:rsidRDefault="00865B7B" w:rsidP="00865B7B">
      <w:pPr>
        <w:spacing w:after="0" w:line="240" w:lineRule="auto"/>
        <w:jc w:val="both"/>
        <w:rPr>
          <w:rFonts w:ascii="Times New Roman" w:hAnsi="Times New Roman"/>
          <w:b/>
          <w:sz w:val="28"/>
          <w:szCs w:val="28"/>
        </w:rPr>
      </w:pPr>
      <w:r w:rsidRPr="00D6141B">
        <w:rPr>
          <w:rFonts w:ascii="Times New Roman" w:hAnsi="Times New Roman"/>
          <w:b/>
          <w:sz w:val="28"/>
          <w:szCs w:val="28"/>
        </w:rPr>
        <w:t xml:space="preserve">1. </w:t>
      </w:r>
      <w:r w:rsidR="00933DB4" w:rsidRPr="00D6141B">
        <w:rPr>
          <w:rFonts w:ascii="Times New Roman" w:hAnsi="Times New Roman"/>
          <w:b/>
          <w:sz w:val="28"/>
          <w:szCs w:val="28"/>
        </w:rPr>
        <w:t>Competencia</w:t>
      </w:r>
    </w:p>
    <w:p w14:paraId="7DE3DBEA" w14:textId="77777777" w:rsidR="00865B7B" w:rsidRPr="00D6141B" w:rsidRDefault="00865B7B" w:rsidP="00865B7B">
      <w:pPr>
        <w:spacing w:after="0" w:line="240" w:lineRule="auto"/>
        <w:jc w:val="both"/>
        <w:rPr>
          <w:rFonts w:ascii="Times New Roman" w:hAnsi="Times New Roman"/>
          <w:sz w:val="28"/>
          <w:szCs w:val="28"/>
          <w:shd w:val="clear" w:color="auto" w:fill="FFFFFF"/>
        </w:rPr>
      </w:pPr>
    </w:p>
    <w:p w14:paraId="29789B57" w14:textId="77777777" w:rsidR="00B55E2E" w:rsidRPr="00D6141B" w:rsidRDefault="00931D05" w:rsidP="00865B7B">
      <w:pPr>
        <w:spacing w:after="0" w:line="240" w:lineRule="auto"/>
        <w:jc w:val="both"/>
        <w:rPr>
          <w:rFonts w:ascii="Times New Roman" w:hAnsi="Times New Roman"/>
          <w:b/>
          <w:sz w:val="28"/>
          <w:szCs w:val="28"/>
        </w:rPr>
      </w:pPr>
      <w:r w:rsidRPr="00D6141B">
        <w:rPr>
          <w:rFonts w:ascii="Times New Roman" w:hAnsi="Times New Roman"/>
          <w:sz w:val="28"/>
          <w:szCs w:val="28"/>
          <w:shd w:val="clear" w:color="auto" w:fill="FFFFFF"/>
        </w:rPr>
        <w:t>19</w:t>
      </w:r>
      <w:r w:rsidR="00004987" w:rsidRPr="00D6141B">
        <w:rPr>
          <w:rFonts w:ascii="Times New Roman" w:hAnsi="Times New Roman"/>
          <w:sz w:val="28"/>
          <w:szCs w:val="28"/>
          <w:shd w:val="clear" w:color="auto" w:fill="FFFFFF"/>
        </w:rPr>
        <w:t xml:space="preserve">. </w:t>
      </w:r>
      <w:r w:rsidR="00B55E2E" w:rsidRPr="00D6141B">
        <w:rPr>
          <w:rFonts w:ascii="Times New Roman" w:hAnsi="Times New Roman"/>
          <w:sz w:val="28"/>
          <w:szCs w:val="28"/>
          <w:shd w:val="clear" w:color="auto" w:fill="FFFFFF"/>
        </w:rPr>
        <w:t xml:space="preserve">Esta Corte es competente para conocer del fallo materia de revisión, de conformidad con lo establecido en los artículos 86 y 241.9 de la Constitución Política, en los artículos 31 a 36 del Decreto 2591 de 1991 y en virtud del auto del 30 de </w:t>
      </w:r>
      <w:r w:rsidR="00B24067" w:rsidRPr="00D6141B">
        <w:rPr>
          <w:rFonts w:ascii="Times New Roman" w:hAnsi="Times New Roman"/>
          <w:sz w:val="28"/>
          <w:szCs w:val="28"/>
          <w:shd w:val="clear" w:color="auto" w:fill="FFFFFF"/>
        </w:rPr>
        <w:t>marzo</w:t>
      </w:r>
      <w:r w:rsidR="00B55E2E" w:rsidRPr="00D6141B">
        <w:rPr>
          <w:rFonts w:ascii="Times New Roman" w:hAnsi="Times New Roman"/>
          <w:sz w:val="28"/>
          <w:szCs w:val="28"/>
          <w:shd w:val="clear" w:color="auto" w:fill="FFFFFF"/>
        </w:rPr>
        <w:t xml:space="preserve"> de 201</w:t>
      </w:r>
      <w:r w:rsidR="00B24067" w:rsidRPr="00D6141B">
        <w:rPr>
          <w:rFonts w:ascii="Times New Roman" w:hAnsi="Times New Roman"/>
          <w:sz w:val="28"/>
          <w:szCs w:val="28"/>
          <w:shd w:val="clear" w:color="auto" w:fill="FFFFFF"/>
        </w:rPr>
        <w:t>7</w:t>
      </w:r>
      <w:r w:rsidR="00B55E2E" w:rsidRPr="00D6141B">
        <w:rPr>
          <w:rStyle w:val="apple-converted-space"/>
          <w:rFonts w:ascii="Times New Roman" w:hAnsi="Times New Roman"/>
          <w:b/>
          <w:bCs/>
          <w:sz w:val="28"/>
          <w:szCs w:val="28"/>
          <w:bdr w:val="none" w:sz="0" w:space="0" w:color="auto" w:frame="1"/>
          <w:shd w:val="clear" w:color="auto" w:fill="FFFFFF"/>
        </w:rPr>
        <w:t> </w:t>
      </w:r>
      <w:r w:rsidR="00B55E2E" w:rsidRPr="00D6141B">
        <w:rPr>
          <w:rFonts w:ascii="Times New Roman" w:hAnsi="Times New Roman"/>
          <w:sz w:val="28"/>
          <w:szCs w:val="28"/>
          <w:shd w:val="clear" w:color="auto" w:fill="FFFFFF"/>
        </w:rPr>
        <w:t xml:space="preserve">expedido por la Sala de Selección Número </w:t>
      </w:r>
      <w:r w:rsidR="00B24067" w:rsidRPr="00D6141B">
        <w:rPr>
          <w:rFonts w:ascii="Times New Roman" w:hAnsi="Times New Roman"/>
          <w:sz w:val="28"/>
          <w:szCs w:val="28"/>
          <w:shd w:val="clear" w:color="auto" w:fill="FFFFFF"/>
        </w:rPr>
        <w:t>Tres</w:t>
      </w:r>
      <w:r w:rsidR="00B55E2E" w:rsidRPr="00D6141B">
        <w:rPr>
          <w:rFonts w:ascii="Times New Roman" w:hAnsi="Times New Roman"/>
          <w:sz w:val="28"/>
          <w:szCs w:val="28"/>
          <w:shd w:val="clear" w:color="auto" w:fill="FFFFFF"/>
        </w:rPr>
        <w:t xml:space="preserve"> de esta Corporación, que decidió seleccionar el presente asunto para su revisión.</w:t>
      </w:r>
    </w:p>
    <w:p w14:paraId="12EC31D9" w14:textId="77777777" w:rsidR="00933DB4" w:rsidRPr="00D6141B" w:rsidRDefault="00933DB4" w:rsidP="00865B7B">
      <w:pPr>
        <w:pStyle w:val="Prrafodelista"/>
        <w:spacing w:after="0" w:line="240" w:lineRule="auto"/>
        <w:ind w:left="1440"/>
        <w:jc w:val="both"/>
        <w:rPr>
          <w:rFonts w:ascii="Times New Roman" w:hAnsi="Times New Roman"/>
          <w:b/>
          <w:sz w:val="28"/>
          <w:szCs w:val="28"/>
        </w:rPr>
      </w:pPr>
    </w:p>
    <w:p w14:paraId="0A411220" w14:textId="77777777" w:rsidR="005902C8" w:rsidRPr="00D6141B" w:rsidRDefault="00865B7B" w:rsidP="00865B7B">
      <w:pPr>
        <w:spacing w:after="0" w:line="240" w:lineRule="auto"/>
        <w:jc w:val="both"/>
        <w:rPr>
          <w:rFonts w:ascii="Times New Roman" w:hAnsi="Times New Roman"/>
          <w:b/>
          <w:sz w:val="28"/>
          <w:szCs w:val="28"/>
        </w:rPr>
      </w:pPr>
      <w:r w:rsidRPr="00D6141B">
        <w:rPr>
          <w:rFonts w:ascii="Times New Roman" w:hAnsi="Times New Roman"/>
          <w:b/>
          <w:sz w:val="28"/>
          <w:szCs w:val="28"/>
        </w:rPr>
        <w:t xml:space="preserve">2. </w:t>
      </w:r>
      <w:r w:rsidR="00933DB4" w:rsidRPr="00D6141B">
        <w:rPr>
          <w:rFonts w:ascii="Times New Roman" w:hAnsi="Times New Roman"/>
          <w:b/>
          <w:sz w:val="28"/>
          <w:szCs w:val="28"/>
        </w:rPr>
        <w:t>Problema jurídico</w:t>
      </w:r>
    </w:p>
    <w:p w14:paraId="7D610341" w14:textId="77777777" w:rsidR="00004987" w:rsidRPr="00D6141B" w:rsidRDefault="00004987" w:rsidP="00865B7B">
      <w:pPr>
        <w:spacing w:after="0" w:line="240" w:lineRule="auto"/>
        <w:jc w:val="both"/>
        <w:rPr>
          <w:rFonts w:ascii="Times New Roman" w:hAnsi="Times New Roman"/>
          <w:sz w:val="28"/>
          <w:szCs w:val="28"/>
        </w:rPr>
      </w:pPr>
    </w:p>
    <w:p w14:paraId="0DC6C635" w14:textId="77777777" w:rsidR="00933DB4" w:rsidRPr="00D6141B" w:rsidRDefault="00004987" w:rsidP="006F6E9A">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sz w:val="28"/>
          <w:szCs w:val="28"/>
        </w:rPr>
        <w:t>2</w:t>
      </w:r>
      <w:r w:rsidR="00931D05" w:rsidRPr="00D6141B">
        <w:rPr>
          <w:rFonts w:ascii="Times New Roman" w:hAnsi="Times New Roman"/>
          <w:sz w:val="28"/>
          <w:szCs w:val="28"/>
        </w:rPr>
        <w:t>0</w:t>
      </w:r>
      <w:r w:rsidRPr="00D6141B">
        <w:rPr>
          <w:rFonts w:ascii="Times New Roman" w:hAnsi="Times New Roman"/>
          <w:sz w:val="28"/>
          <w:szCs w:val="28"/>
        </w:rPr>
        <w:t xml:space="preserve">. </w:t>
      </w:r>
      <w:r w:rsidR="00BD2A33" w:rsidRPr="00D6141B">
        <w:rPr>
          <w:rFonts w:ascii="Times New Roman" w:hAnsi="Times New Roman"/>
          <w:sz w:val="28"/>
          <w:szCs w:val="28"/>
        </w:rPr>
        <w:t>¿</w:t>
      </w:r>
      <w:r w:rsidR="00894593" w:rsidRPr="00D6141B">
        <w:rPr>
          <w:rFonts w:ascii="Times New Roman" w:hAnsi="Times New Roman"/>
          <w:sz w:val="28"/>
          <w:szCs w:val="28"/>
        </w:rPr>
        <w:t>Exigir</w:t>
      </w:r>
      <w:r w:rsidR="00D85CF3" w:rsidRPr="00D6141B">
        <w:rPr>
          <w:rFonts w:ascii="Times New Roman" w:hAnsi="Times New Roman"/>
          <w:sz w:val="28"/>
          <w:szCs w:val="28"/>
        </w:rPr>
        <w:t xml:space="preserve"> la prueba de</w:t>
      </w:r>
      <w:r w:rsidR="00BD2A33" w:rsidRPr="00D6141B">
        <w:rPr>
          <w:rFonts w:ascii="Times New Roman" w:hAnsi="Times New Roman"/>
          <w:sz w:val="28"/>
          <w:szCs w:val="28"/>
        </w:rPr>
        <w:t xml:space="preserve"> </w:t>
      </w:r>
      <w:r w:rsidR="00BB17C0" w:rsidRPr="00D6141B">
        <w:rPr>
          <w:rFonts w:ascii="Times New Roman" w:hAnsi="Times New Roman"/>
          <w:sz w:val="28"/>
          <w:szCs w:val="28"/>
        </w:rPr>
        <w:t>la inscripción y posterior cancelación de la medida de protección jurídica del predio</w:t>
      </w:r>
      <w:r w:rsidR="00894593" w:rsidRPr="00D6141B">
        <w:rPr>
          <w:rFonts w:ascii="Times New Roman" w:hAnsi="Times New Roman"/>
          <w:sz w:val="28"/>
          <w:szCs w:val="28"/>
        </w:rPr>
        <w:t xml:space="preserve"> </w:t>
      </w:r>
      <w:r w:rsidR="00BB17C0" w:rsidRPr="00D6141B">
        <w:rPr>
          <w:rFonts w:ascii="Times New Roman" w:hAnsi="Times New Roman"/>
          <w:sz w:val="28"/>
          <w:szCs w:val="28"/>
        </w:rPr>
        <w:t xml:space="preserve">en el folio de matrícula inmobiliaria, </w:t>
      </w:r>
      <w:r w:rsidR="00014C5A" w:rsidRPr="00D6141B">
        <w:rPr>
          <w:rFonts w:ascii="Times New Roman" w:hAnsi="Times New Roman"/>
          <w:sz w:val="28"/>
          <w:szCs w:val="28"/>
        </w:rPr>
        <w:t>como requisito para que el juez de restitución de tierras</w:t>
      </w:r>
      <w:r w:rsidR="00894593" w:rsidRPr="00D6141B">
        <w:rPr>
          <w:rFonts w:ascii="Times New Roman" w:hAnsi="Times New Roman"/>
          <w:sz w:val="28"/>
          <w:szCs w:val="28"/>
        </w:rPr>
        <w:t xml:space="preserve"> admit</w:t>
      </w:r>
      <w:r w:rsidR="00014C5A" w:rsidRPr="00D6141B">
        <w:rPr>
          <w:rFonts w:ascii="Times New Roman" w:hAnsi="Times New Roman"/>
          <w:sz w:val="28"/>
          <w:szCs w:val="28"/>
        </w:rPr>
        <w:t>a</w:t>
      </w:r>
      <w:r w:rsidR="00894593" w:rsidRPr="00D6141B">
        <w:rPr>
          <w:rFonts w:ascii="Times New Roman" w:hAnsi="Times New Roman"/>
          <w:sz w:val="28"/>
          <w:szCs w:val="28"/>
        </w:rPr>
        <w:t xml:space="preserve"> la solicitud de restitución o formalización de tierras vulnera los derechos fundamentales de acceso </w:t>
      </w:r>
      <w:r w:rsidR="004A52D2" w:rsidRPr="00D6141B">
        <w:rPr>
          <w:rFonts w:ascii="Times New Roman" w:hAnsi="Times New Roman"/>
          <w:sz w:val="28"/>
          <w:szCs w:val="28"/>
        </w:rPr>
        <w:t xml:space="preserve">a la administración de justicia y al </w:t>
      </w:r>
      <w:r w:rsidR="00894593" w:rsidRPr="00D6141B">
        <w:rPr>
          <w:rFonts w:ascii="Times New Roman" w:hAnsi="Times New Roman"/>
          <w:sz w:val="28"/>
          <w:szCs w:val="28"/>
        </w:rPr>
        <w:t>debido proceso</w:t>
      </w:r>
      <w:r w:rsidR="00B11DC2" w:rsidRPr="00D6141B">
        <w:rPr>
          <w:rFonts w:ascii="Times New Roman" w:hAnsi="Times New Roman"/>
          <w:sz w:val="28"/>
          <w:szCs w:val="28"/>
        </w:rPr>
        <w:t xml:space="preserve"> de los solicitantes</w:t>
      </w:r>
      <w:r w:rsidR="00BD2A33" w:rsidRPr="00D6141B">
        <w:rPr>
          <w:rFonts w:ascii="Times New Roman" w:hAnsi="Times New Roman"/>
          <w:sz w:val="28"/>
          <w:szCs w:val="28"/>
        </w:rPr>
        <w:t>?</w:t>
      </w:r>
    </w:p>
    <w:p w14:paraId="1DAEA0D2" w14:textId="77777777" w:rsidR="00BD2A33" w:rsidRPr="00D6141B" w:rsidRDefault="00BD2A33" w:rsidP="00865B7B">
      <w:pPr>
        <w:pStyle w:val="Prrafodelista"/>
        <w:spacing w:after="0" w:line="240" w:lineRule="auto"/>
        <w:ind w:left="1440"/>
        <w:jc w:val="both"/>
        <w:rPr>
          <w:rFonts w:ascii="Times New Roman" w:hAnsi="Times New Roman"/>
          <w:sz w:val="28"/>
          <w:szCs w:val="28"/>
        </w:rPr>
      </w:pPr>
    </w:p>
    <w:p w14:paraId="4F5C494B" w14:textId="77777777" w:rsidR="00933DB4" w:rsidRPr="00D6141B" w:rsidRDefault="00865B7B" w:rsidP="00865B7B">
      <w:pPr>
        <w:spacing w:after="0" w:line="240" w:lineRule="auto"/>
        <w:jc w:val="both"/>
        <w:rPr>
          <w:rFonts w:ascii="Times New Roman" w:hAnsi="Times New Roman"/>
          <w:b/>
          <w:sz w:val="28"/>
          <w:szCs w:val="28"/>
        </w:rPr>
      </w:pPr>
      <w:r w:rsidRPr="00D6141B">
        <w:rPr>
          <w:rFonts w:ascii="Times New Roman" w:hAnsi="Times New Roman"/>
          <w:b/>
          <w:sz w:val="28"/>
          <w:szCs w:val="28"/>
        </w:rPr>
        <w:t xml:space="preserve">3. </w:t>
      </w:r>
      <w:r w:rsidR="00933DB4" w:rsidRPr="00D6141B">
        <w:rPr>
          <w:rFonts w:ascii="Times New Roman" w:hAnsi="Times New Roman"/>
          <w:b/>
          <w:sz w:val="28"/>
          <w:szCs w:val="28"/>
        </w:rPr>
        <w:t>Análisis del caso</w:t>
      </w:r>
      <w:r w:rsidR="00004987" w:rsidRPr="00D6141B">
        <w:rPr>
          <w:rFonts w:ascii="Times New Roman" w:hAnsi="Times New Roman"/>
          <w:b/>
          <w:sz w:val="28"/>
          <w:szCs w:val="28"/>
        </w:rPr>
        <w:t xml:space="preserve"> sometido a revisión</w:t>
      </w:r>
    </w:p>
    <w:p w14:paraId="22749425" w14:textId="77777777" w:rsidR="00004987" w:rsidRPr="00D6141B" w:rsidRDefault="00004987" w:rsidP="00865B7B">
      <w:pPr>
        <w:spacing w:after="0" w:line="240" w:lineRule="auto"/>
        <w:jc w:val="both"/>
        <w:rPr>
          <w:rFonts w:ascii="Times New Roman" w:hAnsi="Times New Roman"/>
          <w:b/>
          <w:sz w:val="28"/>
          <w:szCs w:val="28"/>
        </w:rPr>
      </w:pPr>
    </w:p>
    <w:p w14:paraId="6D64175F" w14:textId="77777777" w:rsidR="00004987" w:rsidRPr="00D6141B" w:rsidRDefault="00004987" w:rsidP="00004987">
      <w:pPr>
        <w:spacing w:after="0" w:line="240" w:lineRule="auto"/>
        <w:jc w:val="both"/>
        <w:rPr>
          <w:rFonts w:ascii="Times New Roman" w:hAnsi="Times New Roman"/>
          <w:b/>
          <w:sz w:val="28"/>
          <w:szCs w:val="28"/>
        </w:rPr>
      </w:pPr>
      <w:r w:rsidRPr="00D6141B">
        <w:rPr>
          <w:rFonts w:ascii="Times New Roman" w:hAnsi="Times New Roman"/>
          <w:b/>
          <w:sz w:val="28"/>
          <w:szCs w:val="28"/>
        </w:rPr>
        <w:t>3.1</w:t>
      </w:r>
      <w:r w:rsidR="00752246" w:rsidRPr="00D6141B">
        <w:rPr>
          <w:rFonts w:ascii="Times New Roman" w:hAnsi="Times New Roman"/>
          <w:b/>
          <w:sz w:val="28"/>
          <w:szCs w:val="28"/>
        </w:rPr>
        <w:t>.</w:t>
      </w:r>
      <w:r w:rsidRPr="00D6141B">
        <w:rPr>
          <w:rFonts w:ascii="Times New Roman" w:hAnsi="Times New Roman"/>
          <w:b/>
          <w:sz w:val="28"/>
          <w:szCs w:val="28"/>
        </w:rPr>
        <w:t xml:space="preserve"> Requisitos generales de procedencia de la acción de tutela contra providencias judiciales</w:t>
      </w:r>
    </w:p>
    <w:p w14:paraId="33E17FBD" w14:textId="77777777" w:rsidR="00004987" w:rsidRPr="00D6141B" w:rsidRDefault="00004987" w:rsidP="00004987">
      <w:pPr>
        <w:pStyle w:val="NormalWeb"/>
        <w:spacing w:before="0" w:beforeAutospacing="0" w:after="0" w:afterAutospacing="0"/>
        <w:jc w:val="both"/>
        <w:rPr>
          <w:sz w:val="28"/>
          <w:szCs w:val="28"/>
          <w:bdr w:val="none" w:sz="0" w:space="0" w:color="auto" w:frame="1"/>
        </w:rPr>
      </w:pPr>
    </w:p>
    <w:p w14:paraId="6CEE429C" w14:textId="77777777" w:rsidR="006B3D4B" w:rsidRPr="00D6141B" w:rsidRDefault="006B3D4B" w:rsidP="006B3D4B">
      <w:pPr>
        <w:spacing w:after="0" w:line="240" w:lineRule="auto"/>
        <w:jc w:val="both"/>
        <w:rPr>
          <w:rFonts w:ascii="Times New Roman" w:hAnsi="Times New Roman"/>
          <w:iCs/>
          <w:sz w:val="28"/>
          <w:szCs w:val="28"/>
          <w:bdr w:val="none" w:sz="0" w:space="0" w:color="auto" w:frame="1"/>
          <w:shd w:val="clear" w:color="auto" w:fill="FFFFFF"/>
        </w:rPr>
      </w:pPr>
      <w:r w:rsidRPr="00D6141B">
        <w:rPr>
          <w:rFonts w:ascii="Times New Roman" w:hAnsi="Times New Roman"/>
          <w:iCs/>
          <w:sz w:val="28"/>
          <w:szCs w:val="28"/>
          <w:bdr w:val="none" w:sz="0" w:space="0" w:color="auto" w:frame="1"/>
          <w:shd w:val="clear" w:color="auto" w:fill="FFFFFF"/>
        </w:rPr>
        <w:t>21. De manera previa, es necesario señalar que en el presente caso, se encuentran cumplidos los requisitos de legitimación en la causa tanto por activa com</w:t>
      </w:r>
      <w:r w:rsidR="00D11A4B" w:rsidRPr="00D6141B">
        <w:rPr>
          <w:rFonts w:ascii="Times New Roman" w:hAnsi="Times New Roman"/>
          <w:iCs/>
          <w:sz w:val="28"/>
          <w:szCs w:val="28"/>
          <w:bdr w:val="none" w:sz="0" w:space="0" w:color="auto" w:frame="1"/>
          <w:shd w:val="clear" w:color="auto" w:fill="FFFFFF"/>
        </w:rPr>
        <w:t>o</w:t>
      </w:r>
      <w:r w:rsidRPr="00D6141B">
        <w:rPr>
          <w:rFonts w:ascii="Times New Roman" w:hAnsi="Times New Roman"/>
          <w:iCs/>
          <w:sz w:val="28"/>
          <w:szCs w:val="28"/>
          <w:bdr w:val="none" w:sz="0" w:space="0" w:color="auto" w:frame="1"/>
          <w:shd w:val="clear" w:color="auto" w:fill="FFFFFF"/>
        </w:rPr>
        <w:t xml:space="preserve"> por pasiva, como pasa a explicarse.</w:t>
      </w:r>
    </w:p>
    <w:p w14:paraId="0B7E496B" w14:textId="77777777" w:rsidR="006B3D4B" w:rsidRPr="00D6141B" w:rsidRDefault="006B3D4B" w:rsidP="006B3D4B">
      <w:pPr>
        <w:spacing w:after="0" w:line="240" w:lineRule="auto"/>
        <w:jc w:val="both"/>
        <w:rPr>
          <w:rFonts w:ascii="Times New Roman" w:hAnsi="Times New Roman"/>
          <w:iCs/>
          <w:sz w:val="28"/>
          <w:szCs w:val="28"/>
          <w:bdr w:val="none" w:sz="0" w:space="0" w:color="auto" w:frame="1"/>
          <w:shd w:val="clear" w:color="auto" w:fill="FFFFFF"/>
        </w:rPr>
      </w:pPr>
    </w:p>
    <w:p w14:paraId="06D35355" w14:textId="77777777" w:rsidR="006B3D4B" w:rsidRPr="00D6141B" w:rsidRDefault="006B3D4B" w:rsidP="006B3D4B">
      <w:pPr>
        <w:spacing w:after="0" w:line="240" w:lineRule="auto"/>
        <w:jc w:val="both"/>
        <w:rPr>
          <w:rFonts w:ascii="Times New Roman" w:hAnsi="Times New Roman"/>
          <w:iCs/>
          <w:sz w:val="28"/>
          <w:szCs w:val="28"/>
          <w:bdr w:val="none" w:sz="0" w:space="0" w:color="auto" w:frame="1"/>
          <w:shd w:val="clear" w:color="auto" w:fill="FFFFFF"/>
        </w:rPr>
      </w:pPr>
      <w:r w:rsidRPr="00D6141B">
        <w:rPr>
          <w:rFonts w:ascii="Times New Roman" w:hAnsi="Times New Roman"/>
          <w:iCs/>
          <w:sz w:val="28"/>
          <w:szCs w:val="28"/>
          <w:bdr w:val="none" w:sz="0" w:space="0" w:color="auto" w:frame="1"/>
          <w:shd w:val="clear" w:color="auto" w:fill="FFFFFF"/>
        </w:rPr>
        <w:t>22. El abogado Hernando Tamayo Álvarez, portador de la tarjeta profesional número 206.603 y adscrito a la UAEGRTD Territorial Antioquia, presentó la acción de tutela obrando en calidad de apoderado judicial de los señores Jairo de Jesús Valencia Valencia y Francisco Ángel Barreneche Oquendo, solicitantes de tierras en el asunto que se revisa. Para tales efectos, allegó como prueba los poderes conferidos por sus representados</w:t>
      </w:r>
      <w:r w:rsidRPr="00D6141B">
        <w:rPr>
          <w:rStyle w:val="Refdenotaalpie"/>
          <w:rFonts w:ascii="Times New Roman" w:hAnsi="Times New Roman"/>
          <w:iCs/>
          <w:sz w:val="28"/>
          <w:szCs w:val="28"/>
          <w:bdr w:val="none" w:sz="0" w:space="0" w:color="auto" w:frame="1"/>
          <w:shd w:val="clear" w:color="auto" w:fill="FFFFFF"/>
          <w:vertAlign w:val="superscript"/>
        </w:rPr>
        <w:footnoteReference w:id="24"/>
      </w:r>
      <w:r w:rsidRPr="00D6141B">
        <w:rPr>
          <w:rFonts w:ascii="Times New Roman" w:hAnsi="Times New Roman"/>
          <w:iCs/>
          <w:sz w:val="28"/>
          <w:szCs w:val="28"/>
          <w:bdr w:val="none" w:sz="0" w:space="0" w:color="auto" w:frame="1"/>
          <w:shd w:val="clear" w:color="auto" w:fill="FFFFFF"/>
        </w:rPr>
        <w:t>.</w:t>
      </w:r>
      <w:r w:rsidRPr="00D6141B">
        <w:rPr>
          <w:rFonts w:ascii="Times New Roman" w:hAnsi="Times New Roman"/>
          <w:sz w:val="28"/>
          <w:szCs w:val="28"/>
          <w:shd w:val="clear" w:color="auto" w:fill="FFFFFF"/>
        </w:rPr>
        <w:t xml:space="preserve"> En este sentido, se encuentra legitimado en la causa por activa para presentar la acción de tutela.</w:t>
      </w:r>
    </w:p>
    <w:p w14:paraId="7430A5F6" w14:textId="77777777" w:rsidR="006B3D4B" w:rsidRPr="00D6141B" w:rsidRDefault="006B3D4B" w:rsidP="006B3D4B">
      <w:pPr>
        <w:spacing w:after="0" w:line="240" w:lineRule="auto"/>
        <w:jc w:val="both"/>
        <w:rPr>
          <w:rFonts w:ascii="Times New Roman" w:hAnsi="Times New Roman"/>
          <w:iCs/>
          <w:sz w:val="28"/>
          <w:szCs w:val="28"/>
          <w:bdr w:val="none" w:sz="0" w:space="0" w:color="auto" w:frame="1"/>
          <w:shd w:val="clear" w:color="auto" w:fill="FFFFFF"/>
        </w:rPr>
      </w:pPr>
    </w:p>
    <w:p w14:paraId="095BD684" w14:textId="77777777" w:rsidR="006B3D4B" w:rsidRPr="00D6141B" w:rsidRDefault="006B3D4B" w:rsidP="006B3D4B">
      <w:pPr>
        <w:pStyle w:val="NormalWeb"/>
        <w:spacing w:before="0" w:beforeAutospacing="0" w:after="0" w:afterAutospacing="0"/>
        <w:jc w:val="both"/>
        <w:rPr>
          <w:sz w:val="28"/>
          <w:szCs w:val="28"/>
          <w:bdr w:val="none" w:sz="0" w:space="0" w:color="auto" w:frame="1"/>
        </w:rPr>
      </w:pPr>
      <w:r w:rsidRPr="00D6141B">
        <w:rPr>
          <w:sz w:val="28"/>
          <w:szCs w:val="28"/>
        </w:rPr>
        <w:t xml:space="preserve">23. </w:t>
      </w:r>
      <w:r w:rsidR="00D11A4B" w:rsidRPr="00D6141B">
        <w:rPr>
          <w:sz w:val="28"/>
          <w:szCs w:val="28"/>
        </w:rPr>
        <w:t>D</w:t>
      </w:r>
      <w:r w:rsidRPr="00D6141B">
        <w:rPr>
          <w:sz w:val="28"/>
          <w:szCs w:val="28"/>
        </w:rPr>
        <w:t>icha acción se interpuso en contra del Juzgado Primero Civil del Circuito Especializado en Restitución de Tierras de Barrancabermeja, en su calidad de autoridad judicial competente para conocer las solicitudes de restitución</w:t>
      </w:r>
      <w:r w:rsidR="00D11A4B" w:rsidRPr="00D6141B">
        <w:rPr>
          <w:sz w:val="28"/>
          <w:szCs w:val="28"/>
        </w:rPr>
        <w:t xml:space="preserve"> de tierras</w:t>
      </w:r>
      <w:r w:rsidRPr="00D6141B">
        <w:rPr>
          <w:sz w:val="28"/>
          <w:szCs w:val="28"/>
        </w:rPr>
        <w:t>, por la presunta violación de los derechos fundamentales al acceso a la administración de justicia y al debido proceso de los accionantes</w:t>
      </w:r>
      <w:r w:rsidRPr="00D6141B">
        <w:rPr>
          <w:i/>
          <w:iCs/>
          <w:sz w:val="28"/>
          <w:szCs w:val="28"/>
          <w:bdr w:val="none" w:sz="0" w:space="0" w:color="auto" w:frame="1"/>
        </w:rPr>
        <w:t>.</w:t>
      </w:r>
      <w:r w:rsidRPr="00D6141B">
        <w:rPr>
          <w:rStyle w:val="apple-converted-space"/>
          <w:i/>
          <w:iCs/>
          <w:sz w:val="28"/>
          <w:szCs w:val="28"/>
          <w:bdr w:val="none" w:sz="0" w:space="0" w:color="auto" w:frame="1"/>
        </w:rPr>
        <w:t> </w:t>
      </w:r>
      <w:r w:rsidRPr="00D6141B">
        <w:rPr>
          <w:sz w:val="28"/>
          <w:szCs w:val="28"/>
        </w:rPr>
        <w:t>En este orden de ideas, también se encuentra acreditada la legitimación en la causa por pasiva.</w:t>
      </w:r>
    </w:p>
    <w:p w14:paraId="23413B14" w14:textId="77777777" w:rsidR="006B3D4B" w:rsidRPr="00D6141B" w:rsidRDefault="006B3D4B" w:rsidP="00004987">
      <w:pPr>
        <w:pStyle w:val="NormalWeb"/>
        <w:spacing w:before="0" w:beforeAutospacing="0" w:after="0" w:afterAutospacing="0"/>
        <w:jc w:val="both"/>
        <w:rPr>
          <w:sz w:val="28"/>
          <w:szCs w:val="28"/>
          <w:bdr w:val="none" w:sz="0" w:space="0" w:color="auto" w:frame="1"/>
        </w:rPr>
      </w:pPr>
    </w:p>
    <w:p w14:paraId="18843FCA" w14:textId="77777777" w:rsidR="00004987" w:rsidRPr="00D6141B" w:rsidRDefault="002D2948" w:rsidP="00004987">
      <w:pPr>
        <w:pStyle w:val="NormalWeb"/>
        <w:spacing w:before="0" w:beforeAutospacing="0" w:after="0" w:afterAutospacing="0"/>
        <w:jc w:val="both"/>
        <w:rPr>
          <w:sz w:val="28"/>
          <w:szCs w:val="28"/>
        </w:rPr>
      </w:pPr>
      <w:r w:rsidRPr="00D6141B">
        <w:rPr>
          <w:sz w:val="28"/>
          <w:szCs w:val="28"/>
          <w:bdr w:val="none" w:sz="0" w:space="0" w:color="auto" w:frame="1"/>
        </w:rPr>
        <w:t>24</w:t>
      </w:r>
      <w:r w:rsidR="00004987" w:rsidRPr="00D6141B">
        <w:rPr>
          <w:sz w:val="28"/>
          <w:szCs w:val="28"/>
          <w:bdr w:val="none" w:sz="0" w:space="0" w:color="auto" w:frame="1"/>
        </w:rPr>
        <w:t xml:space="preserve">. </w:t>
      </w:r>
      <w:r w:rsidR="00D11A4B" w:rsidRPr="00D6141B">
        <w:rPr>
          <w:sz w:val="28"/>
          <w:szCs w:val="28"/>
          <w:bdr w:val="none" w:sz="0" w:space="0" w:color="auto" w:frame="1"/>
        </w:rPr>
        <w:t xml:space="preserve">Ahora bien, los </w:t>
      </w:r>
      <w:r w:rsidR="00004987" w:rsidRPr="00D6141B">
        <w:rPr>
          <w:sz w:val="28"/>
          <w:szCs w:val="28"/>
          <w:bdr w:val="none" w:sz="0" w:space="0" w:color="auto" w:frame="1"/>
        </w:rPr>
        <w:t xml:space="preserve">artículos 86 de la Constitución y 5º del Decreto 2591 de 1991 establecen que </w:t>
      </w:r>
      <w:r w:rsidR="00004987" w:rsidRPr="00D6141B">
        <w:rPr>
          <w:sz w:val="28"/>
          <w:szCs w:val="28"/>
        </w:rPr>
        <w:t xml:space="preserve">toda persona puede acudir a la acción de tutela para reclamar ante los jueces, por sí misma o por quien actúe a su nombre, la protección inmediata de sus derechos fundamentales, cuando sean vulnerados o amenazados por la acción o la omisión de cualquier autoridad pública. </w:t>
      </w:r>
    </w:p>
    <w:p w14:paraId="248FF3D6" w14:textId="77777777" w:rsidR="00004987" w:rsidRPr="00D6141B" w:rsidRDefault="00004987" w:rsidP="00004987">
      <w:pPr>
        <w:pStyle w:val="NormalWeb"/>
        <w:spacing w:before="0" w:beforeAutospacing="0" w:after="0" w:afterAutospacing="0"/>
        <w:jc w:val="both"/>
        <w:rPr>
          <w:sz w:val="28"/>
          <w:szCs w:val="28"/>
        </w:rPr>
      </w:pPr>
    </w:p>
    <w:p w14:paraId="418A2F36" w14:textId="77777777" w:rsidR="00004987" w:rsidRPr="00D6141B" w:rsidRDefault="002D2948" w:rsidP="00004987">
      <w:pPr>
        <w:pStyle w:val="NormalWeb"/>
        <w:spacing w:before="0" w:beforeAutospacing="0" w:after="0" w:afterAutospacing="0"/>
        <w:jc w:val="both"/>
        <w:rPr>
          <w:sz w:val="28"/>
          <w:szCs w:val="28"/>
        </w:rPr>
      </w:pPr>
      <w:r w:rsidRPr="00D6141B">
        <w:rPr>
          <w:sz w:val="28"/>
          <w:szCs w:val="28"/>
        </w:rPr>
        <w:t>25</w:t>
      </w:r>
      <w:r w:rsidR="00004987" w:rsidRPr="00D6141B">
        <w:rPr>
          <w:sz w:val="28"/>
          <w:szCs w:val="28"/>
        </w:rPr>
        <w:t>. La Corte Constitucional ha admitido la procedencia de la acción de tutela contra las decisiones de los jueces, en su calidad de autoridades públicas, cuando incurran en graves falencias que las hagan incompatibles con la Constitución y afecten los derechos fundamentales de las partes</w:t>
      </w:r>
      <w:r w:rsidR="00004987" w:rsidRPr="00D6141B">
        <w:rPr>
          <w:rStyle w:val="Refdenotaalpie"/>
          <w:sz w:val="28"/>
          <w:szCs w:val="28"/>
          <w:vertAlign w:val="superscript"/>
        </w:rPr>
        <w:footnoteReference w:id="25"/>
      </w:r>
      <w:r w:rsidR="00004987" w:rsidRPr="00D6141B">
        <w:rPr>
          <w:sz w:val="28"/>
          <w:szCs w:val="28"/>
        </w:rPr>
        <w:t xml:space="preserve">. En todo caso, dicha procedencia es excepcional, </w:t>
      </w:r>
      <w:r w:rsidR="00004987" w:rsidRPr="00D6141B">
        <w:rPr>
          <w:rStyle w:val="apple-converted-space"/>
          <w:i/>
          <w:color w:val="000000"/>
          <w:sz w:val="28"/>
          <w:szCs w:val="28"/>
          <w:shd w:val="clear" w:color="auto" w:fill="FFFFFF"/>
        </w:rPr>
        <w:t>“</w:t>
      </w:r>
      <w:r w:rsidR="00004987" w:rsidRPr="00D6141B">
        <w:rPr>
          <w:i/>
          <w:color w:val="000000"/>
          <w:sz w:val="28"/>
          <w:szCs w:val="28"/>
          <w:shd w:val="clear" w:color="auto" w:fill="FFFFFF"/>
        </w:rPr>
        <w:t>con el fin de que no se desconozcan los principios de cosa juzgada, autonomía e independencia judicial, seguridad jurídica, y la naturaleza subsidiaria que caracteriza al mecanismo”</w:t>
      </w:r>
      <w:r w:rsidR="00004987" w:rsidRPr="00D6141B">
        <w:rPr>
          <w:rStyle w:val="Refdenotaalpie"/>
          <w:i/>
          <w:color w:val="000000"/>
          <w:sz w:val="28"/>
          <w:szCs w:val="28"/>
          <w:shd w:val="clear" w:color="auto" w:fill="FFFFFF"/>
          <w:vertAlign w:val="superscript"/>
        </w:rPr>
        <w:footnoteReference w:id="26"/>
      </w:r>
      <w:r w:rsidR="00004987" w:rsidRPr="00D6141B">
        <w:rPr>
          <w:color w:val="000000"/>
          <w:sz w:val="28"/>
          <w:szCs w:val="28"/>
          <w:shd w:val="clear" w:color="auto" w:fill="FFFFFF"/>
        </w:rPr>
        <w:t>.</w:t>
      </w:r>
    </w:p>
    <w:p w14:paraId="6D41F59E" w14:textId="77777777" w:rsidR="00004987" w:rsidRPr="00D6141B" w:rsidRDefault="00004987" w:rsidP="00004987">
      <w:pPr>
        <w:pStyle w:val="NormalWeb"/>
        <w:spacing w:before="0" w:beforeAutospacing="0" w:after="0" w:afterAutospacing="0"/>
        <w:jc w:val="both"/>
        <w:rPr>
          <w:sz w:val="28"/>
          <w:szCs w:val="28"/>
        </w:rPr>
      </w:pPr>
    </w:p>
    <w:p w14:paraId="1678A7C9" w14:textId="77777777" w:rsidR="00F8723D" w:rsidRPr="00D6141B" w:rsidRDefault="002D2948" w:rsidP="00F8723D">
      <w:pPr>
        <w:pStyle w:val="NormalWeb"/>
        <w:spacing w:before="0" w:beforeAutospacing="0" w:after="0" w:afterAutospacing="0"/>
        <w:jc w:val="both"/>
        <w:rPr>
          <w:color w:val="000000"/>
          <w:sz w:val="28"/>
          <w:szCs w:val="28"/>
          <w:shd w:val="clear" w:color="auto" w:fill="FFFFFF"/>
        </w:rPr>
      </w:pPr>
      <w:r w:rsidRPr="00D6141B">
        <w:rPr>
          <w:sz w:val="28"/>
          <w:szCs w:val="28"/>
        </w:rPr>
        <w:t>26</w:t>
      </w:r>
      <w:r w:rsidR="00004987" w:rsidRPr="00D6141B">
        <w:rPr>
          <w:sz w:val="28"/>
          <w:szCs w:val="28"/>
        </w:rPr>
        <w:t>. Para tal efecto, la jurisprudencia constitucional</w:t>
      </w:r>
      <w:r w:rsidR="00004987" w:rsidRPr="00D6141B">
        <w:rPr>
          <w:rStyle w:val="Refdenotaalpie"/>
          <w:sz w:val="28"/>
          <w:szCs w:val="28"/>
          <w:vertAlign w:val="superscript"/>
        </w:rPr>
        <w:footnoteReference w:id="27"/>
      </w:r>
      <w:r w:rsidR="00004987" w:rsidRPr="00D6141B">
        <w:rPr>
          <w:sz w:val="28"/>
          <w:szCs w:val="28"/>
        </w:rPr>
        <w:t xml:space="preserve"> estableci</w:t>
      </w:r>
      <w:r w:rsidR="00F8723D" w:rsidRPr="00D6141B">
        <w:rPr>
          <w:sz w:val="28"/>
          <w:szCs w:val="28"/>
        </w:rPr>
        <w:t>ó</w:t>
      </w:r>
      <w:r w:rsidR="00004987" w:rsidRPr="00D6141B">
        <w:rPr>
          <w:sz w:val="28"/>
          <w:szCs w:val="28"/>
        </w:rPr>
        <w:t xml:space="preserve"> los siguientes requisitos generales de procedencia de la acción de tutela contra providencias judiciales</w:t>
      </w:r>
      <w:r w:rsidR="00F8723D" w:rsidRPr="00D6141B">
        <w:rPr>
          <w:sz w:val="28"/>
          <w:szCs w:val="28"/>
        </w:rPr>
        <w:t>, los cuales deben cumplirse en su totalidad</w:t>
      </w:r>
      <w:r w:rsidR="00004987" w:rsidRPr="00D6141B">
        <w:rPr>
          <w:color w:val="000000"/>
          <w:sz w:val="28"/>
          <w:szCs w:val="28"/>
          <w:shd w:val="clear" w:color="auto" w:fill="FFFFFF"/>
        </w:rPr>
        <w:t>: (i) que la cuestión que se discuta tenga relevancia constitucional, esto es, que involucre la posible vulneración de los derechos fundamentales de las partes; (ii) que se cumpla con el presupuesto de subsidiariedad, es decir, que se hayan agotado todos los medios de defensa judicial al alcance del afectado, salvo que se trate de evitar un perjuicio irremediable; (iii) que</w:t>
      </w:r>
      <w:r w:rsidR="00004987" w:rsidRPr="00D6141B">
        <w:rPr>
          <w:rStyle w:val="apple-converted-space"/>
          <w:i/>
          <w:iCs/>
          <w:color w:val="000000"/>
          <w:sz w:val="28"/>
          <w:szCs w:val="28"/>
          <w:bdr w:val="none" w:sz="0" w:space="0" w:color="auto" w:frame="1"/>
          <w:shd w:val="clear" w:color="auto" w:fill="FFFFFF"/>
        </w:rPr>
        <w:t> </w:t>
      </w:r>
      <w:r w:rsidR="00004987" w:rsidRPr="00D6141B">
        <w:rPr>
          <w:color w:val="000000"/>
          <w:sz w:val="28"/>
          <w:szCs w:val="28"/>
          <w:shd w:val="clear" w:color="auto" w:fill="FFFFFF"/>
        </w:rPr>
        <w:t>se cumpla el requisito de inmediatez, o sea, que la tutela se interponga en un término razonable y proporcionado a partir del hecho que originó la vulneración; (iv) que se trate de una irregularidad procesal con efecto decisivo en la sentencia que se impugna</w:t>
      </w:r>
      <w:r w:rsidR="00DA5B0E" w:rsidRPr="00D6141B">
        <w:rPr>
          <w:rStyle w:val="Refdenotaalpie"/>
          <w:color w:val="000000"/>
          <w:sz w:val="28"/>
          <w:szCs w:val="28"/>
          <w:shd w:val="clear" w:color="auto" w:fill="FFFFFF"/>
          <w:vertAlign w:val="superscript"/>
        </w:rPr>
        <w:footnoteReference w:id="28"/>
      </w:r>
      <w:r w:rsidR="00004987" w:rsidRPr="00D6141B">
        <w:rPr>
          <w:color w:val="000000"/>
          <w:sz w:val="28"/>
          <w:szCs w:val="28"/>
          <w:shd w:val="clear" w:color="auto" w:fill="FFFFFF"/>
        </w:rPr>
        <w:t>; (v) que el actor identifique de manera razonable los hechos que generaron la vulneración y los derechos vulnerados; y (vi) que no se trate de sentencias de tutela.</w:t>
      </w:r>
      <w:r w:rsidR="0096330F" w:rsidRPr="00D6141B">
        <w:rPr>
          <w:color w:val="000000"/>
          <w:sz w:val="28"/>
          <w:szCs w:val="28"/>
          <w:shd w:val="clear" w:color="auto" w:fill="FFFFFF"/>
        </w:rPr>
        <w:t xml:space="preserve"> </w:t>
      </w:r>
    </w:p>
    <w:p w14:paraId="2DC98763" w14:textId="77777777" w:rsidR="00F8723D" w:rsidRPr="00D6141B" w:rsidRDefault="00F8723D" w:rsidP="00F8723D">
      <w:pPr>
        <w:pStyle w:val="NormalWeb"/>
        <w:spacing w:before="0" w:beforeAutospacing="0" w:after="0" w:afterAutospacing="0"/>
        <w:jc w:val="both"/>
        <w:rPr>
          <w:color w:val="000000"/>
          <w:sz w:val="28"/>
          <w:szCs w:val="28"/>
          <w:shd w:val="clear" w:color="auto" w:fill="FFFFFF"/>
        </w:rPr>
      </w:pPr>
    </w:p>
    <w:p w14:paraId="275BB1BD" w14:textId="77777777" w:rsidR="00004987" w:rsidRPr="00D6141B" w:rsidRDefault="00004987" w:rsidP="00004987">
      <w:pPr>
        <w:pStyle w:val="NormalWeb"/>
        <w:spacing w:before="0" w:beforeAutospacing="0" w:after="0" w:afterAutospacing="0"/>
        <w:jc w:val="both"/>
        <w:rPr>
          <w:i/>
          <w:color w:val="000000"/>
          <w:sz w:val="28"/>
          <w:szCs w:val="28"/>
          <w:shd w:val="clear" w:color="auto" w:fill="FFFFFF"/>
        </w:rPr>
      </w:pPr>
      <w:r w:rsidRPr="00D6141B">
        <w:rPr>
          <w:i/>
          <w:color w:val="000000"/>
          <w:sz w:val="28"/>
          <w:szCs w:val="28"/>
          <w:shd w:val="clear" w:color="auto" w:fill="FFFFFF"/>
        </w:rPr>
        <w:t>3.</w:t>
      </w:r>
      <w:r w:rsidR="00F8723D" w:rsidRPr="00D6141B">
        <w:rPr>
          <w:i/>
          <w:color w:val="000000"/>
          <w:sz w:val="28"/>
          <w:szCs w:val="28"/>
          <w:shd w:val="clear" w:color="auto" w:fill="FFFFFF"/>
        </w:rPr>
        <w:t>1</w:t>
      </w:r>
      <w:r w:rsidRPr="00D6141B">
        <w:rPr>
          <w:i/>
          <w:color w:val="000000"/>
          <w:sz w:val="28"/>
          <w:szCs w:val="28"/>
          <w:shd w:val="clear" w:color="auto" w:fill="FFFFFF"/>
        </w:rPr>
        <w:t>.</w:t>
      </w:r>
      <w:r w:rsidR="00F8723D" w:rsidRPr="00D6141B">
        <w:rPr>
          <w:i/>
          <w:color w:val="000000"/>
          <w:sz w:val="28"/>
          <w:szCs w:val="28"/>
          <w:shd w:val="clear" w:color="auto" w:fill="FFFFFF"/>
        </w:rPr>
        <w:t>1.</w:t>
      </w:r>
      <w:r w:rsidRPr="00D6141B">
        <w:rPr>
          <w:i/>
          <w:color w:val="000000"/>
          <w:sz w:val="28"/>
          <w:szCs w:val="28"/>
          <w:shd w:val="clear" w:color="auto" w:fill="FFFFFF"/>
        </w:rPr>
        <w:t xml:space="preserve"> Cumplimiento de los requisitos generales de procedencia en el caso analizado</w:t>
      </w:r>
    </w:p>
    <w:p w14:paraId="03BE7229" w14:textId="77777777" w:rsidR="00004987" w:rsidRPr="00D6141B" w:rsidRDefault="00004987" w:rsidP="00004987">
      <w:pPr>
        <w:pStyle w:val="NormalWeb"/>
        <w:spacing w:before="0" w:beforeAutospacing="0" w:after="0" w:afterAutospacing="0"/>
        <w:jc w:val="both"/>
        <w:rPr>
          <w:color w:val="000000"/>
          <w:sz w:val="28"/>
          <w:szCs w:val="28"/>
          <w:shd w:val="clear" w:color="auto" w:fill="FFFFFF"/>
        </w:rPr>
      </w:pPr>
    </w:p>
    <w:p w14:paraId="3C2E41D9" w14:textId="77777777" w:rsidR="00A96C46" w:rsidRPr="00D6141B" w:rsidRDefault="002D2948" w:rsidP="00004987">
      <w:pPr>
        <w:pStyle w:val="NormalWeb"/>
        <w:spacing w:before="0" w:beforeAutospacing="0" w:after="0" w:afterAutospacing="0"/>
        <w:jc w:val="both"/>
        <w:rPr>
          <w:color w:val="000000"/>
          <w:sz w:val="28"/>
          <w:szCs w:val="28"/>
          <w:shd w:val="clear" w:color="auto" w:fill="FFFFFF"/>
        </w:rPr>
      </w:pPr>
      <w:r w:rsidRPr="00D6141B">
        <w:rPr>
          <w:color w:val="000000"/>
          <w:sz w:val="28"/>
          <w:szCs w:val="28"/>
          <w:shd w:val="clear" w:color="auto" w:fill="FFFFFF"/>
        </w:rPr>
        <w:t>27</w:t>
      </w:r>
      <w:r w:rsidR="00A96C46" w:rsidRPr="00D6141B">
        <w:rPr>
          <w:color w:val="000000"/>
          <w:sz w:val="28"/>
          <w:szCs w:val="28"/>
          <w:shd w:val="clear" w:color="auto" w:fill="FFFFFF"/>
        </w:rPr>
        <w:t>. E</w:t>
      </w:r>
      <w:r w:rsidR="00A12FBD" w:rsidRPr="00D6141B">
        <w:rPr>
          <w:color w:val="000000"/>
          <w:sz w:val="28"/>
          <w:szCs w:val="28"/>
          <w:shd w:val="clear" w:color="auto" w:fill="FFFFFF"/>
        </w:rPr>
        <w:t>n el presente acápite, e</w:t>
      </w:r>
      <w:r w:rsidR="00A96C46" w:rsidRPr="00D6141B">
        <w:rPr>
          <w:color w:val="000000"/>
          <w:sz w:val="28"/>
          <w:szCs w:val="28"/>
          <w:shd w:val="clear" w:color="auto" w:fill="FFFFFF"/>
        </w:rPr>
        <w:t xml:space="preserve">sta Sala de Revisión </w:t>
      </w:r>
      <w:r w:rsidR="00A12FBD" w:rsidRPr="00D6141B">
        <w:rPr>
          <w:color w:val="000000"/>
          <w:sz w:val="28"/>
          <w:szCs w:val="28"/>
          <w:shd w:val="clear" w:color="auto" w:fill="FFFFFF"/>
        </w:rPr>
        <w:t>hará</w:t>
      </w:r>
      <w:r w:rsidR="00A96C46" w:rsidRPr="00D6141B">
        <w:rPr>
          <w:color w:val="000000"/>
          <w:sz w:val="28"/>
          <w:szCs w:val="28"/>
          <w:shd w:val="clear" w:color="auto" w:fill="FFFFFF"/>
        </w:rPr>
        <w:t xml:space="preserve"> </w:t>
      </w:r>
      <w:r w:rsidR="00D270BE" w:rsidRPr="00D6141B">
        <w:rPr>
          <w:color w:val="000000"/>
          <w:sz w:val="28"/>
          <w:szCs w:val="28"/>
          <w:shd w:val="clear" w:color="auto" w:fill="FFFFFF"/>
        </w:rPr>
        <w:t>el</w:t>
      </w:r>
      <w:r w:rsidR="00A96C46" w:rsidRPr="00D6141B">
        <w:rPr>
          <w:color w:val="000000"/>
          <w:sz w:val="28"/>
          <w:szCs w:val="28"/>
          <w:shd w:val="clear" w:color="auto" w:fill="FFFFFF"/>
        </w:rPr>
        <w:t xml:space="preserve"> análisis de</w:t>
      </w:r>
      <w:r w:rsidR="00A12FBD" w:rsidRPr="00D6141B">
        <w:rPr>
          <w:color w:val="000000"/>
          <w:sz w:val="28"/>
          <w:szCs w:val="28"/>
          <w:shd w:val="clear" w:color="auto" w:fill="FFFFFF"/>
        </w:rPr>
        <w:t>l</w:t>
      </w:r>
      <w:r w:rsidR="00A96C46" w:rsidRPr="00D6141B">
        <w:rPr>
          <w:color w:val="000000"/>
          <w:sz w:val="28"/>
          <w:szCs w:val="28"/>
          <w:shd w:val="clear" w:color="auto" w:fill="FFFFFF"/>
        </w:rPr>
        <w:t xml:space="preserve"> cumplimiento de </w:t>
      </w:r>
      <w:r w:rsidR="00D270BE" w:rsidRPr="00D6141B">
        <w:rPr>
          <w:color w:val="000000"/>
          <w:sz w:val="28"/>
          <w:szCs w:val="28"/>
          <w:shd w:val="clear" w:color="auto" w:fill="FFFFFF"/>
        </w:rPr>
        <w:t xml:space="preserve">cada uno de </w:t>
      </w:r>
      <w:r w:rsidR="00A96C46" w:rsidRPr="00D6141B">
        <w:rPr>
          <w:color w:val="000000"/>
          <w:sz w:val="28"/>
          <w:szCs w:val="28"/>
          <w:shd w:val="clear" w:color="auto" w:fill="FFFFFF"/>
        </w:rPr>
        <w:t xml:space="preserve">los requisitos generales de procedencia de la acción de tutela en el caso </w:t>
      </w:r>
      <w:r w:rsidR="00D270BE" w:rsidRPr="00D6141B">
        <w:rPr>
          <w:color w:val="000000"/>
          <w:sz w:val="28"/>
          <w:szCs w:val="28"/>
          <w:shd w:val="clear" w:color="auto" w:fill="FFFFFF"/>
        </w:rPr>
        <w:t>que analiza</w:t>
      </w:r>
      <w:r w:rsidR="00A96C46" w:rsidRPr="00D6141B">
        <w:rPr>
          <w:color w:val="000000"/>
          <w:sz w:val="28"/>
          <w:szCs w:val="28"/>
          <w:shd w:val="clear" w:color="auto" w:fill="FFFFFF"/>
        </w:rPr>
        <w:t>. Teniendo en cuenta que los jueces de tutela de primera y segunda instancia</w:t>
      </w:r>
      <w:r w:rsidR="00D270BE" w:rsidRPr="00D6141B">
        <w:rPr>
          <w:color w:val="000000"/>
          <w:sz w:val="28"/>
          <w:szCs w:val="28"/>
          <w:shd w:val="clear" w:color="auto" w:fill="FFFFFF"/>
        </w:rPr>
        <w:t xml:space="preserve"> consideraron incumplido el requisito de subsidiariedad</w:t>
      </w:r>
      <w:r w:rsidR="00A96C46" w:rsidRPr="00D6141B">
        <w:rPr>
          <w:color w:val="000000"/>
          <w:sz w:val="28"/>
          <w:szCs w:val="28"/>
          <w:shd w:val="clear" w:color="auto" w:fill="FFFFFF"/>
        </w:rPr>
        <w:t xml:space="preserve">, este se </w:t>
      </w:r>
      <w:r w:rsidR="00D270BE" w:rsidRPr="00D6141B">
        <w:rPr>
          <w:color w:val="000000"/>
          <w:sz w:val="28"/>
          <w:szCs w:val="28"/>
          <w:shd w:val="clear" w:color="auto" w:fill="FFFFFF"/>
        </w:rPr>
        <w:t>estudiará</w:t>
      </w:r>
      <w:r w:rsidR="00A96C46" w:rsidRPr="00D6141B">
        <w:rPr>
          <w:color w:val="000000"/>
          <w:sz w:val="28"/>
          <w:szCs w:val="28"/>
          <w:shd w:val="clear" w:color="auto" w:fill="FFFFFF"/>
        </w:rPr>
        <w:t xml:space="preserve"> con detalle al final</w:t>
      </w:r>
      <w:r w:rsidR="00A12FBD" w:rsidRPr="00D6141B">
        <w:rPr>
          <w:color w:val="000000"/>
          <w:sz w:val="28"/>
          <w:szCs w:val="28"/>
          <w:shd w:val="clear" w:color="auto" w:fill="FFFFFF"/>
        </w:rPr>
        <w:t xml:space="preserve"> de este numeral</w:t>
      </w:r>
      <w:r w:rsidR="00D270BE" w:rsidRPr="00D6141B">
        <w:rPr>
          <w:color w:val="000000"/>
          <w:sz w:val="28"/>
          <w:szCs w:val="28"/>
          <w:shd w:val="clear" w:color="auto" w:fill="FFFFFF"/>
        </w:rPr>
        <w:t>.</w:t>
      </w:r>
    </w:p>
    <w:p w14:paraId="55A0E916" w14:textId="77777777" w:rsidR="00A96C46" w:rsidRPr="00D6141B" w:rsidRDefault="00A96C46" w:rsidP="00004987">
      <w:pPr>
        <w:pStyle w:val="NormalWeb"/>
        <w:spacing w:before="0" w:beforeAutospacing="0" w:after="0" w:afterAutospacing="0"/>
        <w:jc w:val="both"/>
        <w:rPr>
          <w:color w:val="000000"/>
          <w:sz w:val="28"/>
          <w:szCs w:val="28"/>
          <w:shd w:val="clear" w:color="auto" w:fill="FFFFFF"/>
        </w:rPr>
      </w:pPr>
    </w:p>
    <w:p w14:paraId="191AE73B" w14:textId="77777777" w:rsidR="00B33B71" w:rsidRPr="00D6141B" w:rsidRDefault="00B33B71" w:rsidP="00B33B71">
      <w:pPr>
        <w:pStyle w:val="NormalWeb"/>
        <w:numPr>
          <w:ilvl w:val="0"/>
          <w:numId w:val="9"/>
        </w:numPr>
        <w:spacing w:before="0" w:beforeAutospacing="0" w:after="0" w:afterAutospacing="0"/>
        <w:jc w:val="both"/>
        <w:rPr>
          <w:i/>
          <w:color w:val="000000"/>
          <w:sz w:val="28"/>
          <w:szCs w:val="28"/>
          <w:shd w:val="clear" w:color="auto" w:fill="FFFFFF"/>
        </w:rPr>
      </w:pPr>
      <w:r w:rsidRPr="00D6141B">
        <w:rPr>
          <w:i/>
          <w:color w:val="000000"/>
          <w:sz w:val="28"/>
          <w:szCs w:val="28"/>
          <w:shd w:val="clear" w:color="auto" w:fill="FFFFFF"/>
        </w:rPr>
        <w:t>Relevancia constitucional</w:t>
      </w:r>
    </w:p>
    <w:p w14:paraId="38258E09" w14:textId="77777777" w:rsidR="00B33B71" w:rsidRPr="00D6141B" w:rsidRDefault="00B33B71" w:rsidP="00336DFF">
      <w:pPr>
        <w:pStyle w:val="NormalWeb"/>
        <w:spacing w:before="0" w:beforeAutospacing="0" w:after="0" w:afterAutospacing="0"/>
        <w:jc w:val="both"/>
        <w:rPr>
          <w:color w:val="000000"/>
          <w:sz w:val="28"/>
          <w:szCs w:val="28"/>
          <w:shd w:val="clear" w:color="auto" w:fill="FFFFFF"/>
        </w:rPr>
      </w:pPr>
    </w:p>
    <w:p w14:paraId="13C6D3AD" w14:textId="77777777" w:rsidR="00526527" w:rsidRPr="00D6141B" w:rsidRDefault="002D2948" w:rsidP="00336DFF">
      <w:pPr>
        <w:pStyle w:val="NormalWeb"/>
        <w:spacing w:before="0" w:beforeAutospacing="0" w:after="0" w:afterAutospacing="0"/>
        <w:jc w:val="both"/>
        <w:rPr>
          <w:color w:val="000000"/>
          <w:sz w:val="28"/>
          <w:szCs w:val="28"/>
          <w:shd w:val="clear" w:color="auto" w:fill="FFFFFF"/>
        </w:rPr>
      </w:pPr>
      <w:r w:rsidRPr="00D6141B">
        <w:rPr>
          <w:color w:val="000000"/>
          <w:sz w:val="28"/>
          <w:szCs w:val="28"/>
          <w:shd w:val="clear" w:color="auto" w:fill="FFFFFF"/>
        </w:rPr>
        <w:t>28</w:t>
      </w:r>
      <w:r w:rsidR="00F8723D" w:rsidRPr="00D6141B">
        <w:rPr>
          <w:color w:val="000000"/>
          <w:sz w:val="28"/>
          <w:szCs w:val="28"/>
          <w:shd w:val="clear" w:color="auto" w:fill="FFFFFF"/>
        </w:rPr>
        <w:t xml:space="preserve">. En cuanto al primero de los requisitos, </w:t>
      </w:r>
      <w:r w:rsidR="00336DFF" w:rsidRPr="00D6141B">
        <w:rPr>
          <w:color w:val="000000"/>
          <w:sz w:val="28"/>
          <w:szCs w:val="28"/>
          <w:shd w:val="clear" w:color="auto" w:fill="FFFFFF"/>
        </w:rPr>
        <w:t xml:space="preserve">el asunto sometido al análisis de esta Sala de Revisión involucra la posible violación de los derechos fundamentales </w:t>
      </w:r>
      <w:r w:rsidR="00E77D72" w:rsidRPr="00D6141B">
        <w:rPr>
          <w:color w:val="000000"/>
          <w:sz w:val="28"/>
          <w:szCs w:val="28"/>
          <w:shd w:val="clear" w:color="auto" w:fill="FFFFFF"/>
        </w:rPr>
        <w:t>al</w:t>
      </w:r>
      <w:r w:rsidR="00336DFF" w:rsidRPr="00D6141B">
        <w:rPr>
          <w:color w:val="000000"/>
          <w:sz w:val="28"/>
          <w:szCs w:val="28"/>
          <w:shd w:val="clear" w:color="auto" w:fill="FFFFFF"/>
        </w:rPr>
        <w:t xml:space="preserve"> acceso a la administración de justicia</w:t>
      </w:r>
      <w:r w:rsidR="00E77D72" w:rsidRPr="00D6141B">
        <w:rPr>
          <w:color w:val="000000"/>
          <w:sz w:val="28"/>
          <w:szCs w:val="28"/>
          <w:shd w:val="clear" w:color="auto" w:fill="FFFFFF"/>
        </w:rPr>
        <w:t>, previsto en los artículos 229 Superior y 2 de la Ley 270 de 1996</w:t>
      </w:r>
      <w:r w:rsidR="00106E61" w:rsidRPr="00D6141B">
        <w:rPr>
          <w:rStyle w:val="Refdenotaalpie"/>
          <w:color w:val="000000"/>
          <w:sz w:val="28"/>
          <w:szCs w:val="28"/>
          <w:shd w:val="clear" w:color="auto" w:fill="FFFFFF"/>
          <w:vertAlign w:val="superscript"/>
        </w:rPr>
        <w:footnoteReference w:id="29"/>
      </w:r>
      <w:r w:rsidR="00891701" w:rsidRPr="00D6141B">
        <w:rPr>
          <w:color w:val="000000"/>
          <w:sz w:val="28"/>
          <w:szCs w:val="28"/>
          <w:shd w:val="clear" w:color="auto" w:fill="FFFFFF"/>
        </w:rPr>
        <w:t>,</w:t>
      </w:r>
      <w:r w:rsidR="004A52D2" w:rsidRPr="00D6141B">
        <w:rPr>
          <w:color w:val="000000"/>
          <w:sz w:val="28"/>
          <w:szCs w:val="28"/>
          <w:shd w:val="clear" w:color="auto" w:fill="FFFFFF"/>
        </w:rPr>
        <w:t xml:space="preserve"> y</w:t>
      </w:r>
      <w:r w:rsidR="00E77D72" w:rsidRPr="00D6141B">
        <w:rPr>
          <w:color w:val="000000"/>
          <w:sz w:val="28"/>
          <w:szCs w:val="28"/>
          <w:shd w:val="clear" w:color="auto" w:fill="FFFFFF"/>
        </w:rPr>
        <w:t xml:space="preserve"> al debido proceso, consagrado expresamente en el artículo 29 de la Constitución</w:t>
      </w:r>
      <w:r w:rsidR="001A4DC3" w:rsidRPr="00D6141B">
        <w:rPr>
          <w:color w:val="000000"/>
          <w:sz w:val="28"/>
          <w:szCs w:val="28"/>
          <w:shd w:val="clear" w:color="auto" w:fill="FFFFFF"/>
        </w:rPr>
        <w:t>.</w:t>
      </w:r>
    </w:p>
    <w:p w14:paraId="4DB3569C" w14:textId="77777777" w:rsidR="00106E61" w:rsidRPr="00D6141B" w:rsidRDefault="00106E61" w:rsidP="00336DFF">
      <w:pPr>
        <w:pStyle w:val="NormalWeb"/>
        <w:spacing w:before="0" w:beforeAutospacing="0" w:after="0" w:afterAutospacing="0"/>
        <w:jc w:val="both"/>
        <w:rPr>
          <w:color w:val="000000"/>
          <w:sz w:val="28"/>
          <w:szCs w:val="28"/>
          <w:shd w:val="clear" w:color="auto" w:fill="FFFFFF"/>
        </w:rPr>
      </w:pPr>
    </w:p>
    <w:p w14:paraId="740E7270" w14:textId="77777777" w:rsidR="00106E61" w:rsidRPr="00D6141B" w:rsidRDefault="002D2948" w:rsidP="00336DFF">
      <w:pPr>
        <w:pStyle w:val="NormalWeb"/>
        <w:spacing w:before="0" w:beforeAutospacing="0" w:after="0" w:afterAutospacing="0"/>
        <w:jc w:val="both"/>
        <w:rPr>
          <w:color w:val="000000"/>
          <w:sz w:val="28"/>
          <w:szCs w:val="28"/>
          <w:shd w:val="clear" w:color="auto" w:fill="FFFFFF"/>
        </w:rPr>
      </w:pPr>
      <w:r w:rsidRPr="00D6141B">
        <w:rPr>
          <w:color w:val="000000"/>
          <w:sz w:val="28"/>
          <w:szCs w:val="28"/>
          <w:shd w:val="clear" w:color="auto" w:fill="FFFFFF"/>
        </w:rPr>
        <w:t>29</w:t>
      </w:r>
      <w:r w:rsidR="00B33B71" w:rsidRPr="00D6141B">
        <w:rPr>
          <w:color w:val="000000"/>
          <w:sz w:val="28"/>
          <w:szCs w:val="28"/>
          <w:shd w:val="clear" w:color="auto" w:fill="FFFFFF"/>
        </w:rPr>
        <w:t>. A</w:t>
      </w:r>
      <w:r w:rsidR="0090795A" w:rsidRPr="00D6141B">
        <w:rPr>
          <w:color w:val="000000"/>
          <w:sz w:val="28"/>
          <w:szCs w:val="28"/>
          <w:shd w:val="clear" w:color="auto" w:fill="FFFFFF"/>
        </w:rPr>
        <w:t>demás</w:t>
      </w:r>
      <w:r w:rsidR="00B33B71" w:rsidRPr="00D6141B">
        <w:rPr>
          <w:color w:val="000000"/>
          <w:sz w:val="28"/>
          <w:szCs w:val="28"/>
          <w:shd w:val="clear" w:color="auto" w:fill="FFFFFF"/>
        </w:rPr>
        <w:t xml:space="preserve">, las personas que solicitan la protección de </w:t>
      </w:r>
      <w:r w:rsidR="005A0664" w:rsidRPr="00D6141B">
        <w:rPr>
          <w:color w:val="000000"/>
          <w:sz w:val="28"/>
          <w:szCs w:val="28"/>
          <w:shd w:val="clear" w:color="auto" w:fill="FFFFFF"/>
        </w:rPr>
        <w:t xml:space="preserve">estos </w:t>
      </w:r>
      <w:r w:rsidR="00B33B71" w:rsidRPr="00D6141B">
        <w:rPr>
          <w:color w:val="000000"/>
          <w:sz w:val="28"/>
          <w:szCs w:val="28"/>
          <w:shd w:val="clear" w:color="auto" w:fill="FFFFFF"/>
        </w:rPr>
        <w:t>derechos</w:t>
      </w:r>
      <w:r w:rsidR="005A0664" w:rsidRPr="00D6141B">
        <w:rPr>
          <w:color w:val="000000"/>
          <w:sz w:val="28"/>
          <w:szCs w:val="28"/>
          <w:shd w:val="clear" w:color="auto" w:fill="FFFFFF"/>
        </w:rPr>
        <w:t xml:space="preserve"> </w:t>
      </w:r>
      <w:r w:rsidR="00B33B71" w:rsidRPr="00D6141B">
        <w:rPr>
          <w:color w:val="000000"/>
          <w:sz w:val="28"/>
          <w:szCs w:val="28"/>
          <w:shd w:val="clear" w:color="auto" w:fill="FFFFFF"/>
        </w:rPr>
        <w:t>son reclamantes de tierras y, como tales, víctimas del</w:t>
      </w:r>
      <w:r w:rsidR="005A0664" w:rsidRPr="00D6141B">
        <w:rPr>
          <w:color w:val="000000"/>
          <w:sz w:val="28"/>
          <w:szCs w:val="28"/>
          <w:shd w:val="clear" w:color="auto" w:fill="FFFFFF"/>
        </w:rPr>
        <w:t xml:space="preserve"> </w:t>
      </w:r>
      <w:r w:rsidR="00B33B71" w:rsidRPr="00D6141B">
        <w:rPr>
          <w:color w:val="000000"/>
          <w:sz w:val="28"/>
          <w:szCs w:val="28"/>
          <w:shd w:val="clear" w:color="auto" w:fill="FFFFFF"/>
        </w:rPr>
        <w:t xml:space="preserve">conflicto armado, </w:t>
      </w:r>
      <w:r w:rsidR="005A0664" w:rsidRPr="00D6141B">
        <w:rPr>
          <w:color w:val="000000"/>
          <w:sz w:val="28"/>
          <w:szCs w:val="28"/>
          <w:shd w:val="clear" w:color="auto" w:fill="FFFFFF"/>
        </w:rPr>
        <w:t>en el marco del cual habrían sido despojad</w:t>
      </w:r>
      <w:r w:rsidR="004F288A" w:rsidRPr="00D6141B">
        <w:rPr>
          <w:color w:val="000000"/>
          <w:sz w:val="28"/>
          <w:szCs w:val="28"/>
          <w:shd w:val="clear" w:color="auto" w:fill="FFFFFF"/>
        </w:rPr>
        <w:t>a</w:t>
      </w:r>
      <w:r w:rsidR="005A0664" w:rsidRPr="00D6141B">
        <w:rPr>
          <w:color w:val="000000"/>
          <w:sz w:val="28"/>
          <w:szCs w:val="28"/>
          <w:shd w:val="clear" w:color="auto" w:fill="FFFFFF"/>
        </w:rPr>
        <w:t xml:space="preserve">s de los bienes que reclaman ante el juez especializado en restitución de tierras, </w:t>
      </w:r>
      <w:r w:rsidR="00B33B71" w:rsidRPr="00D6141B">
        <w:rPr>
          <w:color w:val="000000"/>
          <w:sz w:val="28"/>
          <w:szCs w:val="28"/>
          <w:shd w:val="clear" w:color="auto" w:fill="FFFFFF"/>
        </w:rPr>
        <w:t>lo que l</w:t>
      </w:r>
      <w:r w:rsidR="004F288A" w:rsidRPr="00D6141B">
        <w:rPr>
          <w:color w:val="000000"/>
          <w:sz w:val="28"/>
          <w:szCs w:val="28"/>
          <w:shd w:val="clear" w:color="auto" w:fill="FFFFFF"/>
        </w:rPr>
        <w:t>a</w:t>
      </w:r>
      <w:r w:rsidR="00B33B71" w:rsidRPr="00D6141B">
        <w:rPr>
          <w:color w:val="000000"/>
          <w:sz w:val="28"/>
          <w:szCs w:val="28"/>
          <w:shd w:val="clear" w:color="auto" w:fill="FFFFFF"/>
        </w:rPr>
        <w:t>s hace sujetos de especial protección constitucional.</w:t>
      </w:r>
    </w:p>
    <w:p w14:paraId="694935BC" w14:textId="77777777" w:rsidR="00F8723D" w:rsidRPr="00D6141B" w:rsidRDefault="00F8723D" w:rsidP="00004987">
      <w:pPr>
        <w:pStyle w:val="NormalWeb"/>
        <w:spacing w:before="0" w:beforeAutospacing="0" w:after="0" w:afterAutospacing="0"/>
        <w:jc w:val="both"/>
        <w:rPr>
          <w:color w:val="000000"/>
          <w:sz w:val="28"/>
          <w:szCs w:val="28"/>
          <w:shd w:val="clear" w:color="auto" w:fill="FFFFFF"/>
        </w:rPr>
      </w:pPr>
    </w:p>
    <w:p w14:paraId="389F61A9" w14:textId="77777777" w:rsidR="00336DFF" w:rsidRPr="00D6141B" w:rsidRDefault="002D2948" w:rsidP="00004987">
      <w:pPr>
        <w:pStyle w:val="NormalWeb"/>
        <w:spacing w:before="0" w:beforeAutospacing="0" w:after="0" w:afterAutospacing="0"/>
        <w:jc w:val="both"/>
        <w:rPr>
          <w:iCs/>
          <w:sz w:val="28"/>
          <w:szCs w:val="28"/>
          <w:bdr w:val="none" w:sz="0" w:space="0" w:color="auto" w:frame="1"/>
          <w:shd w:val="clear" w:color="auto" w:fill="FFFFFF"/>
        </w:rPr>
      </w:pPr>
      <w:r w:rsidRPr="00D6141B">
        <w:rPr>
          <w:color w:val="000000"/>
          <w:sz w:val="28"/>
          <w:szCs w:val="28"/>
          <w:shd w:val="clear" w:color="auto" w:fill="FFFFFF"/>
        </w:rPr>
        <w:t>30</w:t>
      </w:r>
      <w:r w:rsidR="005A0664" w:rsidRPr="00D6141B">
        <w:rPr>
          <w:color w:val="000000"/>
          <w:sz w:val="28"/>
          <w:szCs w:val="28"/>
          <w:shd w:val="clear" w:color="auto" w:fill="FFFFFF"/>
        </w:rPr>
        <w:t xml:space="preserve">. </w:t>
      </w:r>
      <w:r w:rsidR="005A0664" w:rsidRPr="00D6141B">
        <w:rPr>
          <w:iCs/>
          <w:sz w:val="28"/>
          <w:szCs w:val="28"/>
          <w:bdr w:val="none" w:sz="0" w:space="0" w:color="auto" w:frame="1"/>
          <w:shd w:val="clear" w:color="auto" w:fill="FFFFFF"/>
        </w:rPr>
        <w:t xml:space="preserve">En efecto, esta Corporación ha señalado que existen unos sujetos que, por su </w:t>
      </w:r>
      <w:r w:rsidR="00643656" w:rsidRPr="00D6141B">
        <w:rPr>
          <w:iCs/>
          <w:sz w:val="28"/>
          <w:szCs w:val="28"/>
          <w:bdr w:val="none" w:sz="0" w:space="0" w:color="auto" w:frame="1"/>
          <w:shd w:val="clear" w:color="auto" w:fill="FFFFFF"/>
        </w:rPr>
        <w:t xml:space="preserve">especial </w:t>
      </w:r>
      <w:r w:rsidR="005A0664" w:rsidRPr="00D6141B">
        <w:rPr>
          <w:iCs/>
          <w:sz w:val="28"/>
          <w:szCs w:val="28"/>
          <w:bdr w:val="none" w:sz="0" w:space="0" w:color="auto" w:frame="1"/>
          <w:shd w:val="clear" w:color="auto" w:fill="FFFFFF"/>
        </w:rPr>
        <w:t>situación de vulnerabilidad, tienen derecho a una protección adicional por parte del Estado, entre ellos, las personas en situación de desplazamiento y, en general, las víctimas del conflicto armado</w:t>
      </w:r>
      <w:r w:rsidR="005A0664" w:rsidRPr="00D6141B">
        <w:rPr>
          <w:rStyle w:val="Refdenotaalpie"/>
          <w:iCs/>
          <w:sz w:val="28"/>
          <w:szCs w:val="28"/>
          <w:bdr w:val="none" w:sz="0" w:space="0" w:color="auto" w:frame="1"/>
          <w:shd w:val="clear" w:color="auto" w:fill="FFFFFF"/>
          <w:vertAlign w:val="superscript"/>
        </w:rPr>
        <w:footnoteReference w:id="30"/>
      </w:r>
      <w:r w:rsidR="005A0664" w:rsidRPr="00D6141B">
        <w:rPr>
          <w:iCs/>
          <w:sz w:val="28"/>
          <w:szCs w:val="28"/>
          <w:bdr w:val="none" w:sz="0" w:space="0" w:color="auto" w:frame="1"/>
          <w:shd w:val="clear" w:color="auto" w:fill="FFFFFF"/>
        </w:rPr>
        <w:t>.</w:t>
      </w:r>
    </w:p>
    <w:p w14:paraId="55726D9B" w14:textId="77777777" w:rsidR="005A0664" w:rsidRPr="00D6141B" w:rsidRDefault="005A0664" w:rsidP="00004987">
      <w:pPr>
        <w:pStyle w:val="NormalWeb"/>
        <w:spacing w:before="0" w:beforeAutospacing="0" w:after="0" w:afterAutospacing="0"/>
        <w:jc w:val="both"/>
        <w:rPr>
          <w:iCs/>
          <w:sz w:val="28"/>
          <w:szCs w:val="28"/>
          <w:bdr w:val="none" w:sz="0" w:space="0" w:color="auto" w:frame="1"/>
          <w:shd w:val="clear" w:color="auto" w:fill="FFFFFF"/>
        </w:rPr>
      </w:pPr>
    </w:p>
    <w:p w14:paraId="21E3ABA7" w14:textId="77777777" w:rsidR="005A0664" w:rsidRPr="00D6141B" w:rsidRDefault="002D2948" w:rsidP="00004987">
      <w:pPr>
        <w:pStyle w:val="NormalWeb"/>
        <w:spacing w:before="0" w:beforeAutospacing="0" w:after="0" w:afterAutospacing="0"/>
        <w:jc w:val="both"/>
        <w:rPr>
          <w:iCs/>
          <w:sz w:val="28"/>
          <w:szCs w:val="28"/>
          <w:bdr w:val="none" w:sz="0" w:space="0" w:color="auto" w:frame="1"/>
          <w:shd w:val="clear" w:color="auto" w:fill="FFFFFF"/>
        </w:rPr>
      </w:pPr>
      <w:r w:rsidRPr="00D6141B">
        <w:rPr>
          <w:iCs/>
          <w:sz w:val="28"/>
          <w:szCs w:val="28"/>
          <w:bdr w:val="none" w:sz="0" w:space="0" w:color="auto" w:frame="1"/>
          <w:shd w:val="clear" w:color="auto" w:fill="FFFFFF"/>
        </w:rPr>
        <w:t>31</w:t>
      </w:r>
      <w:r w:rsidR="005A0664" w:rsidRPr="00D6141B">
        <w:rPr>
          <w:iCs/>
          <w:sz w:val="28"/>
          <w:szCs w:val="28"/>
          <w:bdr w:val="none" w:sz="0" w:space="0" w:color="auto" w:frame="1"/>
          <w:shd w:val="clear" w:color="auto" w:fill="FFFFFF"/>
        </w:rPr>
        <w:t xml:space="preserve">. De acuerdo con la jurisprudencia constitucional, estas personas, debido a su </w:t>
      </w:r>
      <w:r w:rsidR="00643656" w:rsidRPr="00D6141B">
        <w:rPr>
          <w:iCs/>
          <w:sz w:val="28"/>
          <w:szCs w:val="28"/>
          <w:bdr w:val="none" w:sz="0" w:space="0" w:color="auto" w:frame="1"/>
          <w:shd w:val="clear" w:color="auto" w:fill="FFFFFF"/>
        </w:rPr>
        <w:t>particular</w:t>
      </w:r>
      <w:r w:rsidR="005A0664" w:rsidRPr="00D6141B">
        <w:rPr>
          <w:iCs/>
          <w:sz w:val="28"/>
          <w:szCs w:val="28"/>
          <w:bdr w:val="none" w:sz="0" w:space="0" w:color="auto" w:frame="1"/>
          <w:shd w:val="clear" w:color="auto" w:fill="FFFFFF"/>
        </w:rPr>
        <w:t xml:space="preserve"> condición, requieren que sus necesidades sean satisfechas por el Estado de una manera pronta y oportuna</w:t>
      </w:r>
      <w:r w:rsidR="005A0664" w:rsidRPr="00D6141B">
        <w:rPr>
          <w:rStyle w:val="Refdenotaalpie"/>
          <w:iCs/>
          <w:sz w:val="28"/>
          <w:szCs w:val="28"/>
          <w:bdr w:val="none" w:sz="0" w:space="0" w:color="auto" w:frame="1"/>
          <w:shd w:val="clear" w:color="auto" w:fill="FFFFFF"/>
          <w:vertAlign w:val="superscript"/>
        </w:rPr>
        <w:footnoteReference w:id="31"/>
      </w:r>
      <w:r w:rsidR="005A0664" w:rsidRPr="00D6141B">
        <w:rPr>
          <w:iCs/>
          <w:sz w:val="28"/>
          <w:szCs w:val="28"/>
          <w:bdr w:val="none" w:sz="0" w:space="0" w:color="auto" w:frame="1"/>
          <w:shd w:val="clear" w:color="auto" w:fill="FFFFFF"/>
        </w:rPr>
        <w:t>, lo que incluye el acceso a la administración de justicia, para obtener la protección y/o el restablecimiento de los derechos que les han sido vulnerados, precisamente, por causa del conflicto.</w:t>
      </w:r>
    </w:p>
    <w:p w14:paraId="363CDF10" w14:textId="77777777" w:rsidR="004F288A" w:rsidRPr="00D6141B" w:rsidRDefault="004F288A" w:rsidP="00004987">
      <w:pPr>
        <w:pStyle w:val="NormalWeb"/>
        <w:spacing w:before="0" w:beforeAutospacing="0" w:after="0" w:afterAutospacing="0"/>
        <w:jc w:val="both"/>
        <w:rPr>
          <w:iCs/>
          <w:sz w:val="28"/>
          <w:szCs w:val="28"/>
          <w:bdr w:val="none" w:sz="0" w:space="0" w:color="auto" w:frame="1"/>
          <w:shd w:val="clear" w:color="auto" w:fill="FFFFFF"/>
        </w:rPr>
      </w:pPr>
    </w:p>
    <w:p w14:paraId="584647E5" w14:textId="77777777" w:rsidR="005A0664" w:rsidRPr="00D6141B" w:rsidRDefault="002D2948" w:rsidP="00004987">
      <w:pPr>
        <w:pStyle w:val="NormalWeb"/>
        <w:spacing w:before="0" w:beforeAutospacing="0" w:after="0" w:afterAutospacing="0"/>
        <w:jc w:val="both"/>
        <w:rPr>
          <w:i/>
          <w:sz w:val="28"/>
          <w:szCs w:val="28"/>
          <w:shd w:val="clear" w:color="auto" w:fill="FFFFFF"/>
        </w:rPr>
      </w:pPr>
      <w:r w:rsidRPr="00D6141B">
        <w:rPr>
          <w:iCs/>
          <w:sz w:val="28"/>
          <w:szCs w:val="28"/>
          <w:bdr w:val="none" w:sz="0" w:space="0" w:color="auto" w:frame="1"/>
          <w:shd w:val="clear" w:color="auto" w:fill="FFFFFF"/>
        </w:rPr>
        <w:t>32</w:t>
      </w:r>
      <w:r w:rsidR="004F288A" w:rsidRPr="00D6141B">
        <w:rPr>
          <w:iCs/>
          <w:sz w:val="28"/>
          <w:szCs w:val="28"/>
          <w:bdr w:val="none" w:sz="0" w:space="0" w:color="auto" w:frame="1"/>
          <w:shd w:val="clear" w:color="auto" w:fill="FFFFFF"/>
        </w:rPr>
        <w:t xml:space="preserve">. </w:t>
      </w:r>
      <w:r w:rsidR="00753103" w:rsidRPr="00D6141B">
        <w:rPr>
          <w:iCs/>
          <w:sz w:val="28"/>
          <w:szCs w:val="28"/>
          <w:bdr w:val="none" w:sz="0" w:space="0" w:color="auto" w:frame="1"/>
          <w:shd w:val="clear" w:color="auto" w:fill="FFFFFF"/>
        </w:rPr>
        <w:t>Cabe destacar que, como lo ha dicho esta Corte, la protección especial de los derechos de la</w:t>
      </w:r>
      <w:r w:rsidR="00E9102B" w:rsidRPr="00D6141B">
        <w:rPr>
          <w:iCs/>
          <w:sz w:val="28"/>
          <w:szCs w:val="28"/>
          <w:bdr w:val="none" w:sz="0" w:space="0" w:color="auto" w:frame="1"/>
          <w:shd w:val="clear" w:color="auto" w:fill="FFFFFF"/>
        </w:rPr>
        <w:t>s</w:t>
      </w:r>
      <w:r w:rsidR="00753103" w:rsidRPr="00D6141B">
        <w:rPr>
          <w:iCs/>
          <w:sz w:val="28"/>
          <w:szCs w:val="28"/>
          <w:bdr w:val="none" w:sz="0" w:space="0" w:color="auto" w:frame="1"/>
          <w:shd w:val="clear" w:color="auto" w:fill="FFFFFF"/>
        </w:rPr>
        <w:t xml:space="preserve"> </w:t>
      </w:r>
      <w:r w:rsidR="00E9102B" w:rsidRPr="00D6141B">
        <w:rPr>
          <w:iCs/>
          <w:sz w:val="28"/>
          <w:szCs w:val="28"/>
          <w:bdr w:val="none" w:sz="0" w:space="0" w:color="auto" w:frame="1"/>
          <w:shd w:val="clear" w:color="auto" w:fill="FFFFFF"/>
        </w:rPr>
        <w:t>víctimas del conflicto armado</w:t>
      </w:r>
      <w:r w:rsidR="00753103" w:rsidRPr="00D6141B">
        <w:rPr>
          <w:iCs/>
          <w:sz w:val="28"/>
          <w:szCs w:val="28"/>
          <w:bdr w:val="none" w:sz="0" w:space="0" w:color="auto" w:frame="1"/>
          <w:shd w:val="clear" w:color="auto" w:fill="FFFFFF"/>
        </w:rPr>
        <w:t xml:space="preserve"> en lo relacionado con la restitución de tierras es de trascendental importancia para </w:t>
      </w:r>
      <w:r w:rsidR="00E9102B" w:rsidRPr="00D6141B">
        <w:rPr>
          <w:iCs/>
          <w:sz w:val="28"/>
          <w:szCs w:val="28"/>
          <w:bdr w:val="none" w:sz="0" w:space="0" w:color="auto" w:frame="1"/>
          <w:shd w:val="clear" w:color="auto" w:fill="FFFFFF"/>
        </w:rPr>
        <w:t>repararlas integralmente y garantizar su dignidad</w:t>
      </w:r>
      <w:r w:rsidR="00363B09" w:rsidRPr="00D6141B">
        <w:rPr>
          <w:iCs/>
          <w:sz w:val="28"/>
          <w:szCs w:val="28"/>
          <w:bdr w:val="none" w:sz="0" w:space="0" w:color="auto" w:frame="1"/>
          <w:shd w:val="clear" w:color="auto" w:fill="FFFFFF"/>
        </w:rPr>
        <w:t>, toda vez que</w:t>
      </w:r>
      <w:r w:rsidR="00E9102B" w:rsidRPr="00D6141B">
        <w:rPr>
          <w:iCs/>
          <w:sz w:val="28"/>
          <w:szCs w:val="28"/>
          <w:bdr w:val="none" w:sz="0" w:space="0" w:color="auto" w:frame="1"/>
          <w:shd w:val="clear" w:color="auto" w:fill="FFFFFF"/>
        </w:rPr>
        <w:t xml:space="preserve"> </w:t>
      </w:r>
      <w:r w:rsidR="00363B09" w:rsidRPr="00D6141B">
        <w:rPr>
          <w:iCs/>
          <w:sz w:val="28"/>
          <w:szCs w:val="28"/>
          <w:bdr w:val="none" w:sz="0" w:space="0" w:color="auto" w:frame="1"/>
          <w:shd w:val="clear" w:color="auto" w:fill="FFFFFF"/>
        </w:rPr>
        <w:t>e</w:t>
      </w:r>
      <w:r w:rsidR="00E9102B" w:rsidRPr="00D6141B">
        <w:rPr>
          <w:iCs/>
          <w:sz w:val="28"/>
          <w:szCs w:val="28"/>
          <w:bdr w:val="none" w:sz="0" w:space="0" w:color="auto" w:frame="1"/>
          <w:shd w:val="clear" w:color="auto" w:fill="FFFFFF"/>
        </w:rPr>
        <w:t xml:space="preserve">l desarraigo y abandono de la tierra, principal efecto del despojo, </w:t>
      </w:r>
      <w:r w:rsidR="00E9102B" w:rsidRPr="00D6141B">
        <w:rPr>
          <w:i/>
          <w:iCs/>
          <w:sz w:val="28"/>
          <w:szCs w:val="28"/>
          <w:bdr w:val="none" w:sz="0" w:space="0" w:color="auto" w:frame="1"/>
          <w:shd w:val="clear" w:color="auto" w:fill="FFFFFF"/>
        </w:rPr>
        <w:t>“</w:t>
      </w:r>
      <w:r w:rsidR="00E9102B" w:rsidRPr="00D6141B">
        <w:rPr>
          <w:i/>
          <w:sz w:val="28"/>
          <w:szCs w:val="28"/>
          <w:shd w:val="clear" w:color="auto" w:fill="FFFFFF"/>
        </w:rPr>
        <w:t>conlleva una privación de otros derechos constitucionales como la estabilidad social, laboral, económica y familiar”</w:t>
      </w:r>
      <w:r w:rsidR="00E9102B" w:rsidRPr="00D6141B">
        <w:rPr>
          <w:rStyle w:val="Refdenotaalpie"/>
          <w:iCs/>
          <w:sz w:val="28"/>
          <w:szCs w:val="28"/>
          <w:bdr w:val="none" w:sz="0" w:space="0" w:color="auto" w:frame="1"/>
          <w:shd w:val="clear" w:color="auto" w:fill="FFFFFF"/>
          <w:vertAlign w:val="superscript"/>
        </w:rPr>
        <w:t xml:space="preserve"> </w:t>
      </w:r>
      <w:r w:rsidR="00E9102B" w:rsidRPr="00D6141B">
        <w:rPr>
          <w:rStyle w:val="Refdenotaalpie"/>
          <w:i/>
          <w:iCs/>
          <w:sz w:val="28"/>
          <w:szCs w:val="28"/>
          <w:bdr w:val="none" w:sz="0" w:space="0" w:color="auto" w:frame="1"/>
          <w:shd w:val="clear" w:color="auto" w:fill="FFFFFF"/>
          <w:vertAlign w:val="superscript"/>
        </w:rPr>
        <w:footnoteReference w:id="32"/>
      </w:r>
      <w:r w:rsidR="00E9102B" w:rsidRPr="00D6141B">
        <w:rPr>
          <w:i/>
          <w:sz w:val="28"/>
          <w:szCs w:val="28"/>
          <w:shd w:val="clear" w:color="auto" w:fill="FFFFFF"/>
        </w:rPr>
        <w:t>.</w:t>
      </w:r>
    </w:p>
    <w:p w14:paraId="1B41094A" w14:textId="77777777" w:rsidR="00E9102B" w:rsidRPr="00D6141B" w:rsidRDefault="00E9102B" w:rsidP="00004987">
      <w:pPr>
        <w:pStyle w:val="NormalWeb"/>
        <w:spacing w:before="0" w:beforeAutospacing="0" w:after="0" w:afterAutospacing="0"/>
        <w:jc w:val="both"/>
        <w:rPr>
          <w:sz w:val="28"/>
          <w:szCs w:val="28"/>
          <w:shd w:val="clear" w:color="auto" w:fill="FFFFFF"/>
        </w:rPr>
      </w:pPr>
    </w:p>
    <w:p w14:paraId="290E2158" w14:textId="77777777" w:rsidR="002327E7" w:rsidRPr="00D6141B" w:rsidRDefault="002D2948" w:rsidP="002327E7">
      <w:pPr>
        <w:pStyle w:val="NormalWeb"/>
        <w:spacing w:before="0" w:beforeAutospacing="0" w:after="0" w:afterAutospacing="0"/>
        <w:jc w:val="both"/>
        <w:rPr>
          <w:sz w:val="28"/>
          <w:szCs w:val="28"/>
          <w:shd w:val="clear" w:color="auto" w:fill="FFFFFF"/>
        </w:rPr>
      </w:pPr>
      <w:r w:rsidRPr="00D6141B">
        <w:rPr>
          <w:sz w:val="28"/>
          <w:szCs w:val="28"/>
          <w:shd w:val="clear" w:color="auto" w:fill="FFFFFF"/>
        </w:rPr>
        <w:t>33</w:t>
      </w:r>
      <w:r w:rsidR="00E9102B" w:rsidRPr="00D6141B">
        <w:rPr>
          <w:sz w:val="28"/>
          <w:szCs w:val="28"/>
          <w:shd w:val="clear" w:color="auto" w:fill="FFFFFF"/>
        </w:rPr>
        <w:t xml:space="preserve">. Las consideraciones anteriores permiten concluir que el caso sometido al estudio de esta Sala de Revisión es constitucionalmente relevante, atendiendo </w:t>
      </w:r>
      <w:r w:rsidR="00643656" w:rsidRPr="00D6141B">
        <w:rPr>
          <w:sz w:val="28"/>
          <w:szCs w:val="28"/>
          <w:shd w:val="clear" w:color="auto" w:fill="FFFFFF"/>
        </w:rPr>
        <w:t>a</w:t>
      </w:r>
      <w:r w:rsidR="00E9102B" w:rsidRPr="00D6141B">
        <w:rPr>
          <w:sz w:val="28"/>
          <w:szCs w:val="28"/>
          <w:shd w:val="clear" w:color="auto" w:fill="FFFFFF"/>
        </w:rPr>
        <w:t xml:space="preserve">l carácter fundamental de los derechos que se pide proteger, </w:t>
      </w:r>
      <w:r w:rsidR="002327E7" w:rsidRPr="00D6141B">
        <w:rPr>
          <w:sz w:val="28"/>
          <w:szCs w:val="28"/>
          <w:shd w:val="clear" w:color="auto" w:fill="FFFFFF"/>
        </w:rPr>
        <w:t xml:space="preserve">la </w:t>
      </w:r>
      <w:r w:rsidR="00E9102B" w:rsidRPr="00D6141B">
        <w:rPr>
          <w:sz w:val="28"/>
          <w:szCs w:val="28"/>
          <w:shd w:val="clear" w:color="auto" w:fill="FFFFFF"/>
        </w:rPr>
        <w:t xml:space="preserve">condición de sujetos de especial protección </w:t>
      </w:r>
      <w:r w:rsidR="00363B09" w:rsidRPr="00D6141B">
        <w:rPr>
          <w:sz w:val="28"/>
          <w:szCs w:val="28"/>
          <w:shd w:val="clear" w:color="auto" w:fill="FFFFFF"/>
        </w:rPr>
        <w:t xml:space="preserve">constitucional </w:t>
      </w:r>
      <w:r w:rsidR="00E9102B" w:rsidRPr="00D6141B">
        <w:rPr>
          <w:sz w:val="28"/>
          <w:szCs w:val="28"/>
          <w:shd w:val="clear" w:color="auto" w:fill="FFFFFF"/>
        </w:rPr>
        <w:t>de los accionantes y</w:t>
      </w:r>
      <w:r w:rsidR="002327E7" w:rsidRPr="00D6141B">
        <w:rPr>
          <w:sz w:val="28"/>
          <w:szCs w:val="28"/>
          <w:shd w:val="clear" w:color="auto" w:fill="FFFFFF"/>
        </w:rPr>
        <w:t xml:space="preserve"> la trascendental importancia de </w:t>
      </w:r>
      <w:r w:rsidR="003D19C8" w:rsidRPr="00D6141B">
        <w:rPr>
          <w:sz w:val="28"/>
          <w:szCs w:val="28"/>
          <w:shd w:val="clear" w:color="auto" w:fill="FFFFFF"/>
        </w:rPr>
        <w:t>garantizar</w:t>
      </w:r>
      <w:r w:rsidR="002327E7" w:rsidRPr="00D6141B">
        <w:rPr>
          <w:sz w:val="28"/>
          <w:szCs w:val="28"/>
          <w:shd w:val="clear" w:color="auto" w:fill="FFFFFF"/>
        </w:rPr>
        <w:t xml:space="preserve"> los derechos de las víctimas en el marco del proceso de restitución de tierras.</w:t>
      </w:r>
    </w:p>
    <w:p w14:paraId="1E21EF0F" w14:textId="77777777" w:rsidR="0074163F" w:rsidRPr="00D6141B" w:rsidRDefault="0074163F" w:rsidP="00004987">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16DCCDDF" w14:textId="77777777" w:rsidR="0074163F" w:rsidRPr="00D6141B" w:rsidRDefault="0074163F" w:rsidP="0074163F">
      <w:pPr>
        <w:pStyle w:val="Prrafodelista"/>
        <w:numPr>
          <w:ilvl w:val="0"/>
          <w:numId w:val="9"/>
        </w:numPr>
        <w:shd w:val="clear" w:color="auto" w:fill="FFFFFF"/>
        <w:spacing w:after="0" w:line="240" w:lineRule="auto"/>
        <w:jc w:val="both"/>
        <w:textAlignment w:val="baseline"/>
        <w:rPr>
          <w:rFonts w:ascii="Times New Roman" w:hAnsi="Times New Roman"/>
          <w:i/>
          <w:iCs/>
          <w:sz w:val="28"/>
          <w:szCs w:val="28"/>
          <w:bdr w:val="none" w:sz="0" w:space="0" w:color="auto" w:frame="1"/>
          <w:shd w:val="clear" w:color="auto" w:fill="FFFFFF"/>
          <w:lang w:eastAsia="es-CO"/>
        </w:rPr>
      </w:pPr>
      <w:r w:rsidRPr="00D6141B">
        <w:rPr>
          <w:rFonts w:ascii="Times New Roman" w:hAnsi="Times New Roman"/>
          <w:i/>
          <w:iCs/>
          <w:sz w:val="28"/>
          <w:szCs w:val="28"/>
          <w:bdr w:val="none" w:sz="0" w:space="0" w:color="auto" w:frame="1"/>
          <w:shd w:val="clear" w:color="auto" w:fill="FFFFFF"/>
          <w:lang w:eastAsia="es-CO"/>
        </w:rPr>
        <w:t>Requisito de inmediatez</w:t>
      </w:r>
    </w:p>
    <w:p w14:paraId="2FD29910" w14:textId="77777777" w:rsidR="00004987" w:rsidRPr="00D6141B" w:rsidRDefault="00004987" w:rsidP="00004987">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3D46C55E" w14:textId="77777777" w:rsidR="0074163F" w:rsidRPr="00D6141B" w:rsidRDefault="003B2A2F" w:rsidP="00004987">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3</w:t>
      </w:r>
      <w:r w:rsidR="002D2948" w:rsidRPr="00D6141B">
        <w:rPr>
          <w:rFonts w:ascii="Times New Roman" w:hAnsi="Times New Roman"/>
          <w:iCs/>
          <w:sz w:val="28"/>
          <w:szCs w:val="28"/>
          <w:bdr w:val="none" w:sz="0" w:space="0" w:color="auto" w:frame="1"/>
          <w:shd w:val="clear" w:color="auto" w:fill="FFFFFF"/>
          <w:lang w:eastAsia="es-CO"/>
        </w:rPr>
        <w:t>4</w:t>
      </w:r>
      <w:r w:rsidR="0074163F" w:rsidRPr="00D6141B">
        <w:rPr>
          <w:rFonts w:ascii="Times New Roman" w:hAnsi="Times New Roman"/>
          <w:iCs/>
          <w:sz w:val="28"/>
          <w:szCs w:val="28"/>
          <w:bdr w:val="none" w:sz="0" w:space="0" w:color="auto" w:frame="1"/>
          <w:shd w:val="clear" w:color="auto" w:fill="FFFFFF"/>
          <w:lang w:eastAsia="es-CO"/>
        </w:rPr>
        <w:t xml:space="preserve">. </w:t>
      </w:r>
      <w:r w:rsidR="002306EB" w:rsidRPr="00D6141B">
        <w:rPr>
          <w:rFonts w:ascii="Times New Roman" w:hAnsi="Times New Roman"/>
          <w:iCs/>
          <w:sz w:val="28"/>
          <w:szCs w:val="28"/>
          <w:bdr w:val="none" w:sz="0" w:space="0" w:color="auto" w:frame="1"/>
          <w:shd w:val="clear" w:color="auto" w:fill="FFFFFF"/>
          <w:lang w:eastAsia="es-CO"/>
        </w:rPr>
        <w:t xml:space="preserve">La jurisprudencia constitucional ha </w:t>
      </w:r>
      <w:r w:rsidR="00F070B0" w:rsidRPr="00D6141B">
        <w:rPr>
          <w:rFonts w:ascii="Times New Roman" w:hAnsi="Times New Roman"/>
          <w:iCs/>
          <w:sz w:val="28"/>
          <w:szCs w:val="28"/>
          <w:bdr w:val="none" w:sz="0" w:space="0" w:color="auto" w:frame="1"/>
          <w:shd w:val="clear" w:color="auto" w:fill="FFFFFF"/>
          <w:lang w:eastAsia="es-CO"/>
        </w:rPr>
        <w:t>establecido</w:t>
      </w:r>
      <w:r w:rsidR="002306EB" w:rsidRPr="00D6141B">
        <w:rPr>
          <w:rFonts w:ascii="Times New Roman" w:hAnsi="Times New Roman"/>
          <w:iCs/>
          <w:sz w:val="28"/>
          <w:szCs w:val="28"/>
          <w:bdr w:val="none" w:sz="0" w:space="0" w:color="auto" w:frame="1"/>
          <w:shd w:val="clear" w:color="auto" w:fill="FFFFFF"/>
          <w:lang w:eastAsia="es-CO"/>
        </w:rPr>
        <w:t xml:space="preserve"> que la acción de tutela debe presentarse en un término razonable y proporcionado, a partir del hecho que generó la vulneración, </w:t>
      </w:r>
      <w:r w:rsidR="00F070B0" w:rsidRPr="00D6141B">
        <w:rPr>
          <w:rFonts w:ascii="Times New Roman" w:hAnsi="Times New Roman"/>
          <w:iCs/>
          <w:sz w:val="28"/>
          <w:szCs w:val="28"/>
          <w:bdr w:val="none" w:sz="0" w:space="0" w:color="auto" w:frame="1"/>
          <w:shd w:val="clear" w:color="auto" w:fill="FFFFFF"/>
          <w:lang w:eastAsia="es-CO"/>
        </w:rPr>
        <w:t>en este caso, la adopción de las</w:t>
      </w:r>
      <w:r w:rsidR="002306EB" w:rsidRPr="00D6141B">
        <w:rPr>
          <w:rFonts w:ascii="Times New Roman" w:hAnsi="Times New Roman"/>
          <w:iCs/>
          <w:sz w:val="28"/>
          <w:szCs w:val="28"/>
          <w:bdr w:val="none" w:sz="0" w:space="0" w:color="auto" w:frame="1"/>
          <w:shd w:val="clear" w:color="auto" w:fill="FFFFFF"/>
          <w:lang w:eastAsia="es-CO"/>
        </w:rPr>
        <w:t xml:space="preserve"> providencias judicial</w:t>
      </w:r>
      <w:r w:rsidR="00F070B0" w:rsidRPr="00D6141B">
        <w:rPr>
          <w:rFonts w:ascii="Times New Roman" w:hAnsi="Times New Roman"/>
          <w:iCs/>
          <w:sz w:val="28"/>
          <w:szCs w:val="28"/>
          <w:bdr w:val="none" w:sz="0" w:space="0" w:color="auto" w:frame="1"/>
          <w:shd w:val="clear" w:color="auto" w:fill="FFFFFF"/>
          <w:lang w:eastAsia="es-CO"/>
        </w:rPr>
        <w:t>es</w:t>
      </w:r>
      <w:r w:rsidR="002306EB" w:rsidRPr="00D6141B">
        <w:rPr>
          <w:rFonts w:ascii="Times New Roman" w:hAnsi="Times New Roman"/>
          <w:iCs/>
          <w:sz w:val="28"/>
          <w:szCs w:val="28"/>
          <w:bdr w:val="none" w:sz="0" w:space="0" w:color="auto" w:frame="1"/>
          <w:shd w:val="clear" w:color="auto" w:fill="FFFFFF"/>
          <w:lang w:eastAsia="es-CO"/>
        </w:rPr>
        <w:t xml:space="preserve"> </w:t>
      </w:r>
      <w:r w:rsidR="00F070B0" w:rsidRPr="00D6141B">
        <w:rPr>
          <w:rFonts w:ascii="Times New Roman" w:hAnsi="Times New Roman"/>
          <w:iCs/>
          <w:sz w:val="28"/>
          <w:szCs w:val="28"/>
          <w:bdr w:val="none" w:sz="0" w:space="0" w:color="auto" w:frame="1"/>
          <w:shd w:val="clear" w:color="auto" w:fill="FFFFFF"/>
          <w:lang w:eastAsia="es-CO"/>
        </w:rPr>
        <w:t>que se estima</w:t>
      </w:r>
      <w:r w:rsidR="004F4619" w:rsidRPr="00D6141B">
        <w:rPr>
          <w:rFonts w:ascii="Times New Roman" w:hAnsi="Times New Roman"/>
          <w:iCs/>
          <w:sz w:val="28"/>
          <w:szCs w:val="28"/>
          <w:bdr w:val="none" w:sz="0" w:space="0" w:color="auto" w:frame="1"/>
          <w:shd w:val="clear" w:color="auto" w:fill="FFFFFF"/>
          <w:lang w:eastAsia="es-CO"/>
        </w:rPr>
        <w:t>n</w:t>
      </w:r>
      <w:r w:rsidR="00F070B0" w:rsidRPr="00D6141B">
        <w:rPr>
          <w:rFonts w:ascii="Times New Roman" w:hAnsi="Times New Roman"/>
          <w:iCs/>
          <w:sz w:val="28"/>
          <w:szCs w:val="28"/>
          <w:bdr w:val="none" w:sz="0" w:space="0" w:color="auto" w:frame="1"/>
          <w:shd w:val="clear" w:color="auto" w:fill="FFFFFF"/>
          <w:lang w:eastAsia="es-CO"/>
        </w:rPr>
        <w:t xml:space="preserve"> violatoria</w:t>
      </w:r>
      <w:r w:rsidR="004F4619" w:rsidRPr="00D6141B">
        <w:rPr>
          <w:rFonts w:ascii="Times New Roman" w:hAnsi="Times New Roman"/>
          <w:iCs/>
          <w:sz w:val="28"/>
          <w:szCs w:val="28"/>
          <w:bdr w:val="none" w:sz="0" w:space="0" w:color="auto" w:frame="1"/>
          <w:shd w:val="clear" w:color="auto" w:fill="FFFFFF"/>
          <w:lang w:eastAsia="es-CO"/>
        </w:rPr>
        <w:t>s</w:t>
      </w:r>
      <w:r w:rsidR="00F070B0" w:rsidRPr="00D6141B">
        <w:rPr>
          <w:rFonts w:ascii="Times New Roman" w:hAnsi="Times New Roman"/>
          <w:iCs/>
          <w:sz w:val="28"/>
          <w:szCs w:val="28"/>
          <w:bdr w:val="none" w:sz="0" w:space="0" w:color="auto" w:frame="1"/>
          <w:shd w:val="clear" w:color="auto" w:fill="FFFFFF"/>
          <w:lang w:eastAsia="es-CO"/>
        </w:rPr>
        <w:t xml:space="preserve"> de derechos fundamentales</w:t>
      </w:r>
      <w:r w:rsidR="002306EB" w:rsidRPr="00D6141B">
        <w:rPr>
          <w:rFonts w:ascii="Times New Roman" w:hAnsi="Times New Roman"/>
          <w:iCs/>
          <w:sz w:val="28"/>
          <w:szCs w:val="28"/>
          <w:bdr w:val="none" w:sz="0" w:space="0" w:color="auto" w:frame="1"/>
          <w:shd w:val="clear" w:color="auto" w:fill="FFFFFF"/>
          <w:lang w:eastAsia="es-CO"/>
        </w:rPr>
        <w:t>.</w:t>
      </w:r>
    </w:p>
    <w:p w14:paraId="5F0E76B9" w14:textId="77777777" w:rsidR="00F070B0" w:rsidRPr="00D6141B" w:rsidRDefault="00F070B0" w:rsidP="00004987">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48ED6D4D" w14:textId="77777777" w:rsidR="00F070B0" w:rsidRPr="00D6141B" w:rsidRDefault="003B2A2F" w:rsidP="00004987">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3</w:t>
      </w:r>
      <w:r w:rsidR="002D2948" w:rsidRPr="00D6141B">
        <w:rPr>
          <w:rFonts w:ascii="Times New Roman" w:hAnsi="Times New Roman"/>
          <w:iCs/>
          <w:sz w:val="28"/>
          <w:szCs w:val="28"/>
          <w:bdr w:val="none" w:sz="0" w:space="0" w:color="auto" w:frame="1"/>
          <w:shd w:val="clear" w:color="auto" w:fill="FFFFFF"/>
          <w:lang w:eastAsia="es-CO"/>
        </w:rPr>
        <w:t>5</w:t>
      </w:r>
      <w:r w:rsidR="00F070B0" w:rsidRPr="00D6141B">
        <w:rPr>
          <w:rFonts w:ascii="Times New Roman" w:hAnsi="Times New Roman"/>
          <w:iCs/>
          <w:sz w:val="28"/>
          <w:szCs w:val="28"/>
          <w:bdr w:val="none" w:sz="0" w:space="0" w:color="auto" w:frame="1"/>
          <w:shd w:val="clear" w:color="auto" w:fill="FFFFFF"/>
          <w:lang w:eastAsia="es-CO"/>
        </w:rPr>
        <w:t xml:space="preserve">. </w:t>
      </w:r>
      <w:r w:rsidR="004F4619" w:rsidRPr="00D6141B">
        <w:rPr>
          <w:rFonts w:ascii="Times New Roman" w:hAnsi="Times New Roman"/>
          <w:iCs/>
          <w:sz w:val="28"/>
          <w:szCs w:val="28"/>
          <w:bdr w:val="none" w:sz="0" w:space="0" w:color="auto" w:frame="1"/>
          <w:shd w:val="clear" w:color="auto" w:fill="FFFFFF"/>
          <w:lang w:eastAsia="es-CO"/>
        </w:rPr>
        <w:t>Ha expresado la Corte que la razón de ser de este requisito es evitar la transgresión de principios como la cosa juzgada o la seguridad jurídica, ya que permitir que la acción de tutela se interponga meses o incluso años después de la fecha en la que se toma la decisión desdibujaría la finalidad de los mecanismos ordinarios de defensa previstos por el legislador</w:t>
      </w:r>
      <w:r w:rsidR="004F4619" w:rsidRPr="00D6141B">
        <w:rPr>
          <w:rStyle w:val="Refdenotaalpie"/>
          <w:rFonts w:ascii="Times New Roman" w:hAnsi="Times New Roman"/>
          <w:iCs/>
          <w:sz w:val="28"/>
          <w:szCs w:val="28"/>
          <w:bdr w:val="none" w:sz="0" w:space="0" w:color="auto" w:frame="1"/>
          <w:shd w:val="clear" w:color="auto" w:fill="FFFFFF"/>
          <w:vertAlign w:val="superscript"/>
          <w:lang w:eastAsia="es-CO"/>
        </w:rPr>
        <w:footnoteReference w:id="33"/>
      </w:r>
      <w:r w:rsidR="004F4619" w:rsidRPr="00D6141B">
        <w:rPr>
          <w:rFonts w:ascii="Times New Roman" w:hAnsi="Times New Roman"/>
          <w:iCs/>
          <w:sz w:val="28"/>
          <w:szCs w:val="28"/>
          <w:bdr w:val="none" w:sz="0" w:space="0" w:color="auto" w:frame="1"/>
          <w:shd w:val="clear" w:color="auto" w:fill="FFFFFF"/>
          <w:lang w:eastAsia="es-CO"/>
        </w:rPr>
        <w:t>.</w:t>
      </w:r>
    </w:p>
    <w:p w14:paraId="5786F17F" w14:textId="77777777" w:rsidR="004F4619" w:rsidRPr="00D6141B" w:rsidRDefault="004F4619" w:rsidP="00004987">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6EEB7CC3" w14:textId="77777777" w:rsidR="004F4619" w:rsidRPr="00D6141B" w:rsidRDefault="003B2A2F" w:rsidP="00004987">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3</w:t>
      </w:r>
      <w:r w:rsidR="002D2948" w:rsidRPr="00D6141B">
        <w:rPr>
          <w:rFonts w:ascii="Times New Roman" w:hAnsi="Times New Roman"/>
          <w:iCs/>
          <w:sz w:val="28"/>
          <w:szCs w:val="28"/>
          <w:bdr w:val="none" w:sz="0" w:space="0" w:color="auto" w:frame="1"/>
          <w:shd w:val="clear" w:color="auto" w:fill="FFFFFF"/>
          <w:lang w:eastAsia="es-CO"/>
        </w:rPr>
        <w:t>6</w:t>
      </w:r>
      <w:r w:rsidR="004F4619" w:rsidRPr="00D6141B">
        <w:rPr>
          <w:rFonts w:ascii="Times New Roman" w:hAnsi="Times New Roman"/>
          <w:iCs/>
          <w:sz w:val="28"/>
          <w:szCs w:val="28"/>
          <w:bdr w:val="none" w:sz="0" w:space="0" w:color="auto" w:frame="1"/>
          <w:shd w:val="clear" w:color="auto" w:fill="FFFFFF"/>
          <w:lang w:eastAsia="es-CO"/>
        </w:rPr>
        <w:t>. Aunque no se ha determinado qu</w:t>
      </w:r>
      <w:r w:rsidR="003C7221" w:rsidRPr="00D6141B">
        <w:rPr>
          <w:rFonts w:ascii="Times New Roman" w:hAnsi="Times New Roman"/>
          <w:iCs/>
          <w:sz w:val="28"/>
          <w:szCs w:val="28"/>
          <w:bdr w:val="none" w:sz="0" w:space="0" w:color="auto" w:frame="1"/>
          <w:shd w:val="clear" w:color="auto" w:fill="FFFFFF"/>
          <w:lang w:eastAsia="es-CO"/>
        </w:rPr>
        <w:t>é</w:t>
      </w:r>
      <w:r w:rsidR="004F4619" w:rsidRPr="00D6141B">
        <w:rPr>
          <w:rFonts w:ascii="Times New Roman" w:hAnsi="Times New Roman"/>
          <w:iCs/>
          <w:sz w:val="28"/>
          <w:szCs w:val="28"/>
          <w:bdr w:val="none" w:sz="0" w:space="0" w:color="auto" w:frame="1"/>
          <w:shd w:val="clear" w:color="auto" w:fill="FFFFFF"/>
          <w:lang w:eastAsia="es-CO"/>
        </w:rPr>
        <w:t xml:space="preserve"> lapso podría considerarse razonable y proporcionado para interponer la acción de tutela contra providencias judiciales, </w:t>
      </w:r>
      <w:r w:rsidR="00F2508D" w:rsidRPr="00D6141B">
        <w:rPr>
          <w:rFonts w:ascii="Times New Roman" w:hAnsi="Times New Roman"/>
          <w:iCs/>
          <w:sz w:val="28"/>
          <w:szCs w:val="28"/>
          <w:bdr w:val="none" w:sz="0" w:space="0" w:color="auto" w:frame="1"/>
          <w:shd w:val="clear" w:color="auto" w:fill="FFFFFF"/>
          <w:lang w:eastAsia="es-CO"/>
        </w:rPr>
        <w:t xml:space="preserve">la jurisprudencia ha señalado que, en algunos casos, seis meses podrían considerarse suficientes para declararla improcedente. No </w:t>
      </w:r>
      <w:r w:rsidR="003C7221" w:rsidRPr="00D6141B">
        <w:rPr>
          <w:rFonts w:ascii="Times New Roman" w:hAnsi="Times New Roman"/>
          <w:iCs/>
          <w:sz w:val="28"/>
          <w:szCs w:val="28"/>
          <w:bdr w:val="none" w:sz="0" w:space="0" w:color="auto" w:frame="1"/>
          <w:shd w:val="clear" w:color="auto" w:fill="FFFFFF"/>
          <w:lang w:eastAsia="es-CO"/>
        </w:rPr>
        <w:t>o</w:t>
      </w:r>
      <w:r w:rsidR="00F2508D" w:rsidRPr="00D6141B">
        <w:rPr>
          <w:rFonts w:ascii="Times New Roman" w:hAnsi="Times New Roman"/>
          <w:iCs/>
          <w:sz w:val="28"/>
          <w:szCs w:val="28"/>
          <w:bdr w:val="none" w:sz="0" w:space="0" w:color="auto" w:frame="1"/>
          <w:shd w:val="clear" w:color="auto" w:fill="FFFFFF"/>
          <w:lang w:eastAsia="es-CO"/>
        </w:rPr>
        <w:t>bstante, también se ha dicho que ese término no es rígido, sino que debe analizarse con base en las circunstancias del caso concreto y, en esa medida, flexibilizarse</w:t>
      </w:r>
      <w:r w:rsidR="00F2508D" w:rsidRPr="00D6141B">
        <w:rPr>
          <w:rStyle w:val="Refdenotaalpie"/>
          <w:rFonts w:ascii="Times New Roman" w:hAnsi="Times New Roman"/>
          <w:iCs/>
          <w:sz w:val="28"/>
          <w:szCs w:val="28"/>
          <w:bdr w:val="none" w:sz="0" w:space="0" w:color="auto" w:frame="1"/>
          <w:shd w:val="clear" w:color="auto" w:fill="FFFFFF"/>
          <w:vertAlign w:val="superscript"/>
          <w:lang w:eastAsia="es-CO"/>
        </w:rPr>
        <w:footnoteReference w:id="34"/>
      </w:r>
      <w:r w:rsidR="00F2508D" w:rsidRPr="00D6141B">
        <w:rPr>
          <w:rFonts w:ascii="Times New Roman" w:hAnsi="Times New Roman"/>
          <w:iCs/>
          <w:sz w:val="28"/>
          <w:szCs w:val="28"/>
          <w:bdr w:val="none" w:sz="0" w:space="0" w:color="auto" w:frame="1"/>
          <w:shd w:val="clear" w:color="auto" w:fill="FFFFFF"/>
          <w:lang w:eastAsia="es-CO"/>
        </w:rPr>
        <w:t>.</w:t>
      </w:r>
    </w:p>
    <w:p w14:paraId="5B1E26B2" w14:textId="77777777" w:rsidR="00F2508D" w:rsidRPr="00D6141B" w:rsidRDefault="00F2508D" w:rsidP="00004987">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2EBF5D32" w14:textId="77777777" w:rsidR="003C7221" w:rsidRPr="00D6141B" w:rsidRDefault="003B2A2F" w:rsidP="00004987">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3</w:t>
      </w:r>
      <w:r w:rsidR="002D2948" w:rsidRPr="00D6141B">
        <w:rPr>
          <w:rFonts w:ascii="Times New Roman" w:hAnsi="Times New Roman"/>
          <w:iCs/>
          <w:sz w:val="28"/>
          <w:szCs w:val="28"/>
          <w:bdr w:val="none" w:sz="0" w:space="0" w:color="auto" w:frame="1"/>
          <w:shd w:val="clear" w:color="auto" w:fill="FFFFFF"/>
          <w:lang w:eastAsia="es-CO"/>
        </w:rPr>
        <w:t>7</w:t>
      </w:r>
      <w:r w:rsidR="00F2508D" w:rsidRPr="00D6141B">
        <w:rPr>
          <w:rFonts w:ascii="Times New Roman" w:hAnsi="Times New Roman"/>
          <w:iCs/>
          <w:sz w:val="28"/>
          <w:szCs w:val="28"/>
          <w:bdr w:val="none" w:sz="0" w:space="0" w:color="auto" w:frame="1"/>
          <w:shd w:val="clear" w:color="auto" w:fill="FFFFFF"/>
          <w:lang w:eastAsia="es-CO"/>
        </w:rPr>
        <w:t xml:space="preserve">. </w:t>
      </w:r>
      <w:r w:rsidR="003C7221" w:rsidRPr="00D6141B">
        <w:rPr>
          <w:rFonts w:ascii="Times New Roman" w:hAnsi="Times New Roman"/>
          <w:iCs/>
          <w:sz w:val="28"/>
          <w:szCs w:val="28"/>
          <w:bdr w:val="none" w:sz="0" w:space="0" w:color="auto" w:frame="1"/>
          <w:shd w:val="clear" w:color="auto" w:fill="FFFFFF"/>
          <w:lang w:eastAsia="es-CO"/>
        </w:rPr>
        <w:t>E</w:t>
      </w:r>
      <w:r w:rsidR="00F2508D" w:rsidRPr="00D6141B">
        <w:rPr>
          <w:rFonts w:ascii="Times New Roman" w:hAnsi="Times New Roman"/>
          <w:iCs/>
          <w:sz w:val="28"/>
          <w:szCs w:val="28"/>
          <w:bdr w:val="none" w:sz="0" w:space="0" w:color="auto" w:frame="1"/>
          <w:shd w:val="clear" w:color="auto" w:fill="FFFFFF"/>
          <w:lang w:eastAsia="es-CO"/>
        </w:rPr>
        <w:t xml:space="preserve">n el asunto que se estudia, la acción de tutela se interpuso el 14 de diciembre de 2016, esto es, dos meses y medio después de la providencia </w:t>
      </w:r>
      <w:r w:rsidR="003C7221" w:rsidRPr="00D6141B">
        <w:rPr>
          <w:rFonts w:ascii="Times New Roman" w:hAnsi="Times New Roman"/>
          <w:iCs/>
          <w:sz w:val="28"/>
          <w:szCs w:val="28"/>
          <w:bdr w:val="none" w:sz="0" w:space="0" w:color="auto" w:frame="1"/>
          <w:shd w:val="clear" w:color="auto" w:fill="FFFFFF"/>
          <w:lang w:eastAsia="es-CO"/>
        </w:rPr>
        <w:t>que mantuvo el auto que ordenó devolver la solicitud de restitución de tierras</w:t>
      </w:r>
      <w:r w:rsidR="00F2508D" w:rsidRPr="00D6141B">
        <w:rPr>
          <w:rFonts w:ascii="Times New Roman" w:hAnsi="Times New Roman"/>
          <w:iCs/>
          <w:sz w:val="28"/>
          <w:szCs w:val="28"/>
          <w:bdr w:val="none" w:sz="0" w:space="0" w:color="auto" w:frame="1"/>
          <w:shd w:val="clear" w:color="auto" w:fill="FFFFFF"/>
          <w:lang w:eastAsia="es-CO"/>
        </w:rPr>
        <w:t xml:space="preserve"> de Jairo de Jesús Valencia Valencia (Auto 535 del 30 de septiembre de 2016)</w:t>
      </w:r>
      <w:r w:rsidR="003C7221" w:rsidRPr="00D6141B">
        <w:rPr>
          <w:rFonts w:ascii="Times New Roman" w:hAnsi="Times New Roman"/>
          <w:iCs/>
          <w:sz w:val="28"/>
          <w:szCs w:val="28"/>
          <w:bdr w:val="none" w:sz="0" w:space="0" w:color="auto" w:frame="1"/>
          <w:shd w:val="clear" w:color="auto" w:fill="FFFFFF"/>
          <w:lang w:eastAsia="es-CO"/>
        </w:rPr>
        <w:t>,</w:t>
      </w:r>
      <w:r w:rsidR="00F2508D" w:rsidRPr="00D6141B">
        <w:rPr>
          <w:rFonts w:ascii="Times New Roman" w:hAnsi="Times New Roman"/>
          <w:iCs/>
          <w:sz w:val="28"/>
          <w:szCs w:val="28"/>
          <w:bdr w:val="none" w:sz="0" w:space="0" w:color="auto" w:frame="1"/>
          <w:shd w:val="clear" w:color="auto" w:fill="FFFFFF"/>
          <w:lang w:eastAsia="es-CO"/>
        </w:rPr>
        <w:t xml:space="preserve"> y un mes después de la providencia </w:t>
      </w:r>
      <w:r w:rsidR="003C7221" w:rsidRPr="00D6141B">
        <w:rPr>
          <w:rFonts w:ascii="Times New Roman" w:hAnsi="Times New Roman"/>
          <w:iCs/>
          <w:sz w:val="28"/>
          <w:szCs w:val="28"/>
          <w:bdr w:val="none" w:sz="0" w:space="0" w:color="auto" w:frame="1"/>
          <w:shd w:val="clear" w:color="auto" w:fill="FFFFFF"/>
          <w:lang w:eastAsia="es-CO"/>
        </w:rPr>
        <w:t>que resolvió devolver la solicitud de restitución de tierras</w:t>
      </w:r>
      <w:r w:rsidR="00F2508D" w:rsidRPr="00D6141B">
        <w:rPr>
          <w:rFonts w:ascii="Times New Roman" w:hAnsi="Times New Roman"/>
          <w:iCs/>
          <w:sz w:val="28"/>
          <w:szCs w:val="28"/>
          <w:bdr w:val="none" w:sz="0" w:space="0" w:color="auto" w:frame="1"/>
          <w:shd w:val="clear" w:color="auto" w:fill="FFFFFF"/>
          <w:lang w:eastAsia="es-CO"/>
        </w:rPr>
        <w:t xml:space="preserve"> de Francisco Ángel Barreneche Oquendo (Auto 613 del 15 de noviembre de 2016)</w:t>
      </w:r>
      <w:r w:rsidR="003D19C8" w:rsidRPr="00D6141B">
        <w:rPr>
          <w:rFonts w:ascii="Times New Roman" w:hAnsi="Times New Roman"/>
          <w:iCs/>
          <w:sz w:val="28"/>
          <w:szCs w:val="28"/>
          <w:bdr w:val="none" w:sz="0" w:space="0" w:color="auto" w:frame="1"/>
          <w:shd w:val="clear" w:color="auto" w:fill="FFFFFF"/>
          <w:lang w:eastAsia="es-CO"/>
        </w:rPr>
        <w:t>.</w:t>
      </w:r>
    </w:p>
    <w:p w14:paraId="7E671B88" w14:textId="77777777" w:rsidR="003C7221" w:rsidRPr="00D6141B" w:rsidRDefault="003C7221" w:rsidP="00004987">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54981E7A" w14:textId="77777777" w:rsidR="0074163F" w:rsidRPr="00D6141B" w:rsidRDefault="003B2A2F" w:rsidP="00004987">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3</w:t>
      </w:r>
      <w:r w:rsidR="002D2948" w:rsidRPr="00D6141B">
        <w:rPr>
          <w:rFonts w:ascii="Times New Roman" w:hAnsi="Times New Roman"/>
          <w:iCs/>
          <w:sz w:val="28"/>
          <w:szCs w:val="28"/>
          <w:bdr w:val="none" w:sz="0" w:space="0" w:color="auto" w:frame="1"/>
          <w:shd w:val="clear" w:color="auto" w:fill="FFFFFF"/>
          <w:lang w:eastAsia="es-CO"/>
        </w:rPr>
        <w:t>8</w:t>
      </w:r>
      <w:r w:rsidR="003C7221" w:rsidRPr="00D6141B">
        <w:rPr>
          <w:rFonts w:ascii="Times New Roman" w:hAnsi="Times New Roman"/>
          <w:iCs/>
          <w:sz w:val="28"/>
          <w:szCs w:val="28"/>
          <w:bdr w:val="none" w:sz="0" w:space="0" w:color="auto" w:frame="1"/>
          <w:shd w:val="clear" w:color="auto" w:fill="FFFFFF"/>
          <w:lang w:eastAsia="es-CO"/>
        </w:rPr>
        <w:t>. Con base en lo anterior, y a la luz de lo expuesto en la jurisprudencia de la Corte Constitucional, a juicio de esta Sala de Revisión</w:t>
      </w:r>
      <w:r w:rsidR="00F2508D" w:rsidRPr="00D6141B">
        <w:rPr>
          <w:rFonts w:ascii="Times New Roman" w:hAnsi="Times New Roman"/>
          <w:iCs/>
          <w:sz w:val="28"/>
          <w:szCs w:val="28"/>
          <w:bdr w:val="none" w:sz="0" w:space="0" w:color="auto" w:frame="1"/>
          <w:shd w:val="clear" w:color="auto" w:fill="FFFFFF"/>
          <w:lang w:eastAsia="es-CO"/>
        </w:rPr>
        <w:t xml:space="preserve">, </w:t>
      </w:r>
      <w:r w:rsidR="003C7221" w:rsidRPr="00D6141B">
        <w:rPr>
          <w:rFonts w:ascii="Times New Roman" w:hAnsi="Times New Roman"/>
          <w:iCs/>
          <w:sz w:val="28"/>
          <w:szCs w:val="28"/>
          <w:bdr w:val="none" w:sz="0" w:space="0" w:color="auto" w:frame="1"/>
          <w:shd w:val="clear" w:color="auto" w:fill="FFFFFF"/>
          <w:lang w:eastAsia="es-CO"/>
        </w:rPr>
        <w:t xml:space="preserve">el </w:t>
      </w:r>
      <w:r w:rsidR="00F2508D" w:rsidRPr="00D6141B">
        <w:rPr>
          <w:rFonts w:ascii="Times New Roman" w:hAnsi="Times New Roman"/>
          <w:iCs/>
          <w:sz w:val="28"/>
          <w:szCs w:val="28"/>
          <w:bdr w:val="none" w:sz="0" w:space="0" w:color="auto" w:frame="1"/>
          <w:shd w:val="clear" w:color="auto" w:fill="FFFFFF"/>
          <w:lang w:eastAsia="es-CO"/>
        </w:rPr>
        <w:t xml:space="preserve">término </w:t>
      </w:r>
      <w:r w:rsidR="003C7221" w:rsidRPr="00D6141B">
        <w:rPr>
          <w:rFonts w:ascii="Times New Roman" w:hAnsi="Times New Roman"/>
          <w:iCs/>
          <w:sz w:val="28"/>
          <w:szCs w:val="28"/>
          <w:bdr w:val="none" w:sz="0" w:space="0" w:color="auto" w:frame="1"/>
          <w:shd w:val="clear" w:color="auto" w:fill="FFFFFF"/>
          <w:lang w:eastAsia="es-CO"/>
        </w:rPr>
        <w:t xml:space="preserve">en el </w:t>
      </w:r>
      <w:r w:rsidR="00F2508D" w:rsidRPr="00D6141B">
        <w:rPr>
          <w:rFonts w:ascii="Times New Roman" w:hAnsi="Times New Roman"/>
          <w:iCs/>
          <w:sz w:val="28"/>
          <w:szCs w:val="28"/>
          <w:bdr w:val="none" w:sz="0" w:space="0" w:color="auto" w:frame="1"/>
          <w:shd w:val="clear" w:color="auto" w:fill="FFFFFF"/>
          <w:lang w:eastAsia="es-CO"/>
        </w:rPr>
        <w:t xml:space="preserve">que </w:t>
      </w:r>
      <w:r w:rsidR="003C7221" w:rsidRPr="00D6141B">
        <w:rPr>
          <w:rFonts w:ascii="Times New Roman" w:hAnsi="Times New Roman"/>
          <w:iCs/>
          <w:sz w:val="28"/>
          <w:szCs w:val="28"/>
          <w:bdr w:val="none" w:sz="0" w:space="0" w:color="auto" w:frame="1"/>
          <w:shd w:val="clear" w:color="auto" w:fill="FFFFFF"/>
          <w:lang w:eastAsia="es-CO"/>
        </w:rPr>
        <w:t>se interpuso la acción de tutela contra las providencias judiciales mencionadas es</w:t>
      </w:r>
      <w:r w:rsidR="00F2508D" w:rsidRPr="00D6141B">
        <w:rPr>
          <w:rFonts w:ascii="Times New Roman" w:hAnsi="Times New Roman"/>
          <w:iCs/>
          <w:sz w:val="28"/>
          <w:szCs w:val="28"/>
          <w:bdr w:val="none" w:sz="0" w:space="0" w:color="auto" w:frame="1"/>
          <w:shd w:val="clear" w:color="auto" w:fill="FFFFFF"/>
          <w:lang w:eastAsia="es-CO"/>
        </w:rPr>
        <w:t xml:space="preserve"> razonable</w:t>
      </w:r>
      <w:r w:rsidR="003C7221" w:rsidRPr="00D6141B">
        <w:rPr>
          <w:rFonts w:ascii="Times New Roman" w:hAnsi="Times New Roman"/>
          <w:iCs/>
          <w:sz w:val="28"/>
          <w:szCs w:val="28"/>
          <w:bdr w:val="none" w:sz="0" w:space="0" w:color="auto" w:frame="1"/>
          <w:shd w:val="clear" w:color="auto" w:fill="FFFFFF"/>
          <w:lang w:eastAsia="es-CO"/>
        </w:rPr>
        <w:t xml:space="preserve"> y no </w:t>
      </w:r>
      <w:r w:rsidR="00AD3DF4" w:rsidRPr="00D6141B">
        <w:rPr>
          <w:rFonts w:ascii="Times New Roman" w:hAnsi="Times New Roman"/>
          <w:iCs/>
          <w:sz w:val="28"/>
          <w:szCs w:val="28"/>
          <w:bdr w:val="none" w:sz="0" w:space="0" w:color="auto" w:frame="1"/>
          <w:shd w:val="clear" w:color="auto" w:fill="FFFFFF"/>
          <w:lang w:eastAsia="es-CO"/>
        </w:rPr>
        <w:t>pone en riesgo principios como la cosa juzgada o la seguridad jurídica</w:t>
      </w:r>
      <w:r w:rsidR="00387B64" w:rsidRPr="00D6141B">
        <w:rPr>
          <w:rFonts w:ascii="Times New Roman" w:hAnsi="Times New Roman"/>
          <w:iCs/>
          <w:sz w:val="28"/>
          <w:szCs w:val="28"/>
          <w:bdr w:val="none" w:sz="0" w:space="0" w:color="auto" w:frame="1"/>
          <w:shd w:val="clear" w:color="auto" w:fill="FFFFFF"/>
          <w:lang w:eastAsia="es-CO"/>
        </w:rPr>
        <w:t xml:space="preserve"> que el requisito de inmediatez busca proteger</w:t>
      </w:r>
      <w:r w:rsidR="00AD3DF4" w:rsidRPr="00D6141B">
        <w:rPr>
          <w:rFonts w:ascii="Times New Roman" w:hAnsi="Times New Roman"/>
          <w:iCs/>
          <w:sz w:val="28"/>
          <w:szCs w:val="28"/>
          <w:bdr w:val="none" w:sz="0" w:space="0" w:color="auto" w:frame="1"/>
          <w:shd w:val="clear" w:color="auto" w:fill="FFFFFF"/>
          <w:lang w:eastAsia="es-CO"/>
        </w:rPr>
        <w:t>.</w:t>
      </w:r>
    </w:p>
    <w:p w14:paraId="6AD601B7" w14:textId="77777777" w:rsidR="00FA54EE" w:rsidRPr="00D6141B" w:rsidRDefault="00FA54EE" w:rsidP="00004987">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2F0CA9B1" w14:textId="77777777" w:rsidR="00FA54EE" w:rsidRPr="00D6141B" w:rsidRDefault="00FA54EE" w:rsidP="00FA54EE">
      <w:pPr>
        <w:pStyle w:val="Prrafodelista"/>
        <w:numPr>
          <w:ilvl w:val="0"/>
          <w:numId w:val="9"/>
        </w:numPr>
        <w:shd w:val="clear" w:color="auto" w:fill="FFFFFF"/>
        <w:spacing w:after="0" w:line="240" w:lineRule="auto"/>
        <w:jc w:val="both"/>
        <w:textAlignment w:val="baseline"/>
        <w:rPr>
          <w:rFonts w:ascii="Times New Roman" w:hAnsi="Times New Roman"/>
          <w:i/>
          <w:iCs/>
          <w:sz w:val="28"/>
          <w:szCs w:val="28"/>
          <w:bdr w:val="none" w:sz="0" w:space="0" w:color="auto" w:frame="1"/>
          <w:shd w:val="clear" w:color="auto" w:fill="FFFFFF"/>
          <w:lang w:eastAsia="es-CO"/>
        </w:rPr>
      </w:pPr>
      <w:r w:rsidRPr="00D6141B">
        <w:rPr>
          <w:rFonts w:ascii="Times New Roman" w:hAnsi="Times New Roman"/>
          <w:i/>
          <w:iCs/>
          <w:sz w:val="28"/>
          <w:szCs w:val="28"/>
          <w:bdr w:val="none" w:sz="0" w:space="0" w:color="auto" w:frame="1"/>
          <w:shd w:val="clear" w:color="auto" w:fill="FFFFFF"/>
          <w:lang w:eastAsia="es-CO"/>
        </w:rPr>
        <w:t>Efecto decisivo de la irregularidad</w:t>
      </w:r>
    </w:p>
    <w:p w14:paraId="13D6A779" w14:textId="77777777" w:rsidR="007F2D9D" w:rsidRPr="00D6141B" w:rsidRDefault="007F2D9D" w:rsidP="007F2D9D">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2CE37AF7" w14:textId="77777777" w:rsidR="007F2D9D" w:rsidRPr="00D6141B" w:rsidRDefault="003B2A2F" w:rsidP="007F2D9D">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3</w:t>
      </w:r>
      <w:r w:rsidR="002D2948" w:rsidRPr="00D6141B">
        <w:rPr>
          <w:rFonts w:ascii="Times New Roman" w:hAnsi="Times New Roman"/>
          <w:iCs/>
          <w:sz w:val="28"/>
          <w:szCs w:val="28"/>
          <w:bdr w:val="none" w:sz="0" w:space="0" w:color="auto" w:frame="1"/>
          <w:shd w:val="clear" w:color="auto" w:fill="FFFFFF"/>
          <w:lang w:eastAsia="es-CO"/>
        </w:rPr>
        <w:t>9</w:t>
      </w:r>
      <w:r w:rsidR="007F2D9D" w:rsidRPr="00D6141B">
        <w:rPr>
          <w:rFonts w:ascii="Times New Roman" w:hAnsi="Times New Roman"/>
          <w:iCs/>
          <w:sz w:val="28"/>
          <w:szCs w:val="28"/>
          <w:bdr w:val="none" w:sz="0" w:space="0" w:color="auto" w:frame="1"/>
          <w:shd w:val="clear" w:color="auto" w:fill="FFFFFF"/>
          <w:lang w:eastAsia="es-CO"/>
        </w:rPr>
        <w:t xml:space="preserve">. Esta Corporación </w:t>
      </w:r>
      <w:r w:rsidR="00387B64" w:rsidRPr="00D6141B">
        <w:rPr>
          <w:rFonts w:ascii="Times New Roman" w:hAnsi="Times New Roman"/>
          <w:iCs/>
          <w:sz w:val="28"/>
          <w:szCs w:val="28"/>
          <w:bdr w:val="none" w:sz="0" w:space="0" w:color="auto" w:frame="1"/>
          <w:shd w:val="clear" w:color="auto" w:fill="FFFFFF"/>
          <w:lang w:eastAsia="es-CO"/>
        </w:rPr>
        <w:t xml:space="preserve">también </w:t>
      </w:r>
      <w:r w:rsidR="007F2D9D" w:rsidRPr="00D6141B">
        <w:rPr>
          <w:rFonts w:ascii="Times New Roman" w:hAnsi="Times New Roman"/>
          <w:iCs/>
          <w:sz w:val="28"/>
          <w:szCs w:val="28"/>
          <w:bdr w:val="none" w:sz="0" w:space="0" w:color="auto" w:frame="1"/>
          <w:shd w:val="clear" w:color="auto" w:fill="FFFFFF"/>
          <w:lang w:eastAsia="es-CO"/>
        </w:rPr>
        <w:t xml:space="preserve">ha establecido que cuando se trata de irregularidades procesales, estas deben tener un efecto </w:t>
      </w:r>
      <w:r w:rsidR="00FC78DA" w:rsidRPr="00D6141B">
        <w:rPr>
          <w:rFonts w:ascii="Times New Roman" w:hAnsi="Times New Roman"/>
          <w:iCs/>
          <w:sz w:val="28"/>
          <w:szCs w:val="28"/>
          <w:bdr w:val="none" w:sz="0" w:space="0" w:color="auto" w:frame="1"/>
          <w:shd w:val="clear" w:color="auto" w:fill="FFFFFF"/>
          <w:lang w:eastAsia="es-CO"/>
        </w:rPr>
        <w:t xml:space="preserve">decisivo </w:t>
      </w:r>
      <w:r w:rsidR="007F2D9D" w:rsidRPr="00D6141B">
        <w:rPr>
          <w:rFonts w:ascii="Times New Roman" w:hAnsi="Times New Roman"/>
          <w:iCs/>
          <w:sz w:val="28"/>
          <w:szCs w:val="28"/>
          <w:bdr w:val="none" w:sz="0" w:space="0" w:color="auto" w:frame="1"/>
          <w:shd w:val="clear" w:color="auto" w:fill="FFFFFF"/>
          <w:lang w:eastAsia="es-CO"/>
        </w:rPr>
        <w:t>o determinante en la providencia judicial</w:t>
      </w:r>
      <w:r w:rsidR="00FC78DA" w:rsidRPr="00D6141B">
        <w:rPr>
          <w:rFonts w:ascii="Times New Roman" w:hAnsi="Times New Roman"/>
          <w:iCs/>
          <w:sz w:val="28"/>
          <w:szCs w:val="28"/>
          <w:bdr w:val="none" w:sz="0" w:space="0" w:color="auto" w:frame="1"/>
          <w:shd w:val="clear" w:color="auto" w:fill="FFFFFF"/>
          <w:lang w:eastAsia="es-CO"/>
        </w:rPr>
        <w:t xml:space="preserve"> que se cuestiona</w:t>
      </w:r>
      <w:r w:rsidR="007F2D9D" w:rsidRPr="00D6141B">
        <w:rPr>
          <w:rFonts w:ascii="Times New Roman" w:hAnsi="Times New Roman"/>
          <w:iCs/>
          <w:sz w:val="28"/>
          <w:szCs w:val="28"/>
          <w:bdr w:val="none" w:sz="0" w:space="0" w:color="auto" w:frame="1"/>
          <w:shd w:val="clear" w:color="auto" w:fill="FFFFFF"/>
          <w:lang w:eastAsia="es-CO"/>
        </w:rPr>
        <w:t>, para que sea procedente la acción de tutela</w:t>
      </w:r>
      <w:r w:rsidR="00FC78DA" w:rsidRPr="00D6141B">
        <w:rPr>
          <w:rFonts w:ascii="Times New Roman" w:hAnsi="Times New Roman"/>
          <w:iCs/>
          <w:sz w:val="28"/>
          <w:szCs w:val="28"/>
          <w:bdr w:val="none" w:sz="0" w:space="0" w:color="auto" w:frame="1"/>
          <w:shd w:val="clear" w:color="auto" w:fill="FFFFFF"/>
          <w:lang w:eastAsia="es-CO"/>
        </w:rPr>
        <w:t>, lo que quiere decir que es</w:t>
      </w:r>
      <w:r w:rsidR="009A3F4B" w:rsidRPr="00D6141B">
        <w:rPr>
          <w:rFonts w:ascii="Times New Roman" w:hAnsi="Times New Roman"/>
          <w:iCs/>
          <w:sz w:val="28"/>
          <w:szCs w:val="28"/>
          <w:bdr w:val="none" w:sz="0" w:space="0" w:color="auto" w:frame="1"/>
          <w:shd w:val="clear" w:color="auto" w:fill="FFFFFF"/>
          <w:lang w:eastAsia="es-CO"/>
        </w:rPr>
        <w:t>as</w:t>
      </w:r>
      <w:r w:rsidR="00FC78DA" w:rsidRPr="00D6141B">
        <w:rPr>
          <w:rFonts w:ascii="Times New Roman" w:hAnsi="Times New Roman"/>
          <w:iCs/>
          <w:sz w:val="28"/>
          <w:szCs w:val="28"/>
          <w:bdr w:val="none" w:sz="0" w:space="0" w:color="auto" w:frame="1"/>
          <w:shd w:val="clear" w:color="auto" w:fill="FFFFFF"/>
          <w:lang w:eastAsia="es-CO"/>
        </w:rPr>
        <w:t xml:space="preserve"> irregularidades deben ser de tal magnitud que afecten derechos fundamentales de los accionantes</w:t>
      </w:r>
      <w:r w:rsidR="003459F4" w:rsidRPr="00D6141B">
        <w:rPr>
          <w:rFonts w:ascii="Times New Roman" w:hAnsi="Times New Roman"/>
          <w:iCs/>
          <w:sz w:val="28"/>
          <w:szCs w:val="28"/>
          <w:bdr w:val="none" w:sz="0" w:space="0" w:color="auto" w:frame="1"/>
          <w:shd w:val="clear" w:color="auto" w:fill="FFFFFF"/>
          <w:lang w:eastAsia="es-CO"/>
        </w:rPr>
        <w:t>, cuestión que debe entrar a corregir el juez constitucional</w:t>
      </w:r>
      <w:r w:rsidR="00FC78DA" w:rsidRPr="00D6141B">
        <w:rPr>
          <w:rStyle w:val="Refdenotaalpie"/>
          <w:rFonts w:ascii="Times New Roman" w:hAnsi="Times New Roman"/>
          <w:iCs/>
          <w:sz w:val="28"/>
          <w:szCs w:val="28"/>
          <w:bdr w:val="none" w:sz="0" w:space="0" w:color="auto" w:frame="1"/>
          <w:shd w:val="clear" w:color="auto" w:fill="FFFFFF"/>
          <w:vertAlign w:val="superscript"/>
          <w:lang w:eastAsia="es-CO"/>
        </w:rPr>
        <w:footnoteReference w:id="35"/>
      </w:r>
      <w:r w:rsidR="00FC78DA" w:rsidRPr="00D6141B">
        <w:rPr>
          <w:rFonts w:ascii="Times New Roman" w:hAnsi="Times New Roman"/>
          <w:iCs/>
          <w:sz w:val="28"/>
          <w:szCs w:val="28"/>
          <w:bdr w:val="none" w:sz="0" w:space="0" w:color="auto" w:frame="1"/>
          <w:shd w:val="clear" w:color="auto" w:fill="FFFFFF"/>
          <w:lang w:eastAsia="es-CO"/>
        </w:rPr>
        <w:t>.</w:t>
      </w:r>
    </w:p>
    <w:p w14:paraId="2DF11D70" w14:textId="77777777" w:rsidR="00FC78DA" w:rsidRPr="00D6141B" w:rsidRDefault="00FC78DA" w:rsidP="007F2D9D">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16032503" w14:textId="77777777" w:rsidR="00FC78DA" w:rsidRPr="00D6141B" w:rsidRDefault="002D2948" w:rsidP="007F2D9D">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40</w:t>
      </w:r>
      <w:r w:rsidR="00FC78DA" w:rsidRPr="00D6141B">
        <w:rPr>
          <w:rFonts w:ascii="Times New Roman" w:hAnsi="Times New Roman"/>
          <w:iCs/>
          <w:sz w:val="28"/>
          <w:szCs w:val="28"/>
          <w:bdr w:val="none" w:sz="0" w:space="0" w:color="auto" w:frame="1"/>
          <w:shd w:val="clear" w:color="auto" w:fill="FFFFFF"/>
          <w:lang w:eastAsia="es-CO"/>
        </w:rPr>
        <w:t xml:space="preserve">. </w:t>
      </w:r>
      <w:r w:rsidR="003459F4" w:rsidRPr="00D6141B">
        <w:rPr>
          <w:rFonts w:ascii="Times New Roman" w:hAnsi="Times New Roman"/>
          <w:iCs/>
          <w:sz w:val="28"/>
          <w:szCs w:val="28"/>
          <w:bdr w:val="none" w:sz="0" w:space="0" w:color="auto" w:frame="1"/>
          <w:shd w:val="clear" w:color="auto" w:fill="FFFFFF"/>
          <w:lang w:eastAsia="es-CO"/>
        </w:rPr>
        <w:t>En el caso que se analiza, los accionantes afirman que el juez de restitución de tierras decidió inadmitir y devolverles sus solicitudes de restitución</w:t>
      </w:r>
      <w:r w:rsidR="009A3F4B" w:rsidRPr="00D6141B">
        <w:rPr>
          <w:rFonts w:ascii="Times New Roman" w:hAnsi="Times New Roman"/>
          <w:iCs/>
          <w:sz w:val="28"/>
          <w:szCs w:val="28"/>
          <w:bdr w:val="none" w:sz="0" w:space="0" w:color="auto" w:frame="1"/>
          <w:shd w:val="clear" w:color="auto" w:fill="FFFFFF"/>
          <w:lang w:eastAsia="es-CO"/>
        </w:rPr>
        <w:t>,</w:t>
      </w:r>
      <w:r w:rsidR="003459F4" w:rsidRPr="00D6141B">
        <w:rPr>
          <w:rFonts w:ascii="Times New Roman" w:hAnsi="Times New Roman"/>
          <w:iCs/>
          <w:sz w:val="28"/>
          <w:szCs w:val="28"/>
          <w:bdr w:val="none" w:sz="0" w:space="0" w:color="auto" w:frame="1"/>
          <w:shd w:val="clear" w:color="auto" w:fill="FFFFFF"/>
          <w:lang w:eastAsia="es-CO"/>
        </w:rPr>
        <w:t xml:space="preserve"> exigiéndoles requisitos adicionales a los previstos en el artículo 84 de la Ley 1448 del 2011, lo cual</w:t>
      </w:r>
      <w:r w:rsidR="003D19C8" w:rsidRPr="00D6141B">
        <w:rPr>
          <w:rFonts w:ascii="Times New Roman" w:hAnsi="Times New Roman"/>
          <w:iCs/>
          <w:sz w:val="28"/>
          <w:szCs w:val="28"/>
          <w:bdr w:val="none" w:sz="0" w:space="0" w:color="auto" w:frame="1"/>
          <w:shd w:val="clear" w:color="auto" w:fill="FFFFFF"/>
          <w:lang w:eastAsia="es-CO"/>
        </w:rPr>
        <w:t xml:space="preserve">, </w:t>
      </w:r>
      <w:r w:rsidR="00891701" w:rsidRPr="00D6141B">
        <w:rPr>
          <w:rFonts w:ascii="Times New Roman" w:hAnsi="Times New Roman"/>
          <w:iCs/>
          <w:sz w:val="28"/>
          <w:szCs w:val="28"/>
          <w:bdr w:val="none" w:sz="0" w:space="0" w:color="auto" w:frame="1"/>
          <w:shd w:val="clear" w:color="auto" w:fill="FFFFFF"/>
          <w:lang w:eastAsia="es-CO"/>
        </w:rPr>
        <w:t>sostienen</w:t>
      </w:r>
      <w:r w:rsidR="003D19C8" w:rsidRPr="00D6141B">
        <w:rPr>
          <w:rFonts w:ascii="Times New Roman" w:hAnsi="Times New Roman"/>
          <w:iCs/>
          <w:sz w:val="28"/>
          <w:szCs w:val="28"/>
          <w:bdr w:val="none" w:sz="0" w:space="0" w:color="auto" w:frame="1"/>
          <w:shd w:val="clear" w:color="auto" w:fill="FFFFFF"/>
          <w:lang w:eastAsia="es-CO"/>
        </w:rPr>
        <w:t>,</w:t>
      </w:r>
      <w:r w:rsidR="003459F4" w:rsidRPr="00D6141B">
        <w:rPr>
          <w:rFonts w:ascii="Times New Roman" w:hAnsi="Times New Roman"/>
          <w:iCs/>
          <w:sz w:val="28"/>
          <w:szCs w:val="28"/>
          <w:bdr w:val="none" w:sz="0" w:space="0" w:color="auto" w:frame="1"/>
          <w:shd w:val="clear" w:color="auto" w:fill="FFFFFF"/>
          <w:lang w:eastAsia="es-CO"/>
        </w:rPr>
        <w:t xml:space="preserve"> vulnera sus derechos fundamentales al acceso </w:t>
      </w:r>
      <w:r w:rsidR="004A52D2" w:rsidRPr="00D6141B">
        <w:rPr>
          <w:rFonts w:ascii="Times New Roman" w:hAnsi="Times New Roman"/>
          <w:iCs/>
          <w:sz w:val="28"/>
          <w:szCs w:val="28"/>
          <w:bdr w:val="none" w:sz="0" w:space="0" w:color="auto" w:frame="1"/>
          <w:shd w:val="clear" w:color="auto" w:fill="FFFFFF"/>
          <w:lang w:eastAsia="es-CO"/>
        </w:rPr>
        <w:t>a la administración de justicia y</w:t>
      </w:r>
      <w:r w:rsidR="003459F4" w:rsidRPr="00D6141B">
        <w:rPr>
          <w:rFonts w:ascii="Times New Roman" w:hAnsi="Times New Roman"/>
          <w:iCs/>
          <w:sz w:val="28"/>
          <w:szCs w:val="28"/>
          <w:bdr w:val="none" w:sz="0" w:space="0" w:color="auto" w:frame="1"/>
          <w:shd w:val="clear" w:color="auto" w:fill="FFFFFF"/>
          <w:lang w:eastAsia="es-CO"/>
        </w:rPr>
        <w:t xml:space="preserve"> al debido proceso.</w:t>
      </w:r>
    </w:p>
    <w:p w14:paraId="11AF96F8" w14:textId="77777777" w:rsidR="003459F4" w:rsidRPr="00D6141B" w:rsidRDefault="003459F4" w:rsidP="007F2D9D">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183F6863" w14:textId="77777777" w:rsidR="003459F4" w:rsidRPr="00D6141B" w:rsidRDefault="002D2948" w:rsidP="007F2D9D">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41</w:t>
      </w:r>
      <w:r w:rsidR="003459F4" w:rsidRPr="00D6141B">
        <w:rPr>
          <w:rFonts w:ascii="Times New Roman" w:hAnsi="Times New Roman"/>
          <w:iCs/>
          <w:sz w:val="28"/>
          <w:szCs w:val="28"/>
          <w:bdr w:val="none" w:sz="0" w:space="0" w:color="auto" w:frame="1"/>
          <w:shd w:val="clear" w:color="auto" w:fill="FFFFFF"/>
          <w:lang w:eastAsia="es-CO"/>
        </w:rPr>
        <w:t xml:space="preserve">. </w:t>
      </w:r>
      <w:r w:rsidR="009A3F4B" w:rsidRPr="00D6141B">
        <w:rPr>
          <w:rFonts w:ascii="Times New Roman" w:hAnsi="Times New Roman"/>
          <w:iCs/>
          <w:sz w:val="28"/>
          <w:szCs w:val="28"/>
          <w:bdr w:val="none" w:sz="0" w:space="0" w:color="auto" w:frame="1"/>
          <w:shd w:val="clear" w:color="auto" w:fill="FFFFFF"/>
          <w:lang w:eastAsia="es-CO"/>
        </w:rPr>
        <w:t>Dicha irregularidad se concreta en la exigencia</w:t>
      </w:r>
      <w:r w:rsidR="00E53A31" w:rsidRPr="00D6141B">
        <w:rPr>
          <w:rFonts w:ascii="Times New Roman" w:hAnsi="Times New Roman"/>
          <w:iCs/>
          <w:sz w:val="28"/>
          <w:szCs w:val="28"/>
          <w:bdr w:val="none" w:sz="0" w:space="0" w:color="auto" w:frame="1"/>
          <w:shd w:val="clear" w:color="auto" w:fill="FFFFFF"/>
          <w:lang w:eastAsia="es-CO"/>
        </w:rPr>
        <w:t>,</w:t>
      </w:r>
      <w:r w:rsidR="006F3A0E" w:rsidRPr="00D6141B">
        <w:rPr>
          <w:rFonts w:ascii="Times New Roman" w:hAnsi="Times New Roman"/>
          <w:iCs/>
          <w:sz w:val="28"/>
          <w:szCs w:val="28"/>
          <w:bdr w:val="none" w:sz="0" w:space="0" w:color="auto" w:frame="1"/>
          <w:shd w:val="clear" w:color="auto" w:fill="FFFFFF"/>
          <w:lang w:eastAsia="es-CO"/>
        </w:rPr>
        <w:t xml:space="preserve"> por parte del juez de restitución de tierras</w:t>
      </w:r>
      <w:r w:rsidR="00E53A31" w:rsidRPr="00D6141B">
        <w:rPr>
          <w:rFonts w:ascii="Times New Roman" w:hAnsi="Times New Roman"/>
          <w:iCs/>
          <w:sz w:val="28"/>
          <w:szCs w:val="28"/>
          <w:bdr w:val="none" w:sz="0" w:space="0" w:color="auto" w:frame="1"/>
          <w:shd w:val="clear" w:color="auto" w:fill="FFFFFF"/>
          <w:lang w:eastAsia="es-CO"/>
        </w:rPr>
        <w:t>,</w:t>
      </w:r>
      <w:r w:rsidR="009A3F4B" w:rsidRPr="00D6141B">
        <w:rPr>
          <w:rFonts w:ascii="Times New Roman" w:hAnsi="Times New Roman"/>
          <w:iCs/>
          <w:sz w:val="28"/>
          <w:szCs w:val="28"/>
          <w:bdr w:val="none" w:sz="0" w:space="0" w:color="auto" w:frame="1"/>
          <w:shd w:val="clear" w:color="auto" w:fill="FFFFFF"/>
          <w:lang w:eastAsia="es-CO"/>
        </w:rPr>
        <w:t xml:space="preserve"> de la inscripción de la medida de protección jurídica del predio y de la cancelación de esta, en el folio de matrícula inmobiliaria de los bienes solicitados en restitución, actuación que debe cumplirse en la etapa administrativa del proceso de restitución de tierras, de acuerdo con los decretos </w:t>
      </w:r>
      <w:r w:rsidR="00535063" w:rsidRPr="00D6141B">
        <w:rPr>
          <w:rFonts w:ascii="Times New Roman" w:hAnsi="Times New Roman"/>
          <w:iCs/>
          <w:sz w:val="28"/>
          <w:szCs w:val="28"/>
          <w:bdr w:val="none" w:sz="0" w:space="0" w:color="auto" w:frame="1"/>
          <w:shd w:val="clear" w:color="auto" w:fill="FFFFFF"/>
          <w:lang w:eastAsia="es-CO"/>
        </w:rPr>
        <w:t>4829 de 2011, 1071 de 2015 y 440 de 2016</w:t>
      </w:r>
      <w:r w:rsidR="009A3F4B" w:rsidRPr="00D6141B">
        <w:rPr>
          <w:rFonts w:ascii="Times New Roman" w:hAnsi="Times New Roman"/>
          <w:iCs/>
          <w:sz w:val="28"/>
          <w:szCs w:val="28"/>
          <w:bdr w:val="none" w:sz="0" w:space="0" w:color="auto" w:frame="1"/>
          <w:shd w:val="clear" w:color="auto" w:fill="FFFFFF"/>
          <w:lang w:eastAsia="es-CO"/>
        </w:rPr>
        <w:t>.</w:t>
      </w:r>
    </w:p>
    <w:p w14:paraId="53944B98" w14:textId="77777777" w:rsidR="009A3F4B" w:rsidRPr="00D6141B" w:rsidRDefault="009A3F4B" w:rsidP="007F2D9D">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7B24F7CF" w14:textId="77777777" w:rsidR="009A3F4B" w:rsidRPr="00D6141B" w:rsidRDefault="002D2948" w:rsidP="007F2D9D">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42</w:t>
      </w:r>
      <w:r w:rsidR="009A3F4B" w:rsidRPr="00D6141B">
        <w:rPr>
          <w:rFonts w:ascii="Times New Roman" w:hAnsi="Times New Roman"/>
          <w:iCs/>
          <w:sz w:val="28"/>
          <w:szCs w:val="28"/>
          <w:bdr w:val="none" w:sz="0" w:space="0" w:color="auto" w:frame="1"/>
          <w:shd w:val="clear" w:color="auto" w:fill="FFFFFF"/>
          <w:lang w:eastAsia="es-CO"/>
        </w:rPr>
        <w:t xml:space="preserve">. Según los accionantes, el juez de restitución de tierras no puede </w:t>
      </w:r>
      <w:r w:rsidR="00535063" w:rsidRPr="00D6141B">
        <w:rPr>
          <w:rFonts w:ascii="Times New Roman" w:hAnsi="Times New Roman"/>
          <w:iCs/>
          <w:sz w:val="28"/>
          <w:szCs w:val="28"/>
          <w:bdr w:val="none" w:sz="0" w:space="0" w:color="auto" w:frame="1"/>
          <w:shd w:val="clear" w:color="auto" w:fill="FFFFFF"/>
          <w:lang w:eastAsia="es-CO"/>
        </w:rPr>
        <w:t xml:space="preserve">exigirles requisitos de </w:t>
      </w:r>
      <w:r w:rsidR="009A6841" w:rsidRPr="00D6141B">
        <w:rPr>
          <w:rFonts w:ascii="Times New Roman" w:hAnsi="Times New Roman"/>
          <w:iCs/>
          <w:sz w:val="28"/>
          <w:szCs w:val="28"/>
          <w:bdr w:val="none" w:sz="0" w:space="0" w:color="auto" w:frame="1"/>
          <w:shd w:val="clear" w:color="auto" w:fill="FFFFFF"/>
          <w:lang w:eastAsia="es-CO"/>
        </w:rPr>
        <w:t>admisión</w:t>
      </w:r>
      <w:r w:rsidR="00535063" w:rsidRPr="00D6141B">
        <w:rPr>
          <w:rFonts w:ascii="Times New Roman" w:hAnsi="Times New Roman"/>
          <w:iCs/>
          <w:sz w:val="28"/>
          <w:szCs w:val="28"/>
          <w:bdr w:val="none" w:sz="0" w:space="0" w:color="auto" w:frame="1"/>
          <w:shd w:val="clear" w:color="auto" w:fill="FFFFFF"/>
          <w:lang w:eastAsia="es-CO"/>
        </w:rPr>
        <w:t xml:space="preserve"> de la solicitud de restitución de tierras distintos a los taxativamente previstos en el artículo 84 de la Ley 1448 de 2011, que no se refiere a la necesidad de que se haya inscrito y cancelado la medida de protección jurídica</w:t>
      </w:r>
      <w:r w:rsidR="002B793C" w:rsidRPr="00D6141B">
        <w:rPr>
          <w:rFonts w:ascii="Times New Roman" w:hAnsi="Times New Roman"/>
          <w:iCs/>
          <w:sz w:val="28"/>
          <w:szCs w:val="28"/>
          <w:bdr w:val="none" w:sz="0" w:space="0" w:color="auto" w:frame="1"/>
          <w:shd w:val="clear" w:color="auto" w:fill="FFFFFF"/>
          <w:lang w:eastAsia="es-CO"/>
        </w:rPr>
        <w:t xml:space="preserve"> del predio en el folio de matrícula inmobiliaria</w:t>
      </w:r>
      <w:r w:rsidR="00535063" w:rsidRPr="00D6141B">
        <w:rPr>
          <w:rFonts w:ascii="Times New Roman" w:hAnsi="Times New Roman"/>
          <w:iCs/>
          <w:sz w:val="28"/>
          <w:szCs w:val="28"/>
          <w:bdr w:val="none" w:sz="0" w:space="0" w:color="auto" w:frame="1"/>
          <w:shd w:val="clear" w:color="auto" w:fill="FFFFFF"/>
          <w:lang w:eastAsia="es-CO"/>
        </w:rPr>
        <w:t>.</w:t>
      </w:r>
    </w:p>
    <w:p w14:paraId="5443A820" w14:textId="77777777" w:rsidR="00535063" w:rsidRPr="00D6141B" w:rsidRDefault="00535063" w:rsidP="007F2D9D">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4295AB11" w14:textId="77777777" w:rsidR="00535063" w:rsidRPr="00D6141B" w:rsidRDefault="002D2948" w:rsidP="007F2D9D">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43</w:t>
      </w:r>
      <w:r w:rsidR="00535063" w:rsidRPr="00D6141B">
        <w:rPr>
          <w:rFonts w:ascii="Times New Roman" w:hAnsi="Times New Roman"/>
          <w:iCs/>
          <w:sz w:val="28"/>
          <w:szCs w:val="28"/>
          <w:bdr w:val="none" w:sz="0" w:space="0" w:color="auto" w:frame="1"/>
          <w:shd w:val="clear" w:color="auto" w:fill="FFFFFF"/>
          <w:lang w:eastAsia="es-CO"/>
        </w:rPr>
        <w:t xml:space="preserve">. </w:t>
      </w:r>
      <w:r w:rsidR="004803B0" w:rsidRPr="00D6141B">
        <w:rPr>
          <w:rFonts w:ascii="Times New Roman" w:hAnsi="Times New Roman"/>
          <w:iCs/>
          <w:sz w:val="28"/>
          <w:szCs w:val="28"/>
          <w:bdr w:val="none" w:sz="0" w:space="0" w:color="auto" w:frame="1"/>
          <w:shd w:val="clear" w:color="auto" w:fill="FFFFFF"/>
          <w:lang w:eastAsia="es-CO"/>
        </w:rPr>
        <w:t>De lo anteriormente expuesto, e</w:t>
      </w:r>
      <w:r w:rsidR="00535063" w:rsidRPr="00D6141B">
        <w:rPr>
          <w:rFonts w:ascii="Times New Roman" w:hAnsi="Times New Roman"/>
          <w:iCs/>
          <w:sz w:val="28"/>
          <w:szCs w:val="28"/>
          <w:bdr w:val="none" w:sz="0" w:space="0" w:color="auto" w:frame="1"/>
          <w:shd w:val="clear" w:color="auto" w:fill="FFFFFF"/>
          <w:lang w:eastAsia="es-CO"/>
        </w:rPr>
        <w:t xml:space="preserve">s claro que la irregularidad alegada por los accionantes </w:t>
      </w:r>
      <w:r w:rsidR="004803B0" w:rsidRPr="00D6141B">
        <w:rPr>
          <w:rFonts w:ascii="Times New Roman" w:hAnsi="Times New Roman"/>
          <w:iCs/>
          <w:sz w:val="28"/>
          <w:szCs w:val="28"/>
          <w:bdr w:val="none" w:sz="0" w:space="0" w:color="auto" w:frame="1"/>
          <w:shd w:val="clear" w:color="auto" w:fill="FFFFFF"/>
          <w:lang w:eastAsia="es-CO"/>
        </w:rPr>
        <w:t>tiene efectos</w:t>
      </w:r>
      <w:r w:rsidR="00535063" w:rsidRPr="00D6141B">
        <w:rPr>
          <w:rFonts w:ascii="Times New Roman" w:hAnsi="Times New Roman"/>
          <w:iCs/>
          <w:sz w:val="28"/>
          <w:szCs w:val="28"/>
          <w:bdr w:val="none" w:sz="0" w:space="0" w:color="auto" w:frame="1"/>
          <w:shd w:val="clear" w:color="auto" w:fill="FFFFFF"/>
          <w:lang w:eastAsia="es-CO"/>
        </w:rPr>
        <w:t xml:space="preserve"> decisiv</w:t>
      </w:r>
      <w:r w:rsidR="004803B0" w:rsidRPr="00D6141B">
        <w:rPr>
          <w:rFonts w:ascii="Times New Roman" w:hAnsi="Times New Roman"/>
          <w:iCs/>
          <w:sz w:val="28"/>
          <w:szCs w:val="28"/>
          <w:bdr w:val="none" w:sz="0" w:space="0" w:color="auto" w:frame="1"/>
          <w:shd w:val="clear" w:color="auto" w:fill="FFFFFF"/>
          <w:lang w:eastAsia="es-CO"/>
        </w:rPr>
        <w:t xml:space="preserve">os en las providencias cuestionadas, pues en ella fundamenta el </w:t>
      </w:r>
      <w:r w:rsidR="00535063" w:rsidRPr="00D6141B">
        <w:rPr>
          <w:rFonts w:ascii="Times New Roman" w:hAnsi="Times New Roman"/>
          <w:iCs/>
          <w:sz w:val="28"/>
          <w:szCs w:val="28"/>
          <w:bdr w:val="none" w:sz="0" w:space="0" w:color="auto" w:frame="1"/>
          <w:shd w:val="clear" w:color="auto" w:fill="FFFFFF"/>
          <w:lang w:eastAsia="es-CO"/>
        </w:rPr>
        <w:t>juez de restitución de tierras</w:t>
      </w:r>
      <w:r w:rsidR="004803B0" w:rsidRPr="00D6141B">
        <w:rPr>
          <w:rFonts w:ascii="Times New Roman" w:hAnsi="Times New Roman"/>
          <w:iCs/>
          <w:sz w:val="28"/>
          <w:szCs w:val="28"/>
          <w:bdr w:val="none" w:sz="0" w:space="0" w:color="auto" w:frame="1"/>
          <w:shd w:val="clear" w:color="auto" w:fill="FFFFFF"/>
          <w:lang w:eastAsia="es-CO"/>
        </w:rPr>
        <w:t xml:space="preserve"> la necesidad de </w:t>
      </w:r>
      <w:r w:rsidR="00535063" w:rsidRPr="00D6141B">
        <w:rPr>
          <w:rFonts w:ascii="Times New Roman" w:hAnsi="Times New Roman"/>
          <w:iCs/>
          <w:sz w:val="28"/>
          <w:szCs w:val="28"/>
          <w:bdr w:val="none" w:sz="0" w:space="0" w:color="auto" w:frame="1"/>
          <w:shd w:val="clear" w:color="auto" w:fill="FFFFFF"/>
          <w:lang w:eastAsia="es-CO"/>
        </w:rPr>
        <w:t>inadmit</w:t>
      </w:r>
      <w:r w:rsidR="004803B0" w:rsidRPr="00D6141B">
        <w:rPr>
          <w:rFonts w:ascii="Times New Roman" w:hAnsi="Times New Roman"/>
          <w:iCs/>
          <w:sz w:val="28"/>
          <w:szCs w:val="28"/>
          <w:bdr w:val="none" w:sz="0" w:space="0" w:color="auto" w:frame="1"/>
          <w:shd w:val="clear" w:color="auto" w:fill="FFFFFF"/>
          <w:lang w:eastAsia="es-CO"/>
        </w:rPr>
        <w:t>ir</w:t>
      </w:r>
      <w:r w:rsidR="00535063" w:rsidRPr="00D6141B">
        <w:rPr>
          <w:rFonts w:ascii="Times New Roman" w:hAnsi="Times New Roman"/>
          <w:iCs/>
          <w:sz w:val="28"/>
          <w:szCs w:val="28"/>
          <w:bdr w:val="none" w:sz="0" w:space="0" w:color="auto" w:frame="1"/>
          <w:shd w:val="clear" w:color="auto" w:fill="FFFFFF"/>
          <w:lang w:eastAsia="es-CO"/>
        </w:rPr>
        <w:t xml:space="preserve"> y dev</w:t>
      </w:r>
      <w:r w:rsidR="004803B0" w:rsidRPr="00D6141B">
        <w:rPr>
          <w:rFonts w:ascii="Times New Roman" w:hAnsi="Times New Roman"/>
          <w:iCs/>
          <w:sz w:val="28"/>
          <w:szCs w:val="28"/>
          <w:bdr w:val="none" w:sz="0" w:space="0" w:color="auto" w:frame="1"/>
          <w:shd w:val="clear" w:color="auto" w:fill="FFFFFF"/>
          <w:lang w:eastAsia="es-CO"/>
        </w:rPr>
        <w:t>o</w:t>
      </w:r>
      <w:r w:rsidR="00535063" w:rsidRPr="00D6141B">
        <w:rPr>
          <w:rFonts w:ascii="Times New Roman" w:hAnsi="Times New Roman"/>
          <w:iCs/>
          <w:sz w:val="28"/>
          <w:szCs w:val="28"/>
          <w:bdr w:val="none" w:sz="0" w:space="0" w:color="auto" w:frame="1"/>
          <w:shd w:val="clear" w:color="auto" w:fill="FFFFFF"/>
          <w:lang w:eastAsia="es-CO"/>
        </w:rPr>
        <w:t>lve</w:t>
      </w:r>
      <w:r w:rsidR="004803B0" w:rsidRPr="00D6141B">
        <w:rPr>
          <w:rFonts w:ascii="Times New Roman" w:hAnsi="Times New Roman"/>
          <w:iCs/>
          <w:sz w:val="28"/>
          <w:szCs w:val="28"/>
          <w:bdr w:val="none" w:sz="0" w:space="0" w:color="auto" w:frame="1"/>
          <w:shd w:val="clear" w:color="auto" w:fill="FFFFFF"/>
          <w:lang w:eastAsia="es-CO"/>
        </w:rPr>
        <w:t>rles</w:t>
      </w:r>
      <w:r w:rsidR="00535063" w:rsidRPr="00D6141B">
        <w:rPr>
          <w:rFonts w:ascii="Times New Roman" w:hAnsi="Times New Roman"/>
          <w:iCs/>
          <w:sz w:val="28"/>
          <w:szCs w:val="28"/>
          <w:bdr w:val="none" w:sz="0" w:space="0" w:color="auto" w:frame="1"/>
          <w:shd w:val="clear" w:color="auto" w:fill="FFFFFF"/>
          <w:lang w:eastAsia="es-CO"/>
        </w:rPr>
        <w:t xml:space="preserve"> la</w:t>
      </w:r>
      <w:r w:rsidR="004803B0" w:rsidRPr="00D6141B">
        <w:rPr>
          <w:rFonts w:ascii="Times New Roman" w:hAnsi="Times New Roman"/>
          <w:iCs/>
          <w:sz w:val="28"/>
          <w:szCs w:val="28"/>
          <w:bdr w:val="none" w:sz="0" w:space="0" w:color="auto" w:frame="1"/>
          <w:shd w:val="clear" w:color="auto" w:fill="FFFFFF"/>
          <w:lang w:eastAsia="es-CO"/>
        </w:rPr>
        <w:t>s</w:t>
      </w:r>
      <w:r w:rsidR="00535063" w:rsidRPr="00D6141B">
        <w:rPr>
          <w:rFonts w:ascii="Times New Roman" w:hAnsi="Times New Roman"/>
          <w:iCs/>
          <w:sz w:val="28"/>
          <w:szCs w:val="28"/>
          <w:bdr w:val="none" w:sz="0" w:space="0" w:color="auto" w:frame="1"/>
          <w:shd w:val="clear" w:color="auto" w:fill="FFFFFF"/>
          <w:lang w:eastAsia="es-CO"/>
        </w:rPr>
        <w:t xml:space="preserve"> solicitud</w:t>
      </w:r>
      <w:r w:rsidR="004803B0" w:rsidRPr="00D6141B">
        <w:rPr>
          <w:rFonts w:ascii="Times New Roman" w:hAnsi="Times New Roman"/>
          <w:iCs/>
          <w:sz w:val="28"/>
          <w:szCs w:val="28"/>
          <w:bdr w:val="none" w:sz="0" w:space="0" w:color="auto" w:frame="1"/>
          <w:shd w:val="clear" w:color="auto" w:fill="FFFFFF"/>
          <w:lang w:eastAsia="es-CO"/>
        </w:rPr>
        <w:t>es</w:t>
      </w:r>
      <w:r w:rsidR="00535063" w:rsidRPr="00D6141B">
        <w:rPr>
          <w:rFonts w:ascii="Times New Roman" w:hAnsi="Times New Roman"/>
          <w:iCs/>
          <w:sz w:val="28"/>
          <w:szCs w:val="28"/>
          <w:bdr w:val="none" w:sz="0" w:space="0" w:color="auto" w:frame="1"/>
          <w:shd w:val="clear" w:color="auto" w:fill="FFFFFF"/>
          <w:lang w:eastAsia="es-CO"/>
        </w:rPr>
        <w:t xml:space="preserve"> de restitución</w:t>
      </w:r>
      <w:r w:rsidR="004803B0" w:rsidRPr="00D6141B">
        <w:rPr>
          <w:rFonts w:ascii="Times New Roman" w:hAnsi="Times New Roman"/>
          <w:iCs/>
          <w:sz w:val="28"/>
          <w:szCs w:val="28"/>
          <w:bdr w:val="none" w:sz="0" w:space="0" w:color="auto" w:frame="1"/>
          <w:shd w:val="clear" w:color="auto" w:fill="FFFFFF"/>
          <w:lang w:eastAsia="es-CO"/>
        </w:rPr>
        <w:t>, actuaci</w:t>
      </w:r>
      <w:r w:rsidR="00B964D9" w:rsidRPr="00D6141B">
        <w:rPr>
          <w:rFonts w:ascii="Times New Roman" w:hAnsi="Times New Roman"/>
          <w:iCs/>
          <w:sz w:val="28"/>
          <w:szCs w:val="28"/>
          <w:bdr w:val="none" w:sz="0" w:space="0" w:color="auto" w:frame="1"/>
          <w:shd w:val="clear" w:color="auto" w:fill="FFFFFF"/>
          <w:lang w:eastAsia="es-CO"/>
        </w:rPr>
        <w:t>o</w:t>
      </w:r>
      <w:r w:rsidR="004803B0" w:rsidRPr="00D6141B">
        <w:rPr>
          <w:rFonts w:ascii="Times New Roman" w:hAnsi="Times New Roman"/>
          <w:iCs/>
          <w:sz w:val="28"/>
          <w:szCs w:val="28"/>
          <w:bdr w:val="none" w:sz="0" w:space="0" w:color="auto" w:frame="1"/>
          <w:shd w:val="clear" w:color="auto" w:fill="FFFFFF"/>
          <w:lang w:eastAsia="es-CO"/>
        </w:rPr>
        <w:t>n</w:t>
      </w:r>
      <w:r w:rsidR="00B964D9" w:rsidRPr="00D6141B">
        <w:rPr>
          <w:rFonts w:ascii="Times New Roman" w:hAnsi="Times New Roman"/>
          <w:iCs/>
          <w:sz w:val="28"/>
          <w:szCs w:val="28"/>
          <w:bdr w:val="none" w:sz="0" w:space="0" w:color="auto" w:frame="1"/>
          <w:shd w:val="clear" w:color="auto" w:fill="FFFFFF"/>
          <w:lang w:eastAsia="es-CO"/>
        </w:rPr>
        <w:t>es</w:t>
      </w:r>
      <w:r w:rsidR="004803B0" w:rsidRPr="00D6141B">
        <w:rPr>
          <w:rFonts w:ascii="Times New Roman" w:hAnsi="Times New Roman"/>
          <w:iCs/>
          <w:sz w:val="28"/>
          <w:szCs w:val="28"/>
          <w:bdr w:val="none" w:sz="0" w:space="0" w:color="auto" w:frame="1"/>
          <w:shd w:val="clear" w:color="auto" w:fill="FFFFFF"/>
          <w:lang w:eastAsia="es-CO"/>
        </w:rPr>
        <w:t xml:space="preserve"> con la</w:t>
      </w:r>
      <w:r w:rsidR="00B964D9" w:rsidRPr="00D6141B">
        <w:rPr>
          <w:rFonts w:ascii="Times New Roman" w:hAnsi="Times New Roman"/>
          <w:iCs/>
          <w:sz w:val="28"/>
          <w:szCs w:val="28"/>
          <w:bdr w:val="none" w:sz="0" w:space="0" w:color="auto" w:frame="1"/>
          <w:shd w:val="clear" w:color="auto" w:fill="FFFFFF"/>
          <w:lang w:eastAsia="es-CO"/>
        </w:rPr>
        <w:t>s</w:t>
      </w:r>
      <w:r w:rsidR="004803B0" w:rsidRPr="00D6141B">
        <w:rPr>
          <w:rFonts w:ascii="Times New Roman" w:hAnsi="Times New Roman"/>
          <w:iCs/>
          <w:sz w:val="28"/>
          <w:szCs w:val="28"/>
          <w:bdr w:val="none" w:sz="0" w:space="0" w:color="auto" w:frame="1"/>
          <w:shd w:val="clear" w:color="auto" w:fill="FFFFFF"/>
          <w:lang w:eastAsia="es-CO"/>
        </w:rPr>
        <w:t xml:space="preserve"> que los accionantes consideran vulnerad</w:t>
      </w:r>
      <w:r w:rsidR="00B964D9" w:rsidRPr="00D6141B">
        <w:rPr>
          <w:rFonts w:ascii="Times New Roman" w:hAnsi="Times New Roman"/>
          <w:iCs/>
          <w:sz w:val="28"/>
          <w:szCs w:val="28"/>
          <w:bdr w:val="none" w:sz="0" w:space="0" w:color="auto" w:frame="1"/>
          <w:shd w:val="clear" w:color="auto" w:fill="FFFFFF"/>
          <w:lang w:eastAsia="es-CO"/>
        </w:rPr>
        <w:t>o</w:t>
      </w:r>
      <w:r w:rsidR="004803B0" w:rsidRPr="00D6141B">
        <w:rPr>
          <w:rFonts w:ascii="Times New Roman" w:hAnsi="Times New Roman"/>
          <w:iCs/>
          <w:sz w:val="28"/>
          <w:szCs w:val="28"/>
          <w:bdr w:val="none" w:sz="0" w:space="0" w:color="auto" w:frame="1"/>
          <w:shd w:val="clear" w:color="auto" w:fill="FFFFFF"/>
          <w:lang w:eastAsia="es-CO"/>
        </w:rPr>
        <w:t>s los derechos fundamentales cuyo amparo solicitan.</w:t>
      </w:r>
    </w:p>
    <w:p w14:paraId="02D0840B" w14:textId="77777777" w:rsidR="00FA54EE" w:rsidRPr="00D6141B" w:rsidRDefault="00FA54EE" w:rsidP="00FA54EE">
      <w:pPr>
        <w:shd w:val="clear" w:color="auto" w:fill="FFFFFF"/>
        <w:spacing w:after="0" w:line="240" w:lineRule="auto"/>
        <w:jc w:val="both"/>
        <w:textAlignment w:val="baseline"/>
        <w:rPr>
          <w:rFonts w:ascii="Times New Roman" w:hAnsi="Times New Roman"/>
          <w:i/>
          <w:iCs/>
          <w:sz w:val="28"/>
          <w:szCs w:val="28"/>
          <w:bdr w:val="none" w:sz="0" w:space="0" w:color="auto" w:frame="1"/>
          <w:shd w:val="clear" w:color="auto" w:fill="FFFFFF"/>
          <w:lang w:eastAsia="es-CO"/>
        </w:rPr>
      </w:pPr>
    </w:p>
    <w:p w14:paraId="14665DCF" w14:textId="77777777" w:rsidR="00FA54EE" w:rsidRPr="00D6141B" w:rsidRDefault="00185894" w:rsidP="00185894">
      <w:pPr>
        <w:pStyle w:val="Prrafodelista"/>
        <w:numPr>
          <w:ilvl w:val="0"/>
          <w:numId w:val="9"/>
        </w:numPr>
        <w:shd w:val="clear" w:color="auto" w:fill="FFFFFF"/>
        <w:spacing w:after="0" w:line="240" w:lineRule="auto"/>
        <w:jc w:val="both"/>
        <w:textAlignment w:val="baseline"/>
        <w:rPr>
          <w:rFonts w:ascii="Times New Roman" w:hAnsi="Times New Roman"/>
          <w:i/>
          <w:iCs/>
          <w:sz w:val="28"/>
          <w:szCs w:val="28"/>
          <w:bdr w:val="none" w:sz="0" w:space="0" w:color="auto" w:frame="1"/>
          <w:shd w:val="clear" w:color="auto" w:fill="FFFFFF"/>
          <w:lang w:eastAsia="es-CO"/>
        </w:rPr>
      </w:pPr>
      <w:r w:rsidRPr="00D6141B">
        <w:rPr>
          <w:rFonts w:ascii="Times New Roman" w:hAnsi="Times New Roman"/>
          <w:i/>
          <w:iCs/>
          <w:sz w:val="28"/>
          <w:szCs w:val="28"/>
          <w:bdr w:val="none" w:sz="0" w:space="0" w:color="auto" w:frame="1"/>
          <w:shd w:val="clear" w:color="auto" w:fill="FFFFFF"/>
          <w:lang w:eastAsia="es-CO"/>
        </w:rPr>
        <w:t>Identificación razonable de los hechos</w:t>
      </w:r>
    </w:p>
    <w:p w14:paraId="36299070" w14:textId="77777777" w:rsidR="002B793C" w:rsidRPr="00D6141B" w:rsidRDefault="002B793C" w:rsidP="002B793C">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7396F90B" w14:textId="77777777" w:rsidR="002B793C" w:rsidRPr="00D6141B" w:rsidRDefault="003B2A2F" w:rsidP="002B793C">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4</w:t>
      </w:r>
      <w:r w:rsidR="002D2948" w:rsidRPr="00D6141B">
        <w:rPr>
          <w:rFonts w:ascii="Times New Roman" w:hAnsi="Times New Roman"/>
          <w:iCs/>
          <w:sz w:val="28"/>
          <w:szCs w:val="28"/>
          <w:bdr w:val="none" w:sz="0" w:space="0" w:color="auto" w:frame="1"/>
          <w:shd w:val="clear" w:color="auto" w:fill="FFFFFF"/>
          <w:lang w:eastAsia="es-CO"/>
        </w:rPr>
        <w:t>4</w:t>
      </w:r>
      <w:r w:rsidR="002B793C" w:rsidRPr="00D6141B">
        <w:rPr>
          <w:rFonts w:ascii="Times New Roman" w:hAnsi="Times New Roman"/>
          <w:iCs/>
          <w:sz w:val="28"/>
          <w:szCs w:val="28"/>
          <w:bdr w:val="none" w:sz="0" w:space="0" w:color="auto" w:frame="1"/>
          <w:shd w:val="clear" w:color="auto" w:fill="FFFFFF"/>
          <w:lang w:eastAsia="es-CO"/>
        </w:rPr>
        <w:t xml:space="preserve">. </w:t>
      </w:r>
      <w:r w:rsidR="001A295D" w:rsidRPr="00D6141B">
        <w:rPr>
          <w:rFonts w:ascii="Times New Roman" w:hAnsi="Times New Roman"/>
          <w:iCs/>
          <w:sz w:val="28"/>
          <w:szCs w:val="28"/>
          <w:bdr w:val="none" w:sz="0" w:space="0" w:color="auto" w:frame="1"/>
          <w:shd w:val="clear" w:color="auto" w:fill="FFFFFF"/>
          <w:lang w:eastAsia="es-CO"/>
        </w:rPr>
        <w:t>Para que proceda la acción de tutela contra providencias judiciales, también es necesario que la parte actora identifique razonablemente tanto los hechos que generaron la vulneración como los derechos vulnerados. Además, que haya alegado esa vulneración en el proceso ordinario, siempre y cuando haya tenido oportunidad de hacerlo</w:t>
      </w:r>
      <w:r w:rsidR="001A295D" w:rsidRPr="00D6141B">
        <w:rPr>
          <w:rStyle w:val="Refdenotaalpie"/>
          <w:rFonts w:ascii="Times New Roman" w:hAnsi="Times New Roman"/>
          <w:iCs/>
          <w:sz w:val="28"/>
          <w:szCs w:val="28"/>
          <w:bdr w:val="none" w:sz="0" w:space="0" w:color="auto" w:frame="1"/>
          <w:shd w:val="clear" w:color="auto" w:fill="FFFFFF"/>
          <w:vertAlign w:val="superscript"/>
          <w:lang w:eastAsia="es-CO"/>
        </w:rPr>
        <w:footnoteReference w:id="36"/>
      </w:r>
      <w:r w:rsidR="001A295D" w:rsidRPr="00D6141B">
        <w:rPr>
          <w:rFonts w:ascii="Times New Roman" w:hAnsi="Times New Roman"/>
          <w:iCs/>
          <w:sz w:val="28"/>
          <w:szCs w:val="28"/>
          <w:bdr w:val="none" w:sz="0" w:space="0" w:color="auto" w:frame="1"/>
          <w:shd w:val="clear" w:color="auto" w:fill="FFFFFF"/>
          <w:lang w:eastAsia="es-CO"/>
        </w:rPr>
        <w:t>.</w:t>
      </w:r>
    </w:p>
    <w:p w14:paraId="01DD0B78" w14:textId="77777777" w:rsidR="001A295D" w:rsidRPr="00D6141B" w:rsidRDefault="001A295D" w:rsidP="002B793C">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180DA06F" w14:textId="77777777" w:rsidR="001A295D" w:rsidRPr="00D6141B" w:rsidRDefault="003B2A2F" w:rsidP="002B793C">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4</w:t>
      </w:r>
      <w:r w:rsidR="002D2948" w:rsidRPr="00D6141B">
        <w:rPr>
          <w:rFonts w:ascii="Times New Roman" w:hAnsi="Times New Roman"/>
          <w:iCs/>
          <w:sz w:val="28"/>
          <w:szCs w:val="28"/>
          <w:bdr w:val="none" w:sz="0" w:space="0" w:color="auto" w:frame="1"/>
          <w:shd w:val="clear" w:color="auto" w:fill="FFFFFF"/>
          <w:lang w:eastAsia="es-CO"/>
        </w:rPr>
        <w:t>5</w:t>
      </w:r>
      <w:r w:rsidR="001A295D" w:rsidRPr="00D6141B">
        <w:rPr>
          <w:rFonts w:ascii="Times New Roman" w:hAnsi="Times New Roman"/>
          <w:iCs/>
          <w:sz w:val="28"/>
          <w:szCs w:val="28"/>
          <w:bdr w:val="none" w:sz="0" w:space="0" w:color="auto" w:frame="1"/>
          <w:shd w:val="clear" w:color="auto" w:fill="FFFFFF"/>
          <w:lang w:eastAsia="es-CO"/>
        </w:rPr>
        <w:t xml:space="preserve">. En el asunto sometido a revisión de esta </w:t>
      </w:r>
      <w:r w:rsidR="00361DD5" w:rsidRPr="00D6141B">
        <w:rPr>
          <w:rFonts w:ascii="Times New Roman" w:hAnsi="Times New Roman"/>
          <w:iCs/>
          <w:sz w:val="28"/>
          <w:szCs w:val="28"/>
          <w:bdr w:val="none" w:sz="0" w:space="0" w:color="auto" w:frame="1"/>
          <w:shd w:val="clear" w:color="auto" w:fill="FFFFFF"/>
          <w:lang w:eastAsia="es-CO"/>
        </w:rPr>
        <w:t>S</w:t>
      </w:r>
      <w:r w:rsidR="001A295D" w:rsidRPr="00D6141B">
        <w:rPr>
          <w:rFonts w:ascii="Times New Roman" w:hAnsi="Times New Roman"/>
          <w:iCs/>
          <w:sz w:val="28"/>
          <w:szCs w:val="28"/>
          <w:bdr w:val="none" w:sz="0" w:space="0" w:color="auto" w:frame="1"/>
          <w:shd w:val="clear" w:color="auto" w:fill="FFFFFF"/>
          <w:lang w:eastAsia="es-CO"/>
        </w:rPr>
        <w:t>ala, los actores hacen una relación de los hechos por los cuales consideran vulnerados sus derechos fundamentales, en la que identifican las providencias que consideran violatorias de esas garantías, señalan los requisitos que el juez de restitución de tierras les exigió en cada una de ellas</w:t>
      </w:r>
      <w:r w:rsidR="001A6877" w:rsidRPr="00D6141B">
        <w:rPr>
          <w:rFonts w:ascii="Times New Roman" w:hAnsi="Times New Roman"/>
          <w:iCs/>
          <w:sz w:val="28"/>
          <w:szCs w:val="28"/>
          <w:bdr w:val="none" w:sz="0" w:space="0" w:color="auto" w:frame="1"/>
          <w:shd w:val="clear" w:color="auto" w:fill="FFFFFF"/>
          <w:lang w:eastAsia="es-CO"/>
        </w:rPr>
        <w:t xml:space="preserve"> para admitir sus solicitudes</w:t>
      </w:r>
      <w:r w:rsidR="001A295D" w:rsidRPr="00D6141B">
        <w:rPr>
          <w:rFonts w:ascii="Times New Roman" w:hAnsi="Times New Roman"/>
          <w:iCs/>
          <w:sz w:val="28"/>
          <w:szCs w:val="28"/>
          <w:bdr w:val="none" w:sz="0" w:space="0" w:color="auto" w:frame="1"/>
          <w:shd w:val="clear" w:color="auto" w:fill="FFFFFF"/>
          <w:lang w:eastAsia="es-CO"/>
        </w:rPr>
        <w:t>, así como las respuestas</w:t>
      </w:r>
      <w:r w:rsidR="001A6877" w:rsidRPr="00D6141B">
        <w:rPr>
          <w:rFonts w:ascii="Times New Roman" w:hAnsi="Times New Roman"/>
          <w:iCs/>
          <w:sz w:val="28"/>
          <w:szCs w:val="28"/>
          <w:bdr w:val="none" w:sz="0" w:space="0" w:color="auto" w:frame="1"/>
          <w:shd w:val="clear" w:color="auto" w:fill="FFFFFF"/>
          <w:lang w:eastAsia="es-CO"/>
        </w:rPr>
        <w:t xml:space="preserve"> y actuaciones por ellos emprendidas para que el juez reconsiderara su postura y </w:t>
      </w:r>
      <w:r w:rsidR="00122DEE" w:rsidRPr="00D6141B">
        <w:rPr>
          <w:rFonts w:ascii="Times New Roman" w:hAnsi="Times New Roman"/>
          <w:iCs/>
          <w:sz w:val="28"/>
          <w:szCs w:val="28"/>
          <w:bdr w:val="none" w:sz="0" w:space="0" w:color="auto" w:frame="1"/>
          <w:shd w:val="clear" w:color="auto" w:fill="FFFFFF"/>
          <w:lang w:eastAsia="es-CO"/>
        </w:rPr>
        <w:t xml:space="preserve">les </w:t>
      </w:r>
      <w:r w:rsidR="001A6877" w:rsidRPr="00D6141B">
        <w:rPr>
          <w:rFonts w:ascii="Times New Roman" w:hAnsi="Times New Roman"/>
          <w:iCs/>
          <w:sz w:val="28"/>
          <w:szCs w:val="28"/>
          <w:bdr w:val="none" w:sz="0" w:space="0" w:color="auto" w:frame="1"/>
          <w:shd w:val="clear" w:color="auto" w:fill="FFFFFF"/>
          <w:lang w:eastAsia="es-CO"/>
        </w:rPr>
        <w:t xml:space="preserve">diera trámite a </w:t>
      </w:r>
      <w:r w:rsidR="00122DEE" w:rsidRPr="00D6141B">
        <w:rPr>
          <w:rFonts w:ascii="Times New Roman" w:hAnsi="Times New Roman"/>
          <w:iCs/>
          <w:sz w:val="28"/>
          <w:szCs w:val="28"/>
          <w:bdr w:val="none" w:sz="0" w:space="0" w:color="auto" w:frame="1"/>
          <w:shd w:val="clear" w:color="auto" w:fill="FFFFFF"/>
          <w:lang w:eastAsia="es-CO"/>
        </w:rPr>
        <w:t>la</w:t>
      </w:r>
      <w:r w:rsidR="001A6877" w:rsidRPr="00D6141B">
        <w:rPr>
          <w:rFonts w:ascii="Times New Roman" w:hAnsi="Times New Roman"/>
          <w:iCs/>
          <w:sz w:val="28"/>
          <w:szCs w:val="28"/>
          <w:bdr w:val="none" w:sz="0" w:space="0" w:color="auto" w:frame="1"/>
          <w:shd w:val="clear" w:color="auto" w:fill="FFFFFF"/>
          <w:lang w:eastAsia="es-CO"/>
        </w:rPr>
        <w:t>s solicitudes</w:t>
      </w:r>
      <w:r w:rsidR="00276672" w:rsidRPr="00D6141B">
        <w:rPr>
          <w:rFonts w:ascii="Times New Roman" w:hAnsi="Times New Roman"/>
          <w:iCs/>
          <w:sz w:val="28"/>
          <w:szCs w:val="28"/>
          <w:bdr w:val="none" w:sz="0" w:space="0" w:color="auto" w:frame="1"/>
          <w:shd w:val="clear" w:color="auto" w:fill="FFFFFF"/>
          <w:lang w:eastAsia="es-CO"/>
        </w:rPr>
        <w:t xml:space="preserve"> de restitución</w:t>
      </w:r>
      <w:r w:rsidR="00932A4A" w:rsidRPr="00D6141B">
        <w:rPr>
          <w:rStyle w:val="Refdenotaalpie"/>
          <w:rFonts w:ascii="Times New Roman" w:hAnsi="Times New Roman"/>
          <w:iCs/>
          <w:sz w:val="28"/>
          <w:szCs w:val="28"/>
          <w:bdr w:val="none" w:sz="0" w:space="0" w:color="auto" w:frame="1"/>
          <w:shd w:val="clear" w:color="auto" w:fill="FFFFFF"/>
          <w:vertAlign w:val="superscript"/>
          <w:lang w:eastAsia="es-CO"/>
        </w:rPr>
        <w:footnoteReference w:id="37"/>
      </w:r>
      <w:r w:rsidR="001A6877" w:rsidRPr="00D6141B">
        <w:rPr>
          <w:rFonts w:ascii="Times New Roman" w:hAnsi="Times New Roman"/>
          <w:iCs/>
          <w:sz w:val="28"/>
          <w:szCs w:val="28"/>
          <w:bdr w:val="none" w:sz="0" w:space="0" w:color="auto" w:frame="1"/>
          <w:shd w:val="clear" w:color="auto" w:fill="FFFFFF"/>
          <w:lang w:eastAsia="es-CO"/>
        </w:rPr>
        <w:t>.</w:t>
      </w:r>
    </w:p>
    <w:p w14:paraId="5DD091C0" w14:textId="77777777" w:rsidR="00122DEE" w:rsidRPr="00D6141B" w:rsidRDefault="00122DEE" w:rsidP="002B793C">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257451E9" w14:textId="77777777" w:rsidR="00122DEE" w:rsidRPr="00D6141B" w:rsidRDefault="003B2A2F" w:rsidP="002B793C">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4</w:t>
      </w:r>
      <w:r w:rsidR="002D2948" w:rsidRPr="00D6141B">
        <w:rPr>
          <w:rFonts w:ascii="Times New Roman" w:hAnsi="Times New Roman"/>
          <w:iCs/>
          <w:sz w:val="28"/>
          <w:szCs w:val="28"/>
          <w:bdr w:val="none" w:sz="0" w:space="0" w:color="auto" w:frame="1"/>
          <w:shd w:val="clear" w:color="auto" w:fill="FFFFFF"/>
          <w:lang w:eastAsia="es-CO"/>
        </w:rPr>
        <w:t>6</w:t>
      </w:r>
      <w:r w:rsidR="00122DEE" w:rsidRPr="00D6141B">
        <w:rPr>
          <w:rFonts w:ascii="Times New Roman" w:hAnsi="Times New Roman"/>
          <w:iCs/>
          <w:sz w:val="28"/>
          <w:szCs w:val="28"/>
          <w:bdr w:val="none" w:sz="0" w:space="0" w:color="auto" w:frame="1"/>
          <w:shd w:val="clear" w:color="auto" w:fill="FFFFFF"/>
          <w:lang w:eastAsia="es-CO"/>
        </w:rPr>
        <w:t xml:space="preserve">. La acción de tutela también identifica </w:t>
      </w:r>
      <w:r w:rsidR="00461A8C" w:rsidRPr="00D6141B">
        <w:rPr>
          <w:rFonts w:ascii="Times New Roman" w:hAnsi="Times New Roman"/>
          <w:iCs/>
          <w:sz w:val="28"/>
          <w:szCs w:val="28"/>
          <w:bdr w:val="none" w:sz="0" w:space="0" w:color="auto" w:frame="1"/>
          <w:shd w:val="clear" w:color="auto" w:fill="FFFFFF"/>
          <w:lang w:eastAsia="es-CO"/>
        </w:rPr>
        <w:t>los</w:t>
      </w:r>
      <w:r w:rsidR="00122DEE" w:rsidRPr="00D6141B">
        <w:rPr>
          <w:rFonts w:ascii="Times New Roman" w:hAnsi="Times New Roman"/>
          <w:iCs/>
          <w:sz w:val="28"/>
          <w:szCs w:val="28"/>
          <w:bdr w:val="none" w:sz="0" w:space="0" w:color="auto" w:frame="1"/>
          <w:shd w:val="clear" w:color="auto" w:fill="FFFFFF"/>
          <w:lang w:eastAsia="es-CO"/>
        </w:rPr>
        <w:t xml:space="preserve"> derechos fundamentales que se estiman vulnerados con las providencias judiciales cuestionadas, esto es, el acceso </w:t>
      </w:r>
      <w:r w:rsidR="004A52D2" w:rsidRPr="00D6141B">
        <w:rPr>
          <w:rFonts w:ascii="Times New Roman" w:hAnsi="Times New Roman"/>
          <w:iCs/>
          <w:sz w:val="28"/>
          <w:szCs w:val="28"/>
          <w:bdr w:val="none" w:sz="0" w:space="0" w:color="auto" w:frame="1"/>
          <w:shd w:val="clear" w:color="auto" w:fill="FFFFFF"/>
          <w:lang w:eastAsia="es-CO"/>
        </w:rPr>
        <w:t>a la administración de justicia y</w:t>
      </w:r>
      <w:r w:rsidR="00122DEE" w:rsidRPr="00D6141B">
        <w:rPr>
          <w:rFonts w:ascii="Times New Roman" w:hAnsi="Times New Roman"/>
          <w:iCs/>
          <w:sz w:val="28"/>
          <w:szCs w:val="28"/>
          <w:bdr w:val="none" w:sz="0" w:space="0" w:color="auto" w:frame="1"/>
          <w:shd w:val="clear" w:color="auto" w:fill="FFFFFF"/>
          <w:lang w:eastAsia="es-CO"/>
        </w:rPr>
        <w:t xml:space="preserve"> </w:t>
      </w:r>
      <w:r w:rsidR="00ED4816" w:rsidRPr="00D6141B">
        <w:rPr>
          <w:rFonts w:ascii="Times New Roman" w:hAnsi="Times New Roman"/>
          <w:iCs/>
          <w:sz w:val="28"/>
          <w:szCs w:val="28"/>
          <w:bdr w:val="none" w:sz="0" w:space="0" w:color="auto" w:frame="1"/>
          <w:shd w:val="clear" w:color="auto" w:fill="FFFFFF"/>
          <w:lang w:eastAsia="es-CO"/>
        </w:rPr>
        <w:t>e</w:t>
      </w:r>
      <w:r w:rsidR="00122DEE" w:rsidRPr="00D6141B">
        <w:rPr>
          <w:rFonts w:ascii="Times New Roman" w:hAnsi="Times New Roman"/>
          <w:iCs/>
          <w:sz w:val="28"/>
          <w:szCs w:val="28"/>
          <w:bdr w:val="none" w:sz="0" w:space="0" w:color="auto" w:frame="1"/>
          <w:shd w:val="clear" w:color="auto" w:fill="FFFFFF"/>
          <w:lang w:eastAsia="es-CO"/>
        </w:rPr>
        <w:t>l debido proceso</w:t>
      </w:r>
      <w:r w:rsidR="00FD145B" w:rsidRPr="00D6141B">
        <w:rPr>
          <w:rStyle w:val="Refdenotaalpie"/>
          <w:rFonts w:ascii="Times New Roman" w:hAnsi="Times New Roman"/>
          <w:iCs/>
          <w:sz w:val="28"/>
          <w:szCs w:val="28"/>
          <w:bdr w:val="none" w:sz="0" w:space="0" w:color="auto" w:frame="1"/>
          <w:shd w:val="clear" w:color="auto" w:fill="FFFFFF"/>
          <w:vertAlign w:val="superscript"/>
          <w:lang w:eastAsia="es-CO"/>
        </w:rPr>
        <w:footnoteReference w:id="38"/>
      </w:r>
      <w:r w:rsidR="00122DEE" w:rsidRPr="00D6141B">
        <w:rPr>
          <w:rFonts w:ascii="Times New Roman" w:hAnsi="Times New Roman"/>
          <w:iCs/>
          <w:sz w:val="28"/>
          <w:szCs w:val="28"/>
          <w:bdr w:val="none" w:sz="0" w:space="0" w:color="auto" w:frame="1"/>
          <w:shd w:val="clear" w:color="auto" w:fill="FFFFFF"/>
          <w:lang w:eastAsia="es-CO"/>
        </w:rPr>
        <w:t>.</w:t>
      </w:r>
    </w:p>
    <w:p w14:paraId="7A772558" w14:textId="77777777" w:rsidR="00122DEE" w:rsidRPr="00D6141B" w:rsidRDefault="00122DEE" w:rsidP="002B793C">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47E088AB" w14:textId="77777777" w:rsidR="00122DEE" w:rsidRPr="00D6141B" w:rsidRDefault="003B2A2F" w:rsidP="002B793C">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4</w:t>
      </w:r>
      <w:r w:rsidR="002D2948" w:rsidRPr="00D6141B">
        <w:rPr>
          <w:rFonts w:ascii="Times New Roman" w:hAnsi="Times New Roman"/>
          <w:iCs/>
          <w:sz w:val="28"/>
          <w:szCs w:val="28"/>
          <w:bdr w:val="none" w:sz="0" w:space="0" w:color="auto" w:frame="1"/>
          <w:shd w:val="clear" w:color="auto" w:fill="FFFFFF"/>
          <w:lang w:eastAsia="es-CO"/>
        </w:rPr>
        <w:t>7</w:t>
      </w:r>
      <w:r w:rsidR="00122DEE" w:rsidRPr="00D6141B">
        <w:rPr>
          <w:rFonts w:ascii="Times New Roman" w:hAnsi="Times New Roman"/>
          <w:iCs/>
          <w:sz w:val="28"/>
          <w:szCs w:val="28"/>
          <w:bdr w:val="none" w:sz="0" w:space="0" w:color="auto" w:frame="1"/>
          <w:shd w:val="clear" w:color="auto" w:fill="FFFFFF"/>
          <w:lang w:eastAsia="es-CO"/>
        </w:rPr>
        <w:t xml:space="preserve">. Del mismo modo, se evidencia en el expediente que tanto en los escritos de corrección como en los recursos interpuestos en </w:t>
      </w:r>
      <w:r w:rsidR="00932A4A" w:rsidRPr="00D6141B">
        <w:rPr>
          <w:rFonts w:ascii="Times New Roman" w:hAnsi="Times New Roman"/>
          <w:iCs/>
          <w:sz w:val="28"/>
          <w:szCs w:val="28"/>
          <w:bdr w:val="none" w:sz="0" w:space="0" w:color="auto" w:frame="1"/>
          <w:shd w:val="clear" w:color="auto" w:fill="FFFFFF"/>
          <w:lang w:eastAsia="es-CO"/>
        </w:rPr>
        <w:t xml:space="preserve">el </w:t>
      </w:r>
      <w:r w:rsidR="00122DEE" w:rsidRPr="00D6141B">
        <w:rPr>
          <w:rFonts w:ascii="Times New Roman" w:hAnsi="Times New Roman"/>
          <w:iCs/>
          <w:sz w:val="28"/>
          <w:szCs w:val="28"/>
          <w:bdr w:val="none" w:sz="0" w:space="0" w:color="auto" w:frame="1"/>
          <w:shd w:val="clear" w:color="auto" w:fill="FFFFFF"/>
          <w:lang w:eastAsia="es-CO"/>
        </w:rPr>
        <w:t xml:space="preserve">trámite de admisión de la solicitud de restitución de tierras, los actores le expresaron al juez de restitución </w:t>
      </w:r>
      <w:r w:rsidR="00932A4A" w:rsidRPr="00D6141B">
        <w:rPr>
          <w:rFonts w:ascii="Times New Roman" w:hAnsi="Times New Roman"/>
          <w:iCs/>
          <w:sz w:val="28"/>
          <w:szCs w:val="28"/>
          <w:bdr w:val="none" w:sz="0" w:space="0" w:color="auto" w:frame="1"/>
          <w:shd w:val="clear" w:color="auto" w:fill="FFFFFF"/>
          <w:lang w:eastAsia="es-CO"/>
        </w:rPr>
        <w:t>las razones de derecho por las cuales discrepaban de las decisiones adoptadas</w:t>
      </w:r>
      <w:r w:rsidR="00122DEE" w:rsidRPr="00D6141B">
        <w:rPr>
          <w:rFonts w:ascii="Times New Roman" w:hAnsi="Times New Roman"/>
          <w:iCs/>
          <w:sz w:val="28"/>
          <w:szCs w:val="28"/>
          <w:bdr w:val="none" w:sz="0" w:space="0" w:color="auto" w:frame="1"/>
          <w:shd w:val="clear" w:color="auto" w:fill="FFFFFF"/>
          <w:lang w:eastAsia="es-CO"/>
        </w:rPr>
        <w:t xml:space="preserve"> </w:t>
      </w:r>
      <w:r w:rsidR="00932A4A" w:rsidRPr="00D6141B">
        <w:rPr>
          <w:rFonts w:ascii="Times New Roman" w:hAnsi="Times New Roman"/>
          <w:iCs/>
          <w:sz w:val="28"/>
          <w:szCs w:val="28"/>
          <w:bdr w:val="none" w:sz="0" w:space="0" w:color="auto" w:frame="1"/>
          <w:shd w:val="clear" w:color="auto" w:fill="FFFFFF"/>
          <w:lang w:eastAsia="es-CO"/>
        </w:rPr>
        <w:t xml:space="preserve">y el hecho de que estas </w:t>
      </w:r>
      <w:r w:rsidR="00FD145B" w:rsidRPr="00D6141B">
        <w:rPr>
          <w:rFonts w:ascii="Times New Roman" w:hAnsi="Times New Roman"/>
          <w:iCs/>
          <w:sz w:val="28"/>
          <w:szCs w:val="28"/>
          <w:bdr w:val="none" w:sz="0" w:space="0" w:color="auto" w:frame="1"/>
          <w:shd w:val="clear" w:color="auto" w:fill="FFFFFF"/>
          <w:lang w:eastAsia="es-CO"/>
        </w:rPr>
        <w:t>vulneraban</w:t>
      </w:r>
      <w:r w:rsidR="00932A4A" w:rsidRPr="00D6141B">
        <w:rPr>
          <w:rFonts w:ascii="Times New Roman" w:hAnsi="Times New Roman"/>
          <w:iCs/>
          <w:sz w:val="28"/>
          <w:szCs w:val="28"/>
          <w:bdr w:val="none" w:sz="0" w:space="0" w:color="auto" w:frame="1"/>
          <w:shd w:val="clear" w:color="auto" w:fill="FFFFFF"/>
          <w:lang w:eastAsia="es-CO"/>
        </w:rPr>
        <w:t xml:space="preserve"> sus derechos fundamentales</w:t>
      </w:r>
      <w:r w:rsidR="00FD145B" w:rsidRPr="00D6141B">
        <w:rPr>
          <w:rStyle w:val="Refdenotaalpie"/>
          <w:rFonts w:ascii="Times New Roman" w:hAnsi="Times New Roman"/>
          <w:iCs/>
          <w:sz w:val="28"/>
          <w:szCs w:val="28"/>
          <w:bdr w:val="none" w:sz="0" w:space="0" w:color="auto" w:frame="1"/>
          <w:shd w:val="clear" w:color="auto" w:fill="FFFFFF"/>
          <w:vertAlign w:val="superscript"/>
          <w:lang w:eastAsia="es-CO"/>
        </w:rPr>
        <w:footnoteReference w:id="39"/>
      </w:r>
      <w:r w:rsidR="00932A4A" w:rsidRPr="00D6141B">
        <w:rPr>
          <w:rFonts w:ascii="Times New Roman" w:hAnsi="Times New Roman"/>
          <w:iCs/>
          <w:sz w:val="28"/>
          <w:szCs w:val="28"/>
          <w:bdr w:val="none" w:sz="0" w:space="0" w:color="auto" w:frame="1"/>
          <w:shd w:val="clear" w:color="auto" w:fill="FFFFFF"/>
          <w:lang w:eastAsia="es-CO"/>
        </w:rPr>
        <w:t>.</w:t>
      </w:r>
    </w:p>
    <w:p w14:paraId="0BE7F0F3" w14:textId="77777777" w:rsidR="00185894" w:rsidRPr="00D6141B" w:rsidRDefault="00185894" w:rsidP="00185894">
      <w:pPr>
        <w:pStyle w:val="Prrafodelista"/>
        <w:rPr>
          <w:rFonts w:ascii="Times New Roman" w:hAnsi="Times New Roman"/>
          <w:i/>
          <w:iCs/>
          <w:sz w:val="28"/>
          <w:szCs w:val="28"/>
          <w:bdr w:val="none" w:sz="0" w:space="0" w:color="auto" w:frame="1"/>
          <w:shd w:val="clear" w:color="auto" w:fill="FFFFFF"/>
          <w:lang w:eastAsia="es-CO"/>
        </w:rPr>
      </w:pPr>
    </w:p>
    <w:p w14:paraId="5C13522C" w14:textId="77777777" w:rsidR="00185894" w:rsidRPr="00D6141B" w:rsidRDefault="00550EF2" w:rsidP="00185894">
      <w:pPr>
        <w:pStyle w:val="Prrafodelista"/>
        <w:numPr>
          <w:ilvl w:val="0"/>
          <w:numId w:val="9"/>
        </w:numPr>
        <w:shd w:val="clear" w:color="auto" w:fill="FFFFFF"/>
        <w:spacing w:after="0" w:line="240" w:lineRule="auto"/>
        <w:jc w:val="both"/>
        <w:textAlignment w:val="baseline"/>
        <w:rPr>
          <w:rFonts w:ascii="Times New Roman" w:hAnsi="Times New Roman"/>
          <w:i/>
          <w:iCs/>
          <w:sz w:val="28"/>
          <w:szCs w:val="28"/>
          <w:bdr w:val="none" w:sz="0" w:space="0" w:color="auto" w:frame="1"/>
          <w:shd w:val="clear" w:color="auto" w:fill="FFFFFF"/>
          <w:lang w:eastAsia="es-CO"/>
        </w:rPr>
      </w:pPr>
      <w:r w:rsidRPr="00D6141B">
        <w:rPr>
          <w:rFonts w:ascii="Times New Roman" w:hAnsi="Times New Roman"/>
          <w:i/>
          <w:iCs/>
          <w:sz w:val="28"/>
          <w:szCs w:val="28"/>
          <w:bdr w:val="none" w:sz="0" w:space="0" w:color="auto" w:frame="1"/>
          <w:shd w:val="clear" w:color="auto" w:fill="FFFFFF"/>
          <w:lang w:eastAsia="es-CO"/>
        </w:rPr>
        <w:t>No se trata de una sentencia de tutela</w:t>
      </w:r>
    </w:p>
    <w:p w14:paraId="6C444F27" w14:textId="77777777" w:rsidR="00276672" w:rsidRPr="00D6141B" w:rsidRDefault="00276672" w:rsidP="00276672">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139D7DF6" w14:textId="77777777" w:rsidR="00276672" w:rsidRPr="00D6141B" w:rsidRDefault="003B2A2F" w:rsidP="00276672">
      <w:pPr>
        <w:shd w:val="clear" w:color="auto" w:fill="FFFFFF"/>
        <w:spacing w:after="0" w:line="240" w:lineRule="auto"/>
        <w:jc w:val="both"/>
        <w:textAlignment w:val="baseline"/>
        <w:rPr>
          <w:rFonts w:ascii="Times New Roman" w:hAnsi="Times New Roman"/>
          <w:i/>
          <w:sz w:val="28"/>
          <w:szCs w:val="28"/>
          <w:shd w:val="clear" w:color="auto" w:fill="FFFFFF"/>
        </w:rPr>
      </w:pPr>
      <w:r w:rsidRPr="00D6141B">
        <w:rPr>
          <w:rFonts w:ascii="Times New Roman" w:hAnsi="Times New Roman"/>
          <w:iCs/>
          <w:sz w:val="28"/>
          <w:szCs w:val="28"/>
          <w:bdr w:val="none" w:sz="0" w:space="0" w:color="auto" w:frame="1"/>
          <w:shd w:val="clear" w:color="auto" w:fill="FFFFFF"/>
          <w:lang w:eastAsia="es-CO"/>
        </w:rPr>
        <w:t>4</w:t>
      </w:r>
      <w:r w:rsidR="002D2948" w:rsidRPr="00D6141B">
        <w:rPr>
          <w:rFonts w:ascii="Times New Roman" w:hAnsi="Times New Roman"/>
          <w:iCs/>
          <w:sz w:val="28"/>
          <w:szCs w:val="28"/>
          <w:bdr w:val="none" w:sz="0" w:space="0" w:color="auto" w:frame="1"/>
          <w:shd w:val="clear" w:color="auto" w:fill="FFFFFF"/>
          <w:lang w:eastAsia="es-CO"/>
        </w:rPr>
        <w:t>8</w:t>
      </w:r>
      <w:r w:rsidR="00276672" w:rsidRPr="00D6141B">
        <w:rPr>
          <w:rFonts w:ascii="Times New Roman" w:hAnsi="Times New Roman"/>
          <w:iCs/>
          <w:sz w:val="28"/>
          <w:szCs w:val="28"/>
          <w:bdr w:val="none" w:sz="0" w:space="0" w:color="auto" w:frame="1"/>
          <w:shd w:val="clear" w:color="auto" w:fill="FFFFFF"/>
          <w:lang w:eastAsia="es-CO"/>
        </w:rPr>
        <w:t xml:space="preserve">. </w:t>
      </w:r>
      <w:r w:rsidR="00461A8C" w:rsidRPr="00D6141B">
        <w:rPr>
          <w:rFonts w:ascii="Times New Roman" w:hAnsi="Times New Roman"/>
          <w:iCs/>
          <w:sz w:val="28"/>
          <w:szCs w:val="28"/>
          <w:bdr w:val="none" w:sz="0" w:space="0" w:color="auto" w:frame="1"/>
          <w:shd w:val="clear" w:color="auto" w:fill="FFFFFF"/>
          <w:lang w:eastAsia="es-CO"/>
        </w:rPr>
        <w:t>Además</w:t>
      </w:r>
      <w:r w:rsidR="00276672" w:rsidRPr="00D6141B">
        <w:rPr>
          <w:rFonts w:ascii="Times New Roman" w:hAnsi="Times New Roman"/>
          <w:iCs/>
          <w:sz w:val="28"/>
          <w:szCs w:val="28"/>
          <w:bdr w:val="none" w:sz="0" w:space="0" w:color="auto" w:frame="1"/>
          <w:shd w:val="clear" w:color="auto" w:fill="FFFFFF"/>
          <w:lang w:eastAsia="es-CO"/>
        </w:rPr>
        <w:t xml:space="preserve">, es necesario que la providencia judicial cuestionada no sea una sentencia de tutela, pues los debates sobre la protección de los derechos fundamentales no pueden prolongarse de manera indefinida. Sin embargo, </w:t>
      </w:r>
      <w:r w:rsidR="00387B64" w:rsidRPr="00D6141B">
        <w:rPr>
          <w:rFonts w:ascii="Times New Roman" w:hAnsi="Times New Roman"/>
          <w:iCs/>
          <w:sz w:val="28"/>
          <w:szCs w:val="28"/>
          <w:bdr w:val="none" w:sz="0" w:space="0" w:color="auto" w:frame="1"/>
          <w:shd w:val="clear" w:color="auto" w:fill="FFFFFF"/>
          <w:lang w:eastAsia="es-CO"/>
        </w:rPr>
        <w:t xml:space="preserve">la jurisprudencia constitucional ha aclarado que </w:t>
      </w:r>
      <w:r w:rsidR="00276672" w:rsidRPr="00D6141B">
        <w:rPr>
          <w:rFonts w:ascii="Times New Roman" w:hAnsi="Times New Roman"/>
          <w:iCs/>
          <w:sz w:val="28"/>
          <w:szCs w:val="28"/>
          <w:bdr w:val="none" w:sz="0" w:space="0" w:color="auto" w:frame="1"/>
          <w:shd w:val="clear" w:color="auto" w:fill="FFFFFF"/>
          <w:lang w:eastAsia="es-CO"/>
        </w:rPr>
        <w:t xml:space="preserve">esta restricción general no impide que, </w:t>
      </w:r>
      <w:r w:rsidR="00276672" w:rsidRPr="00D6141B">
        <w:rPr>
          <w:rFonts w:ascii="Times New Roman" w:hAnsi="Times New Roman"/>
          <w:i/>
          <w:iCs/>
          <w:sz w:val="28"/>
          <w:szCs w:val="28"/>
          <w:bdr w:val="none" w:sz="0" w:space="0" w:color="auto" w:frame="1"/>
          <w:shd w:val="clear" w:color="auto" w:fill="FFFFFF"/>
          <w:lang w:eastAsia="es-CO"/>
        </w:rPr>
        <w:t>“bajo ciertas y especialísimas circunstancias”,</w:t>
      </w:r>
      <w:r w:rsidR="00276672" w:rsidRPr="00D6141B">
        <w:rPr>
          <w:rFonts w:ascii="Times New Roman" w:hAnsi="Times New Roman"/>
          <w:iCs/>
          <w:sz w:val="28"/>
          <w:szCs w:val="28"/>
          <w:bdr w:val="none" w:sz="0" w:space="0" w:color="auto" w:frame="1"/>
          <w:shd w:val="clear" w:color="auto" w:fill="FFFFFF"/>
          <w:lang w:eastAsia="es-CO"/>
        </w:rPr>
        <w:t xml:space="preserve"> </w:t>
      </w:r>
      <w:r w:rsidR="00387B64" w:rsidRPr="00D6141B">
        <w:rPr>
          <w:rFonts w:ascii="Times New Roman" w:hAnsi="Times New Roman"/>
          <w:iCs/>
          <w:sz w:val="28"/>
          <w:szCs w:val="28"/>
          <w:bdr w:val="none" w:sz="0" w:space="0" w:color="auto" w:frame="1"/>
          <w:shd w:val="clear" w:color="auto" w:fill="FFFFFF"/>
          <w:lang w:eastAsia="es-CO"/>
        </w:rPr>
        <w:t>esta Corporación</w:t>
      </w:r>
      <w:r w:rsidR="00E53A31" w:rsidRPr="00D6141B">
        <w:rPr>
          <w:rFonts w:ascii="Times New Roman" w:hAnsi="Times New Roman"/>
          <w:iCs/>
          <w:sz w:val="28"/>
          <w:szCs w:val="28"/>
          <w:bdr w:val="none" w:sz="0" w:space="0" w:color="auto" w:frame="1"/>
          <w:shd w:val="clear" w:color="auto" w:fill="FFFFFF"/>
          <w:lang w:eastAsia="es-CO"/>
        </w:rPr>
        <w:t xml:space="preserve"> </w:t>
      </w:r>
      <w:r w:rsidR="00276672" w:rsidRPr="00D6141B">
        <w:rPr>
          <w:rFonts w:ascii="Times New Roman" w:hAnsi="Times New Roman"/>
          <w:i/>
          <w:iCs/>
          <w:sz w:val="28"/>
          <w:szCs w:val="28"/>
          <w:bdr w:val="none" w:sz="0" w:space="0" w:color="auto" w:frame="1"/>
          <w:shd w:val="clear" w:color="auto" w:fill="FFFFFF"/>
          <w:lang w:eastAsia="es-CO"/>
        </w:rPr>
        <w:t>“</w:t>
      </w:r>
      <w:r w:rsidR="00276672" w:rsidRPr="00D6141B">
        <w:rPr>
          <w:rFonts w:ascii="Times New Roman" w:hAnsi="Times New Roman"/>
          <w:i/>
          <w:sz w:val="28"/>
          <w:szCs w:val="28"/>
          <w:shd w:val="clear" w:color="auto" w:fill="FFFFFF"/>
        </w:rPr>
        <w:t>module e interprete el alcance de otras decisiones de tutela que llegan a su conocimiento en desarrollo de su función de revisión”</w:t>
      </w:r>
      <w:r w:rsidR="00276672" w:rsidRPr="00D6141B">
        <w:rPr>
          <w:rStyle w:val="Refdenotaalpie"/>
          <w:rFonts w:ascii="Times New Roman" w:hAnsi="Times New Roman"/>
          <w:i/>
          <w:sz w:val="28"/>
          <w:szCs w:val="28"/>
          <w:shd w:val="clear" w:color="auto" w:fill="FFFFFF"/>
          <w:vertAlign w:val="superscript"/>
        </w:rPr>
        <w:footnoteReference w:id="40"/>
      </w:r>
      <w:r w:rsidR="00276672" w:rsidRPr="00D6141B">
        <w:rPr>
          <w:rFonts w:ascii="Times New Roman" w:hAnsi="Times New Roman"/>
          <w:i/>
          <w:sz w:val="28"/>
          <w:szCs w:val="28"/>
          <w:shd w:val="clear" w:color="auto" w:fill="FFFFFF"/>
        </w:rPr>
        <w:t>.</w:t>
      </w:r>
    </w:p>
    <w:p w14:paraId="1BF60456" w14:textId="77777777" w:rsidR="00276672" w:rsidRPr="00D6141B" w:rsidRDefault="00276672" w:rsidP="00276672">
      <w:pPr>
        <w:shd w:val="clear" w:color="auto" w:fill="FFFFFF"/>
        <w:spacing w:after="0" w:line="240" w:lineRule="auto"/>
        <w:jc w:val="both"/>
        <w:textAlignment w:val="baseline"/>
        <w:rPr>
          <w:rFonts w:ascii="Times New Roman" w:hAnsi="Times New Roman"/>
          <w:i/>
          <w:sz w:val="28"/>
          <w:szCs w:val="28"/>
          <w:shd w:val="clear" w:color="auto" w:fill="FFFFFF"/>
        </w:rPr>
      </w:pPr>
    </w:p>
    <w:p w14:paraId="48111309" w14:textId="77777777" w:rsidR="00276672" w:rsidRPr="00D6141B" w:rsidRDefault="003B2A2F" w:rsidP="00276672">
      <w:pPr>
        <w:shd w:val="clear" w:color="auto" w:fill="FFFFFF"/>
        <w:spacing w:after="0" w:line="240" w:lineRule="auto"/>
        <w:jc w:val="both"/>
        <w:textAlignment w:val="baseline"/>
        <w:rPr>
          <w:rFonts w:ascii="Times New Roman" w:hAnsi="Times New Roman"/>
          <w:sz w:val="28"/>
          <w:szCs w:val="28"/>
          <w:shd w:val="clear" w:color="auto" w:fill="FFFFFF"/>
        </w:rPr>
      </w:pPr>
      <w:r w:rsidRPr="00D6141B">
        <w:rPr>
          <w:rFonts w:ascii="Times New Roman" w:hAnsi="Times New Roman"/>
          <w:sz w:val="28"/>
          <w:szCs w:val="28"/>
          <w:shd w:val="clear" w:color="auto" w:fill="FFFFFF"/>
        </w:rPr>
        <w:t>4</w:t>
      </w:r>
      <w:r w:rsidR="002D2948" w:rsidRPr="00D6141B">
        <w:rPr>
          <w:rFonts w:ascii="Times New Roman" w:hAnsi="Times New Roman"/>
          <w:sz w:val="28"/>
          <w:szCs w:val="28"/>
          <w:shd w:val="clear" w:color="auto" w:fill="FFFFFF"/>
        </w:rPr>
        <w:t>9</w:t>
      </w:r>
      <w:r w:rsidR="00276672" w:rsidRPr="00D6141B">
        <w:rPr>
          <w:rFonts w:ascii="Times New Roman" w:hAnsi="Times New Roman"/>
          <w:sz w:val="28"/>
          <w:szCs w:val="28"/>
          <w:shd w:val="clear" w:color="auto" w:fill="FFFFFF"/>
        </w:rPr>
        <w:t xml:space="preserve">. Con todo, en el asunto que se examina, es evidente que la acción de tutela no se dirige contra una sentencia de tutela, sino contra los autos </w:t>
      </w:r>
      <w:r w:rsidR="00C51C38" w:rsidRPr="00D6141B">
        <w:rPr>
          <w:rFonts w:ascii="Times New Roman" w:hAnsi="Times New Roman"/>
          <w:sz w:val="28"/>
          <w:szCs w:val="28"/>
          <w:shd w:val="clear" w:color="auto" w:fill="FFFFFF"/>
        </w:rPr>
        <w:t xml:space="preserve">interlocutorios en los que el Juzgado Primero Civil del Circuito Especializado en Restitución de Tierras de Barrancabermeja resolvió inadmitir y devolver las solicitudes de restitución de tierras de los accionantes, así como contra los </w:t>
      </w:r>
      <w:r w:rsidR="00461A8C" w:rsidRPr="00D6141B">
        <w:rPr>
          <w:rFonts w:ascii="Times New Roman" w:hAnsi="Times New Roman"/>
          <w:sz w:val="28"/>
          <w:szCs w:val="28"/>
          <w:shd w:val="clear" w:color="auto" w:fill="FFFFFF"/>
        </w:rPr>
        <w:t xml:space="preserve">autos en los </w:t>
      </w:r>
      <w:r w:rsidR="00C51C38" w:rsidRPr="00D6141B">
        <w:rPr>
          <w:rFonts w:ascii="Times New Roman" w:hAnsi="Times New Roman"/>
          <w:sz w:val="28"/>
          <w:szCs w:val="28"/>
          <w:shd w:val="clear" w:color="auto" w:fill="FFFFFF"/>
        </w:rPr>
        <w:t>que decidi</w:t>
      </w:r>
      <w:r w:rsidR="00461A8C" w:rsidRPr="00D6141B">
        <w:rPr>
          <w:rFonts w:ascii="Times New Roman" w:hAnsi="Times New Roman"/>
          <w:sz w:val="28"/>
          <w:szCs w:val="28"/>
          <w:shd w:val="clear" w:color="auto" w:fill="FFFFFF"/>
        </w:rPr>
        <w:t>ó</w:t>
      </w:r>
      <w:r w:rsidR="00C51C38" w:rsidRPr="00D6141B">
        <w:rPr>
          <w:rFonts w:ascii="Times New Roman" w:hAnsi="Times New Roman"/>
          <w:sz w:val="28"/>
          <w:szCs w:val="28"/>
          <w:shd w:val="clear" w:color="auto" w:fill="FFFFFF"/>
        </w:rPr>
        <w:t xml:space="preserve"> mantener y no reponer tales decisiones.</w:t>
      </w:r>
    </w:p>
    <w:p w14:paraId="52141829" w14:textId="77777777" w:rsidR="003B2A2F" w:rsidRPr="00D6141B" w:rsidRDefault="003B2A2F" w:rsidP="003B2A2F">
      <w:pPr>
        <w:pStyle w:val="NormalWeb"/>
        <w:spacing w:before="0" w:beforeAutospacing="0" w:after="0" w:afterAutospacing="0"/>
        <w:jc w:val="both"/>
        <w:rPr>
          <w:sz w:val="28"/>
          <w:szCs w:val="28"/>
          <w:shd w:val="clear" w:color="auto" w:fill="FFFFFF"/>
        </w:rPr>
      </w:pPr>
    </w:p>
    <w:p w14:paraId="67EFB934" w14:textId="77777777" w:rsidR="003B2A2F" w:rsidRPr="00D6141B" w:rsidRDefault="003B2A2F" w:rsidP="003B2A2F">
      <w:pPr>
        <w:pStyle w:val="NormalWeb"/>
        <w:numPr>
          <w:ilvl w:val="0"/>
          <w:numId w:val="9"/>
        </w:numPr>
        <w:spacing w:before="0" w:beforeAutospacing="0" w:after="0" w:afterAutospacing="0"/>
        <w:jc w:val="both"/>
        <w:rPr>
          <w:i/>
          <w:color w:val="000000"/>
          <w:sz w:val="28"/>
          <w:szCs w:val="28"/>
          <w:shd w:val="clear" w:color="auto" w:fill="FFFFFF"/>
        </w:rPr>
      </w:pPr>
      <w:r w:rsidRPr="00D6141B">
        <w:rPr>
          <w:i/>
          <w:color w:val="000000"/>
          <w:sz w:val="28"/>
          <w:szCs w:val="28"/>
          <w:shd w:val="clear" w:color="auto" w:fill="FFFFFF"/>
        </w:rPr>
        <w:t>Requisito de subsidiariedad</w:t>
      </w:r>
      <w:r w:rsidR="00014C5A" w:rsidRPr="00D6141B">
        <w:rPr>
          <w:i/>
          <w:color w:val="000000"/>
          <w:sz w:val="28"/>
          <w:szCs w:val="28"/>
          <w:shd w:val="clear" w:color="auto" w:fill="FFFFFF"/>
        </w:rPr>
        <w:t>. Agotamiento de recursos</w:t>
      </w:r>
    </w:p>
    <w:p w14:paraId="72A0F7B3" w14:textId="77777777" w:rsidR="003B2A2F" w:rsidRPr="00D6141B" w:rsidRDefault="003B2A2F" w:rsidP="003B2A2F">
      <w:pPr>
        <w:pStyle w:val="NormalWeb"/>
        <w:spacing w:before="0" w:beforeAutospacing="0" w:after="0" w:afterAutospacing="0"/>
        <w:jc w:val="both"/>
        <w:rPr>
          <w:color w:val="000000"/>
          <w:sz w:val="28"/>
          <w:szCs w:val="28"/>
          <w:shd w:val="clear" w:color="auto" w:fill="FFFFFF"/>
        </w:rPr>
      </w:pPr>
    </w:p>
    <w:p w14:paraId="244B78E1" w14:textId="77777777" w:rsidR="003B2A2F" w:rsidRPr="00D6141B" w:rsidRDefault="002D2948" w:rsidP="003B2A2F">
      <w:pPr>
        <w:pStyle w:val="NormalWeb"/>
        <w:spacing w:before="0" w:beforeAutospacing="0" w:after="0" w:afterAutospacing="0"/>
        <w:jc w:val="both"/>
        <w:rPr>
          <w:sz w:val="28"/>
          <w:szCs w:val="28"/>
        </w:rPr>
      </w:pPr>
      <w:r w:rsidRPr="00D6141B">
        <w:rPr>
          <w:sz w:val="28"/>
          <w:szCs w:val="28"/>
        </w:rPr>
        <w:t>50</w:t>
      </w:r>
      <w:r w:rsidR="003B2A2F" w:rsidRPr="00D6141B">
        <w:rPr>
          <w:sz w:val="28"/>
          <w:szCs w:val="28"/>
        </w:rPr>
        <w:t>. De acuerdo con el artículo 86 Superior, la acción de tutela solo procede cuando el afectado no dispone de otro medio de defensa judicial, salvo que se utilice como mecanismo transitorio para evitar un perjuicio irremediable, exigencia que ha sido definida por la jurisprudencia constitucional como: requisito de subsidiariedad.</w:t>
      </w:r>
      <w:r w:rsidR="00305AD5" w:rsidRPr="00D6141B">
        <w:rPr>
          <w:sz w:val="28"/>
          <w:szCs w:val="28"/>
        </w:rPr>
        <w:t xml:space="preserve"> En todo caso, la propia jurisprudencia ha precisado que el examen del cumplimiento de este requisito no se agota con corroborar la existencia de otro medio de defensa, sino que implica, además, verificar que este sea idóneo y eficaz para la protección de los derechos fundamentales, pues, en caso contrario, la tutela </w:t>
      </w:r>
      <w:r w:rsidR="00340F03" w:rsidRPr="00D6141B">
        <w:rPr>
          <w:sz w:val="28"/>
          <w:szCs w:val="28"/>
        </w:rPr>
        <w:t>resultaría excepcionalmente procedente</w:t>
      </w:r>
      <w:r w:rsidR="00305AD5" w:rsidRPr="00D6141B">
        <w:rPr>
          <w:sz w:val="28"/>
          <w:szCs w:val="28"/>
        </w:rPr>
        <w:t>.</w:t>
      </w:r>
    </w:p>
    <w:p w14:paraId="7E69041C" w14:textId="77777777" w:rsidR="00806F85" w:rsidRPr="00D6141B" w:rsidRDefault="00806F85" w:rsidP="003B2A2F">
      <w:pPr>
        <w:pStyle w:val="NormalWeb"/>
        <w:spacing w:before="0" w:beforeAutospacing="0" w:after="0" w:afterAutospacing="0"/>
        <w:jc w:val="both"/>
        <w:rPr>
          <w:sz w:val="28"/>
          <w:szCs w:val="28"/>
        </w:rPr>
      </w:pPr>
    </w:p>
    <w:p w14:paraId="1DCFA51A" w14:textId="77777777" w:rsidR="00806F85" w:rsidRPr="00D6141B" w:rsidRDefault="002D2948" w:rsidP="003B2A2F">
      <w:pPr>
        <w:pStyle w:val="NormalWeb"/>
        <w:spacing w:before="0" w:beforeAutospacing="0" w:after="0" w:afterAutospacing="0"/>
        <w:jc w:val="both"/>
        <w:rPr>
          <w:sz w:val="28"/>
          <w:szCs w:val="28"/>
        </w:rPr>
      </w:pPr>
      <w:r w:rsidRPr="00D6141B">
        <w:rPr>
          <w:sz w:val="28"/>
          <w:szCs w:val="28"/>
        </w:rPr>
        <w:t>51</w:t>
      </w:r>
      <w:r w:rsidR="00806F85" w:rsidRPr="00D6141B">
        <w:rPr>
          <w:sz w:val="28"/>
          <w:szCs w:val="28"/>
        </w:rPr>
        <w:t xml:space="preserve">. </w:t>
      </w:r>
      <w:r w:rsidR="00014C5A" w:rsidRPr="00D6141B">
        <w:rPr>
          <w:sz w:val="28"/>
          <w:szCs w:val="28"/>
        </w:rPr>
        <w:t>Tratándose de acciones de tutela contra providencias judiciales</w:t>
      </w:r>
      <w:r w:rsidR="00806F85" w:rsidRPr="00D6141B">
        <w:rPr>
          <w:sz w:val="28"/>
          <w:szCs w:val="28"/>
        </w:rPr>
        <w:t xml:space="preserve">, ha advertido </w:t>
      </w:r>
      <w:r w:rsidR="009E2704" w:rsidRPr="00D6141B">
        <w:rPr>
          <w:sz w:val="28"/>
          <w:szCs w:val="28"/>
        </w:rPr>
        <w:t>esta Corporación</w:t>
      </w:r>
      <w:r w:rsidR="00806F85" w:rsidRPr="00D6141B">
        <w:rPr>
          <w:sz w:val="28"/>
          <w:szCs w:val="28"/>
        </w:rPr>
        <w:t xml:space="preserve">, es necesario que el accionante haya agotado todos los medios ordinarios y extraordinarios de defensa judicial, para que la </w:t>
      </w:r>
      <w:r w:rsidR="00F662B8" w:rsidRPr="00D6141B">
        <w:rPr>
          <w:sz w:val="28"/>
          <w:szCs w:val="28"/>
        </w:rPr>
        <w:t>acción de tutela sea procedente</w:t>
      </w:r>
      <w:r w:rsidR="009E2704" w:rsidRPr="00D6141B">
        <w:rPr>
          <w:rStyle w:val="Refdenotaalpie"/>
          <w:sz w:val="28"/>
          <w:szCs w:val="28"/>
          <w:vertAlign w:val="superscript"/>
        </w:rPr>
        <w:footnoteReference w:id="41"/>
      </w:r>
      <w:r w:rsidR="00725355" w:rsidRPr="00D6141B">
        <w:rPr>
          <w:sz w:val="28"/>
          <w:szCs w:val="28"/>
        </w:rPr>
        <w:t>; es decir que</w:t>
      </w:r>
      <w:r w:rsidR="00806F85" w:rsidRPr="00D6141B">
        <w:rPr>
          <w:sz w:val="28"/>
          <w:szCs w:val="28"/>
        </w:rPr>
        <w:t xml:space="preserve"> </w:t>
      </w:r>
      <w:r w:rsidR="00362D6E" w:rsidRPr="00D6141B">
        <w:rPr>
          <w:color w:val="000000"/>
          <w:sz w:val="28"/>
          <w:szCs w:val="28"/>
          <w:shd w:val="clear" w:color="auto" w:fill="FFFFFF"/>
        </w:rPr>
        <w:t>este mecanismo s</w:t>
      </w:r>
      <w:r w:rsidR="00725355" w:rsidRPr="00D6141B">
        <w:rPr>
          <w:color w:val="000000"/>
          <w:sz w:val="28"/>
          <w:szCs w:val="28"/>
          <w:shd w:val="clear" w:color="auto" w:fill="FFFFFF"/>
        </w:rPr>
        <w:t>o</w:t>
      </w:r>
      <w:r w:rsidR="00362D6E" w:rsidRPr="00D6141B">
        <w:rPr>
          <w:color w:val="000000"/>
          <w:sz w:val="28"/>
          <w:szCs w:val="28"/>
          <w:shd w:val="clear" w:color="auto" w:fill="FFFFFF"/>
        </w:rPr>
        <w:t>lo puede operar cuando todos los mecanismos anteriores han fallado y siempre que la persona hubiere acudido a ellos de manera diligente</w:t>
      </w:r>
      <w:r w:rsidR="00725355" w:rsidRPr="00D6141B">
        <w:rPr>
          <w:color w:val="000000"/>
          <w:sz w:val="28"/>
          <w:szCs w:val="28"/>
          <w:shd w:val="clear" w:color="auto" w:fill="FFFFFF"/>
        </w:rPr>
        <w:t xml:space="preserve">, ya que si han operado adecuadamente, </w:t>
      </w:r>
      <w:r w:rsidR="00725355" w:rsidRPr="00D6141B">
        <w:rPr>
          <w:i/>
          <w:color w:val="000000"/>
          <w:sz w:val="28"/>
          <w:szCs w:val="28"/>
          <w:shd w:val="clear" w:color="auto" w:fill="FFFFFF"/>
        </w:rPr>
        <w:t>“nada nuevo tendrá que decir el juez de tutela, pues los jueces ordinarios habrán cumplido a cabalidad con la tarea de garantizar los derechos fundamentales concernidos”</w:t>
      </w:r>
      <w:r w:rsidR="00725355" w:rsidRPr="00D6141B">
        <w:rPr>
          <w:rStyle w:val="Refdenotaalpie"/>
          <w:i/>
          <w:color w:val="000000"/>
          <w:sz w:val="28"/>
          <w:szCs w:val="28"/>
          <w:shd w:val="clear" w:color="auto" w:fill="FFFFFF"/>
          <w:vertAlign w:val="superscript"/>
        </w:rPr>
        <w:footnoteReference w:id="42"/>
      </w:r>
      <w:r w:rsidR="00725355" w:rsidRPr="00D6141B">
        <w:rPr>
          <w:color w:val="000000"/>
          <w:sz w:val="28"/>
          <w:szCs w:val="28"/>
          <w:shd w:val="clear" w:color="auto" w:fill="FFFFFF"/>
        </w:rPr>
        <w:t>.</w:t>
      </w:r>
    </w:p>
    <w:p w14:paraId="41FDA4E5" w14:textId="77777777" w:rsidR="009E2704" w:rsidRPr="00D6141B" w:rsidRDefault="009E2704" w:rsidP="003B2A2F">
      <w:pPr>
        <w:pStyle w:val="NormalWeb"/>
        <w:spacing w:before="0" w:beforeAutospacing="0" w:after="0" w:afterAutospacing="0"/>
        <w:jc w:val="both"/>
        <w:rPr>
          <w:sz w:val="28"/>
          <w:szCs w:val="28"/>
        </w:rPr>
      </w:pPr>
    </w:p>
    <w:p w14:paraId="3AABC5D9" w14:textId="77777777" w:rsidR="009E2704" w:rsidRPr="00D6141B" w:rsidRDefault="002D2948" w:rsidP="003B2A2F">
      <w:pPr>
        <w:pStyle w:val="NormalWeb"/>
        <w:spacing w:before="0" w:beforeAutospacing="0" w:after="0" w:afterAutospacing="0"/>
        <w:jc w:val="both"/>
        <w:rPr>
          <w:i/>
          <w:iCs/>
          <w:sz w:val="28"/>
          <w:szCs w:val="28"/>
          <w:bdr w:val="none" w:sz="0" w:space="0" w:color="auto" w:frame="1"/>
        </w:rPr>
      </w:pPr>
      <w:r w:rsidRPr="00D6141B">
        <w:rPr>
          <w:sz w:val="28"/>
          <w:szCs w:val="28"/>
        </w:rPr>
        <w:t>52</w:t>
      </w:r>
      <w:r w:rsidR="009E2704" w:rsidRPr="00D6141B">
        <w:rPr>
          <w:sz w:val="28"/>
          <w:szCs w:val="28"/>
        </w:rPr>
        <w:t xml:space="preserve">. En los términos de la Sentencia SU-424 de 2012, </w:t>
      </w:r>
      <w:r w:rsidR="009E2704" w:rsidRPr="00D6141B">
        <w:rPr>
          <w:i/>
          <w:iCs/>
          <w:sz w:val="28"/>
          <w:szCs w:val="28"/>
          <w:bdr w:val="none" w:sz="0" w:space="0" w:color="auto" w:frame="1"/>
        </w:rPr>
        <w:t>“[L]a acción de tutela no puede admitírsele, bajo ningún motivo, como un medio judicial alternativo, adicional o complementario de los establecidos por la ley para defensa de los derechos, pues con ella no se busca reemplazar los procesos ordinarios o especiales y, menos aún, desconocer los mecanismos dispuestos en estos procesos para controvertir las decisiones que se adopten”.</w:t>
      </w:r>
    </w:p>
    <w:p w14:paraId="6AD1FBCF" w14:textId="77777777" w:rsidR="00383F1D" w:rsidRPr="00D6141B" w:rsidRDefault="00383F1D" w:rsidP="003B2A2F">
      <w:pPr>
        <w:pStyle w:val="NormalWeb"/>
        <w:spacing w:before="0" w:beforeAutospacing="0" w:after="0" w:afterAutospacing="0"/>
        <w:jc w:val="both"/>
        <w:rPr>
          <w:i/>
          <w:iCs/>
          <w:sz w:val="28"/>
          <w:szCs w:val="28"/>
          <w:bdr w:val="none" w:sz="0" w:space="0" w:color="auto" w:frame="1"/>
        </w:rPr>
      </w:pPr>
    </w:p>
    <w:p w14:paraId="14B61635" w14:textId="77777777" w:rsidR="009E2704" w:rsidRPr="00D6141B" w:rsidRDefault="002D2948" w:rsidP="003B2A2F">
      <w:pPr>
        <w:pStyle w:val="NormalWeb"/>
        <w:spacing w:before="0" w:beforeAutospacing="0" w:after="0" w:afterAutospacing="0"/>
        <w:jc w:val="both"/>
        <w:rPr>
          <w:sz w:val="28"/>
          <w:szCs w:val="28"/>
        </w:rPr>
      </w:pPr>
      <w:r w:rsidRPr="00D6141B">
        <w:rPr>
          <w:iCs/>
          <w:sz w:val="28"/>
          <w:szCs w:val="28"/>
          <w:bdr w:val="none" w:sz="0" w:space="0" w:color="auto" w:frame="1"/>
        </w:rPr>
        <w:t>53</w:t>
      </w:r>
      <w:r w:rsidR="009E2704" w:rsidRPr="00D6141B">
        <w:rPr>
          <w:iCs/>
          <w:sz w:val="28"/>
          <w:szCs w:val="28"/>
          <w:bdr w:val="none" w:sz="0" w:space="0" w:color="auto" w:frame="1"/>
        </w:rPr>
        <w:t xml:space="preserve">. Siguiendo esta línea, ha sido reiterada la jurisprudencia de la Corte Constitucional </w:t>
      </w:r>
      <w:r w:rsidR="0065314D" w:rsidRPr="00D6141B">
        <w:rPr>
          <w:iCs/>
          <w:sz w:val="28"/>
          <w:szCs w:val="28"/>
          <w:bdr w:val="none" w:sz="0" w:space="0" w:color="auto" w:frame="1"/>
        </w:rPr>
        <w:t>según la cual</w:t>
      </w:r>
      <w:r w:rsidR="009E2704" w:rsidRPr="00D6141B">
        <w:rPr>
          <w:iCs/>
          <w:sz w:val="28"/>
          <w:szCs w:val="28"/>
          <w:bdr w:val="none" w:sz="0" w:space="0" w:color="auto" w:frame="1"/>
        </w:rPr>
        <w:t xml:space="preserve"> </w:t>
      </w:r>
      <w:r w:rsidR="00F662B8" w:rsidRPr="00D6141B">
        <w:rPr>
          <w:sz w:val="28"/>
          <w:szCs w:val="28"/>
        </w:rPr>
        <w:t>el amparo constitucional no resulta procedente cuando, a través de este medio, se pretende reabrir etapas procesales que se encuentran debidamente cerradas porque no se presentaron los recursos respectivos, ya sea por negligencia, descuido o distracción de las partes</w:t>
      </w:r>
      <w:r w:rsidR="00F662B8" w:rsidRPr="00D6141B">
        <w:rPr>
          <w:rStyle w:val="Refdenotaalpie"/>
          <w:sz w:val="28"/>
          <w:szCs w:val="28"/>
          <w:vertAlign w:val="superscript"/>
        </w:rPr>
        <w:footnoteReference w:id="43"/>
      </w:r>
      <w:r w:rsidR="00F662B8" w:rsidRPr="00D6141B">
        <w:rPr>
          <w:sz w:val="28"/>
          <w:szCs w:val="28"/>
        </w:rPr>
        <w:t>.</w:t>
      </w:r>
    </w:p>
    <w:p w14:paraId="287EB936" w14:textId="77777777" w:rsidR="00F662B8" w:rsidRPr="00D6141B" w:rsidRDefault="00F662B8" w:rsidP="003B2A2F">
      <w:pPr>
        <w:pStyle w:val="NormalWeb"/>
        <w:spacing w:before="0" w:beforeAutospacing="0" w:after="0" w:afterAutospacing="0"/>
        <w:jc w:val="both"/>
        <w:rPr>
          <w:sz w:val="28"/>
          <w:szCs w:val="28"/>
        </w:rPr>
      </w:pPr>
    </w:p>
    <w:p w14:paraId="20940ACF" w14:textId="77777777" w:rsidR="00F662B8" w:rsidRPr="00D6141B" w:rsidRDefault="002D2948" w:rsidP="00F662B8">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54</w:t>
      </w:r>
      <w:r w:rsidR="00F662B8" w:rsidRPr="00D6141B">
        <w:rPr>
          <w:rFonts w:ascii="Times New Roman" w:hAnsi="Times New Roman"/>
          <w:iCs/>
          <w:sz w:val="28"/>
          <w:szCs w:val="28"/>
          <w:bdr w:val="none" w:sz="0" w:space="0" w:color="auto" w:frame="1"/>
          <w:shd w:val="clear" w:color="auto" w:fill="FFFFFF"/>
          <w:lang w:eastAsia="es-CO"/>
        </w:rPr>
        <w:t>. En el caso que se analiza, los jueces de tutela de primera y segunda instancia consideran que la acción de tutela no cumple con el requisito de subsidiariedad, pues los accionantes no agotaron los recursos contra los autos en los que el Juzgado Primero Especializado en Restitución de Tierras de Barrancabermeja inadmitió y, posteriormente, devolvió las solicitudes de restitución de tierras presentadas por intermedio de la UAEGRTD Territorial Antioquia.</w:t>
      </w:r>
    </w:p>
    <w:p w14:paraId="6A6F77E5" w14:textId="77777777" w:rsidR="00730C78" w:rsidRPr="00D6141B" w:rsidRDefault="00730C78" w:rsidP="00F662B8">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51577E15" w14:textId="77777777" w:rsidR="00F662B8" w:rsidRPr="00D6141B" w:rsidRDefault="002D2948" w:rsidP="00F662B8">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55</w:t>
      </w:r>
      <w:r w:rsidR="00F662B8" w:rsidRPr="00D6141B">
        <w:rPr>
          <w:rFonts w:ascii="Times New Roman" w:hAnsi="Times New Roman"/>
          <w:iCs/>
          <w:sz w:val="28"/>
          <w:szCs w:val="28"/>
          <w:bdr w:val="none" w:sz="0" w:space="0" w:color="auto" w:frame="1"/>
          <w:shd w:val="clear" w:color="auto" w:fill="FFFFFF"/>
          <w:lang w:eastAsia="es-CO"/>
        </w:rPr>
        <w:t xml:space="preserve">. En primera instancia, la Sala Civil Especializada en Restitución de Tierras del Tribunal Superior del Distrito Judicial de Cúcuta adujo que en el caso de Francisco Ángel Barreneche Oquendo, </w:t>
      </w:r>
      <w:r w:rsidR="00F662B8" w:rsidRPr="00D6141B">
        <w:rPr>
          <w:rFonts w:ascii="Times New Roman" w:hAnsi="Times New Roman"/>
          <w:i/>
          <w:iCs/>
          <w:sz w:val="28"/>
          <w:szCs w:val="28"/>
          <w:bdr w:val="none" w:sz="0" w:space="0" w:color="auto" w:frame="1"/>
          <w:shd w:val="clear" w:color="auto" w:fill="FFFFFF"/>
          <w:lang w:eastAsia="es-CO"/>
        </w:rPr>
        <w:t>“contra la providencia que ordenó devolver la demanda de restitución de tierras, procede el recurso de reposición y este no fue interpuesto por el apoderado del solicitante”</w:t>
      </w:r>
      <w:r w:rsidR="00F662B8" w:rsidRPr="00D6141B">
        <w:rPr>
          <w:rStyle w:val="Refdenotaalpie"/>
          <w:rFonts w:ascii="Times New Roman" w:hAnsi="Times New Roman"/>
          <w:i/>
          <w:iCs/>
          <w:sz w:val="28"/>
          <w:szCs w:val="28"/>
          <w:bdr w:val="none" w:sz="0" w:space="0" w:color="auto" w:frame="1"/>
          <w:shd w:val="clear" w:color="auto" w:fill="FFFFFF"/>
          <w:vertAlign w:val="superscript"/>
          <w:lang w:eastAsia="es-CO"/>
        </w:rPr>
        <w:footnoteReference w:id="44"/>
      </w:r>
      <w:r w:rsidR="00F662B8" w:rsidRPr="00D6141B">
        <w:rPr>
          <w:rFonts w:ascii="Times New Roman" w:hAnsi="Times New Roman"/>
          <w:iCs/>
          <w:sz w:val="28"/>
          <w:szCs w:val="28"/>
          <w:bdr w:val="none" w:sz="0" w:space="0" w:color="auto" w:frame="1"/>
          <w:shd w:val="clear" w:color="auto" w:fill="FFFFFF"/>
          <w:lang w:eastAsia="es-CO"/>
        </w:rPr>
        <w:t>. Además, señaló que la solicitud de restitución puede presentarse nuevamente en cualquier momento, con lo que se descarta un perjuicio irremediable.</w:t>
      </w:r>
    </w:p>
    <w:p w14:paraId="248CC911" w14:textId="77777777" w:rsidR="00F662B8" w:rsidRPr="00D6141B" w:rsidRDefault="00F662B8" w:rsidP="00F662B8">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480A580F" w14:textId="77777777" w:rsidR="00F662B8" w:rsidRPr="00D6141B" w:rsidRDefault="002D2948" w:rsidP="00F662B8">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56</w:t>
      </w:r>
      <w:r w:rsidR="00F662B8" w:rsidRPr="00D6141B">
        <w:rPr>
          <w:rFonts w:ascii="Times New Roman" w:hAnsi="Times New Roman"/>
          <w:iCs/>
          <w:sz w:val="28"/>
          <w:szCs w:val="28"/>
          <w:bdr w:val="none" w:sz="0" w:space="0" w:color="auto" w:frame="1"/>
          <w:shd w:val="clear" w:color="auto" w:fill="FFFFFF"/>
          <w:lang w:eastAsia="es-CO"/>
        </w:rPr>
        <w:t xml:space="preserve">. Al resolver la impugnación, la Sala de Casación Civil de la Corte Suprema de Justicia argumentó que los accionantes omitieron utilizar los mecanismos de defensa judicial que tenían a su alcance. Según explicó, </w:t>
      </w:r>
      <w:r w:rsidR="00F662B8" w:rsidRPr="00D6141B">
        <w:rPr>
          <w:rFonts w:ascii="Times New Roman" w:hAnsi="Times New Roman"/>
          <w:i/>
          <w:iCs/>
          <w:sz w:val="28"/>
          <w:szCs w:val="28"/>
          <w:bdr w:val="none" w:sz="0" w:space="0" w:color="auto" w:frame="1"/>
          <w:shd w:val="clear" w:color="auto" w:fill="FFFFFF"/>
          <w:lang w:eastAsia="es-CO"/>
        </w:rPr>
        <w:t>“en el caso del señor Valencia Valencia, no se interpuso el recurso de reposición contra el auto inadmisorio del 10 de agosto de 2016, entre tanto el señor Barreneche Oquendo no incoó ese medio de impugnación contra el proveído de 15 de noviembre del año citado que dispuso devolver su solicitud”</w:t>
      </w:r>
      <w:r w:rsidR="00F662B8" w:rsidRPr="00D6141B">
        <w:rPr>
          <w:rStyle w:val="Refdenotaalpie"/>
          <w:rFonts w:ascii="Times New Roman" w:hAnsi="Times New Roman"/>
          <w:i/>
          <w:iCs/>
          <w:sz w:val="28"/>
          <w:szCs w:val="28"/>
          <w:bdr w:val="none" w:sz="0" w:space="0" w:color="auto" w:frame="1"/>
          <w:shd w:val="clear" w:color="auto" w:fill="FFFFFF"/>
          <w:vertAlign w:val="superscript"/>
          <w:lang w:eastAsia="es-CO"/>
        </w:rPr>
        <w:footnoteReference w:id="45"/>
      </w:r>
      <w:r w:rsidR="00F662B8" w:rsidRPr="00D6141B">
        <w:rPr>
          <w:rFonts w:ascii="Times New Roman" w:hAnsi="Times New Roman"/>
          <w:i/>
          <w:iCs/>
          <w:sz w:val="28"/>
          <w:szCs w:val="28"/>
          <w:bdr w:val="none" w:sz="0" w:space="0" w:color="auto" w:frame="1"/>
          <w:shd w:val="clear" w:color="auto" w:fill="FFFFFF"/>
          <w:lang w:eastAsia="es-CO"/>
        </w:rPr>
        <w:t>.</w:t>
      </w:r>
    </w:p>
    <w:p w14:paraId="4FE10AD8" w14:textId="77777777" w:rsidR="00F662B8" w:rsidRPr="00D6141B" w:rsidRDefault="00F662B8" w:rsidP="00F662B8">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0769E0AE" w14:textId="77777777" w:rsidR="00F662B8" w:rsidRPr="00D6141B" w:rsidRDefault="002D2948" w:rsidP="00F662B8">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57</w:t>
      </w:r>
      <w:r w:rsidR="00F662B8" w:rsidRPr="00D6141B">
        <w:rPr>
          <w:rFonts w:ascii="Times New Roman" w:hAnsi="Times New Roman"/>
          <w:iCs/>
          <w:sz w:val="28"/>
          <w:szCs w:val="28"/>
          <w:bdr w:val="none" w:sz="0" w:space="0" w:color="auto" w:frame="1"/>
          <w:shd w:val="clear" w:color="auto" w:fill="FFFFFF"/>
          <w:lang w:eastAsia="es-CO"/>
        </w:rPr>
        <w:t xml:space="preserve">. Así mismo, el juez de segunda instancia advirtió que los accionantes aún cuentan con instrumentos para acudir a la justicia transicional establecida en la Ley 1448 de 2011, pues </w:t>
      </w:r>
      <w:r w:rsidR="00F662B8" w:rsidRPr="00D6141B">
        <w:rPr>
          <w:rFonts w:ascii="Times New Roman" w:hAnsi="Times New Roman"/>
          <w:i/>
          <w:iCs/>
          <w:sz w:val="28"/>
          <w:szCs w:val="28"/>
          <w:bdr w:val="none" w:sz="0" w:space="0" w:color="auto" w:frame="1"/>
          <w:shd w:val="clear" w:color="auto" w:fill="FFFFFF"/>
          <w:lang w:eastAsia="es-CO"/>
        </w:rPr>
        <w:t>“tienen la oportunidad de promover nuevamente tales demandas, con el objetivo de que el funcionario se pronuncie sobre la admisibilidad de las mismas”</w:t>
      </w:r>
      <w:r w:rsidR="00F662B8" w:rsidRPr="00D6141B">
        <w:rPr>
          <w:rStyle w:val="Refdenotaalpie"/>
          <w:rFonts w:ascii="Times New Roman" w:hAnsi="Times New Roman"/>
          <w:i/>
          <w:iCs/>
          <w:sz w:val="28"/>
          <w:szCs w:val="28"/>
          <w:bdr w:val="none" w:sz="0" w:space="0" w:color="auto" w:frame="1"/>
          <w:shd w:val="clear" w:color="auto" w:fill="FFFFFF"/>
          <w:vertAlign w:val="superscript"/>
          <w:lang w:eastAsia="es-CO"/>
        </w:rPr>
        <w:footnoteReference w:id="46"/>
      </w:r>
      <w:r w:rsidR="00F662B8" w:rsidRPr="00D6141B">
        <w:rPr>
          <w:rFonts w:ascii="Times New Roman" w:hAnsi="Times New Roman"/>
          <w:i/>
          <w:iCs/>
          <w:sz w:val="28"/>
          <w:szCs w:val="28"/>
          <w:bdr w:val="none" w:sz="0" w:space="0" w:color="auto" w:frame="1"/>
          <w:shd w:val="clear" w:color="auto" w:fill="FFFFFF"/>
          <w:lang w:eastAsia="es-CO"/>
        </w:rPr>
        <w:t>.</w:t>
      </w:r>
    </w:p>
    <w:p w14:paraId="03DD2F62" w14:textId="77777777" w:rsidR="00F662B8" w:rsidRPr="00D6141B" w:rsidRDefault="00F662B8" w:rsidP="00F662B8">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576F709B" w14:textId="77777777" w:rsidR="00730C78" w:rsidRPr="00D6141B" w:rsidRDefault="002D2948" w:rsidP="00F662B8">
      <w:pPr>
        <w:shd w:val="clear" w:color="auto" w:fill="FFFFFF"/>
        <w:spacing w:after="0" w:line="240" w:lineRule="auto"/>
        <w:jc w:val="both"/>
        <w:textAlignment w:val="baseline"/>
        <w:rPr>
          <w:rFonts w:ascii="Times New Roman" w:hAnsi="Times New Roman"/>
          <w:sz w:val="28"/>
          <w:szCs w:val="28"/>
        </w:rPr>
      </w:pPr>
      <w:r w:rsidRPr="00D6141B">
        <w:rPr>
          <w:rFonts w:ascii="Times New Roman" w:hAnsi="Times New Roman"/>
          <w:iCs/>
          <w:sz w:val="28"/>
          <w:szCs w:val="28"/>
          <w:bdr w:val="none" w:sz="0" w:space="0" w:color="auto" w:frame="1"/>
          <w:shd w:val="clear" w:color="auto" w:fill="FFFFFF"/>
          <w:lang w:eastAsia="es-CO"/>
        </w:rPr>
        <w:t>58</w:t>
      </w:r>
      <w:r w:rsidR="00F662B8" w:rsidRPr="00D6141B">
        <w:rPr>
          <w:rFonts w:ascii="Times New Roman" w:hAnsi="Times New Roman"/>
          <w:iCs/>
          <w:sz w:val="28"/>
          <w:szCs w:val="28"/>
          <w:bdr w:val="none" w:sz="0" w:space="0" w:color="auto" w:frame="1"/>
          <w:shd w:val="clear" w:color="auto" w:fill="FFFFFF"/>
          <w:lang w:eastAsia="es-CO"/>
        </w:rPr>
        <w:t xml:space="preserve">. Frente a las consideraciones de los jueces de instancia, </w:t>
      </w:r>
      <w:r w:rsidR="00E766B8" w:rsidRPr="00D6141B">
        <w:rPr>
          <w:rFonts w:ascii="Times New Roman" w:hAnsi="Times New Roman"/>
          <w:iCs/>
          <w:sz w:val="28"/>
          <w:szCs w:val="28"/>
          <w:bdr w:val="none" w:sz="0" w:space="0" w:color="auto" w:frame="1"/>
          <w:shd w:val="clear" w:color="auto" w:fill="FFFFFF"/>
          <w:lang w:eastAsia="es-CO"/>
        </w:rPr>
        <w:t>vale la pena</w:t>
      </w:r>
      <w:r w:rsidR="00F662B8" w:rsidRPr="00D6141B">
        <w:rPr>
          <w:rFonts w:ascii="Times New Roman" w:hAnsi="Times New Roman"/>
          <w:iCs/>
          <w:sz w:val="28"/>
          <w:szCs w:val="28"/>
          <w:bdr w:val="none" w:sz="0" w:space="0" w:color="auto" w:frame="1"/>
          <w:shd w:val="clear" w:color="auto" w:fill="FFFFFF"/>
          <w:lang w:eastAsia="es-CO"/>
        </w:rPr>
        <w:t xml:space="preserve"> </w:t>
      </w:r>
      <w:r w:rsidR="00730C78" w:rsidRPr="00D6141B">
        <w:rPr>
          <w:rFonts w:ascii="Times New Roman" w:hAnsi="Times New Roman"/>
          <w:iCs/>
          <w:sz w:val="28"/>
          <w:szCs w:val="28"/>
          <w:bdr w:val="none" w:sz="0" w:space="0" w:color="auto" w:frame="1"/>
          <w:shd w:val="clear" w:color="auto" w:fill="FFFFFF"/>
          <w:lang w:eastAsia="es-CO"/>
        </w:rPr>
        <w:t xml:space="preserve">tener en cuenta que de acuerdo con el artículo 79 de la Ley 1448 de 2011, referido a la competencia para conocer de los procesos de restitución, los jueces civiles del circuito especializados en restitución de tierras conocen y deciden </w:t>
      </w:r>
      <w:r w:rsidR="000F410D" w:rsidRPr="00D6141B">
        <w:rPr>
          <w:rFonts w:ascii="Times New Roman" w:hAnsi="Times New Roman"/>
          <w:i/>
          <w:iCs/>
          <w:sz w:val="28"/>
          <w:szCs w:val="28"/>
          <w:bdr w:val="none" w:sz="0" w:space="0" w:color="auto" w:frame="1"/>
          <w:shd w:val="clear" w:color="auto" w:fill="FFFFFF"/>
          <w:lang w:eastAsia="es-CO"/>
        </w:rPr>
        <w:t>“</w:t>
      </w:r>
      <w:r w:rsidR="00730C78" w:rsidRPr="00D6141B">
        <w:rPr>
          <w:rFonts w:ascii="Times New Roman" w:hAnsi="Times New Roman"/>
          <w:i/>
          <w:sz w:val="28"/>
          <w:szCs w:val="28"/>
        </w:rPr>
        <w:t>en</w:t>
      </w:r>
      <w:r w:rsidR="00730C78" w:rsidRPr="00D6141B">
        <w:rPr>
          <w:rStyle w:val="apple-converted-space"/>
          <w:rFonts w:ascii="Times New Roman" w:hAnsi="Times New Roman"/>
          <w:i/>
          <w:sz w:val="28"/>
          <w:szCs w:val="28"/>
        </w:rPr>
        <w:t> </w:t>
      </w:r>
      <w:r w:rsidR="00730C78" w:rsidRPr="00D6141B">
        <w:rPr>
          <w:rFonts w:ascii="Times New Roman" w:hAnsi="Times New Roman"/>
          <w:i/>
          <w:sz w:val="28"/>
          <w:szCs w:val="28"/>
        </w:rPr>
        <w:t>única instancia</w:t>
      </w:r>
      <w:r w:rsidR="00730C78" w:rsidRPr="00D6141B">
        <w:rPr>
          <w:rStyle w:val="apple-converted-space"/>
          <w:rFonts w:ascii="Times New Roman" w:hAnsi="Times New Roman"/>
          <w:i/>
          <w:sz w:val="28"/>
          <w:szCs w:val="28"/>
        </w:rPr>
        <w:t> </w:t>
      </w:r>
      <w:r w:rsidR="00730C78" w:rsidRPr="00D6141B">
        <w:rPr>
          <w:rFonts w:ascii="Times New Roman" w:hAnsi="Times New Roman"/>
          <w:i/>
          <w:sz w:val="28"/>
          <w:szCs w:val="28"/>
        </w:rPr>
        <w:t>los procesos de restitución de tierras y los procesos de formalización de títulos de despojados y de quienes abandonaron en forma forzosa sus predios, en aquellos casos en que no se reconozcan opositores dentro del proceso</w:t>
      </w:r>
      <w:r w:rsidR="000F410D" w:rsidRPr="00D6141B">
        <w:rPr>
          <w:rFonts w:ascii="Times New Roman" w:hAnsi="Times New Roman"/>
          <w:i/>
          <w:sz w:val="28"/>
          <w:szCs w:val="28"/>
        </w:rPr>
        <w:t>”</w:t>
      </w:r>
      <w:r w:rsidR="000F410D" w:rsidRPr="00D6141B">
        <w:rPr>
          <w:rFonts w:ascii="Times New Roman" w:hAnsi="Times New Roman"/>
          <w:sz w:val="28"/>
          <w:szCs w:val="28"/>
        </w:rPr>
        <w:t>, como lo es el que se analiza en esta oportunidad</w:t>
      </w:r>
      <w:r w:rsidR="00730C78" w:rsidRPr="00D6141B">
        <w:rPr>
          <w:rFonts w:ascii="Times New Roman" w:hAnsi="Times New Roman"/>
          <w:i/>
          <w:sz w:val="28"/>
          <w:szCs w:val="28"/>
        </w:rPr>
        <w:t>.</w:t>
      </w:r>
    </w:p>
    <w:p w14:paraId="693FD860" w14:textId="77777777" w:rsidR="000F410D" w:rsidRPr="00D6141B" w:rsidRDefault="000F410D" w:rsidP="00F662B8">
      <w:pPr>
        <w:shd w:val="clear" w:color="auto" w:fill="FFFFFF"/>
        <w:spacing w:after="0" w:line="240" w:lineRule="auto"/>
        <w:jc w:val="both"/>
        <w:textAlignment w:val="baseline"/>
        <w:rPr>
          <w:rFonts w:ascii="Times New Roman" w:hAnsi="Times New Roman"/>
          <w:sz w:val="28"/>
          <w:szCs w:val="28"/>
        </w:rPr>
      </w:pPr>
    </w:p>
    <w:p w14:paraId="515CD48F" w14:textId="77777777" w:rsidR="00E766B8" w:rsidRPr="00D6141B" w:rsidRDefault="002D2948" w:rsidP="00F662B8">
      <w:pPr>
        <w:shd w:val="clear" w:color="auto" w:fill="FFFFFF"/>
        <w:spacing w:after="0" w:line="240" w:lineRule="auto"/>
        <w:jc w:val="both"/>
        <w:textAlignment w:val="baseline"/>
        <w:rPr>
          <w:rFonts w:ascii="Times New Roman" w:hAnsi="Times New Roman"/>
          <w:sz w:val="28"/>
          <w:szCs w:val="28"/>
        </w:rPr>
      </w:pPr>
      <w:r w:rsidRPr="00D6141B">
        <w:rPr>
          <w:rFonts w:ascii="Times New Roman" w:hAnsi="Times New Roman"/>
          <w:sz w:val="28"/>
          <w:szCs w:val="28"/>
        </w:rPr>
        <w:t>59</w:t>
      </w:r>
      <w:r w:rsidR="000F410D" w:rsidRPr="00D6141B">
        <w:rPr>
          <w:rFonts w:ascii="Times New Roman" w:hAnsi="Times New Roman"/>
          <w:sz w:val="28"/>
          <w:szCs w:val="28"/>
        </w:rPr>
        <w:t xml:space="preserve">. </w:t>
      </w:r>
      <w:r w:rsidR="008003B4" w:rsidRPr="00D6141B">
        <w:rPr>
          <w:rFonts w:ascii="Times New Roman" w:hAnsi="Times New Roman"/>
          <w:sz w:val="28"/>
          <w:szCs w:val="28"/>
        </w:rPr>
        <w:t>La naturaleza de única instancia del proceso de restitución de tierras implica que las decisiones que adopten los jueces no son apelables ante el superior jerárquico</w:t>
      </w:r>
      <w:r w:rsidR="00667047" w:rsidRPr="00D6141B">
        <w:rPr>
          <w:rFonts w:ascii="Times New Roman" w:hAnsi="Times New Roman"/>
          <w:sz w:val="28"/>
          <w:szCs w:val="28"/>
        </w:rPr>
        <w:t>, e</w:t>
      </w:r>
      <w:r w:rsidR="00145E75" w:rsidRPr="00D6141B">
        <w:rPr>
          <w:rFonts w:ascii="Times New Roman" w:hAnsi="Times New Roman"/>
          <w:sz w:val="28"/>
          <w:szCs w:val="28"/>
        </w:rPr>
        <w:t>s decir</w:t>
      </w:r>
      <w:r w:rsidR="00667047" w:rsidRPr="00D6141B">
        <w:rPr>
          <w:rFonts w:ascii="Times New Roman" w:hAnsi="Times New Roman"/>
          <w:sz w:val="28"/>
          <w:szCs w:val="28"/>
        </w:rPr>
        <w:t>, la Sala Civil Especializada en Restitución de Tierras del correspondiente Tribunal Superior de Distrito Judicial</w:t>
      </w:r>
      <w:r w:rsidR="00BD6719" w:rsidRPr="00D6141B">
        <w:rPr>
          <w:rFonts w:ascii="Times New Roman" w:hAnsi="Times New Roman"/>
          <w:sz w:val="28"/>
          <w:szCs w:val="28"/>
        </w:rPr>
        <w:t>.</w:t>
      </w:r>
    </w:p>
    <w:p w14:paraId="71534B30" w14:textId="77777777" w:rsidR="00730C78" w:rsidRPr="00D6141B" w:rsidRDefault="00730C78" w:rsidP="00F662B8">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23785717" w14:textId="77777777" w:rsidR="00F662B8" w:rsidRPr="00D6141B" w:rsidRDefault="002D2948" w:rsidP="00F662B8">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60</w:t>
      </w:r>
      <w:r w:rsidR="00667047" w:rsidRPr="00D6141B">
        <w:rPr>
          <w:rFonts w:ascii="Times New Roman" w:hAnsi="Times New Roman"/>
          <w:iCs/>
          <w:sz w:val="28"/>
          <w:szCs w:val="28"/>
          <w:bdr w:val="none" w:sz="0" w:space="0" w:color="auto" w:frame="1"/>
          <w:shd w:val="clear" w:color="auto" w:fill="FFFFFF"/>
          <w:lang w:eastAsia="es-CO"/>
        </w:rPr>
        <w:t xml:space="preserve">. </w:t>
      </w:r>
      <w:r w:rsidR="00CD60B0" w:rsidRPr="00D6141B">
        <w:rPr>
          <w:rFonts w:ascii="Times New Roman" w:hAnsi="Times New Roman"/>
          <w:iCs/>
          <w:sz w:val="28"/>
          <w:szCs w:val="28"/>
          <w:bdr w:val="none" w:sz="0" w:space="0" w:color="auto" w:frame="1"/>
          <w:shd w:val="clear" w:color="auto" w:fill="FFFFFF"/>
          <w:lang w:eastAsia="es-CO"/>
        </w:rPr>
        <w:t>Dicho lo anterior</w:t>
      </w:r>
      <w:r w:rsidR="00667047" w:rsidRPr="00D6141B">
        <w:rPr>
          <w:rFonts w:ascii="Times New Roman" w:hAnsi="Times New Roman"/>
          <w:iCs/>
          <w:sz w:val="28"/>
          <w:szCs w:val="28"/>
          <w:bdr w:val="none" w:sz="0" w:space="0" w:color="auto" w:frame="1"/>
          <w:shd w:val="clear" w:color="auto" w:fill="FFFFFF"/>
          <w:lang w:eastAsia="es-CO"/>
        </w:rPr>
        <w:t xml:space="preserve">, </w:t>
      </w:r>
      <w:r w:rsidR="00CD60B0" w:rsidRPr="00D6141B">
        <w:rPr>
          <w:rFonts w:ascii="Times New Roman" w:hAnsi="Times New Roman"/>
          <w:iCs/>
          <w:sz w:val="28"/>
          <w:szCs w:val="28"/>
          <w:bdr w:val="none" w:sz="0" w:space="0" w:color="auto" w:frame="1"/>
          <w:shd w:val="clear" w:color="auto" w:fill="FFFFFF"/>
          <w:lang w:eastAsia="es-CO"/>
        </w:rPr>
        <w:t xml:space="preserve">es necesario aclarar que </w:t>
      </w:r>
      <w:r w:rsidR="00667047" w:rsidRPr="00D6141B">
        <w:rPr>
          <w:rFonts w:ascii="Times New Roman" w:hAnsi="Times New Roman"/>
          <w:iCs/>
          <w:sz w:val="28"/>
          <w:szCs w:val="28"/>
          <w:bdr w:val="none" w:sz="0" w:space="0" w:color="auto" w:frame="1"/>
          <w:shd w:val="clear" w:color="auto" w:fill="FFFFFF"/>
          <w:lang w:eastAsia="es-CO"/>
        </w:rPr>
        <w:t>e</w:t>
      </w:r>
      <w:r w:rsidR="00F662B8" w:rsidRPr="00D6141B">
        <w:rPr>
          <w:rFonts w:ascii="Times New Roman" w:hAnsi="Times New Roman"/>
          <w:iCs/>
          <w:sz w:val="28"/>
          <w:szCs w:val="28"/>
          <w:bdr w:val="none" w:sz="0" w:space="0" w:color="auto" w:frame="1"/>
          <w:shd w:val="clear" w:color="auto" w:fill="FFFFFF"/>
          <w:lang w:eastAsia="es-CO"/>
        </w:rPr>
        <w:t>n el caso de Barreneche Oquendo, si bien no se interpuso recurso de reposición contra la providencia que ordenó devolver la solicitud de restitución de tierras (Auto 613 del 15 de noviembre de 2016), sí se presentó contra la que inadmitió dicha solicitud (Auto 532 del 23 de septiembre de 2016), siendo decidido negativamente por el Juzgado en el Auto 584 del 28 de octubre de 2016, frente al cual se presentó un oficio de “cumplimiento de corrección” o subsanación que el Juzgado no consideró suficiente para admitir la solicitud de restitución de tierras, por lo que ordenó devolverla.</w:t>
      </w:r>
    </w:p>
    <w:p w14:paraId="5AB1E180" w14:textId="77777777" w:rsidR="00F662B8" w:rsidRPr="00D6141B" w:rsidRDefault="00F662B8" w:rsidP="00F662B8">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7524C4A9" w14:textId="77777777" w:rsidR="00F662B8" w:rsidRPr="00D6141B" w:rsidRDefault="002D2948" w:rsidP="00F662B8">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61</w:t>
      </w:r>
      <w:r w:rsidR="00F662B8" w:rsidRPr="00D6141B">
        <w:rPr>
          <w:rFonts w:ascii="Times New Roman" w:hAnsi="Times New Roman"/>
          <w:iCs/>
          <w:sz w:val="28"/>
          <w:szCs w:val="28"/>
          <w:bdr w:val="none" w:sz="0" w:space="0" w:color="auto" w:frame="1"/>
          <w:shd w:val="clear" w:color="auto" w:fill="FFFFFF"/>
          <w:lang w:eastAsia="es-CO"/>
        </w:rPr>
        <w:t xml:space="preserve">. </w:t>
      </w:r>
      <w:r w:rsidR="00667047" w:rsidRPr="00D6141B">
        <w:rPr>
          <w:rFonts w:ascii="Times New Roman" w:hAnsi="Times New Roman"/>
          <w:iCs/>
          <w:sz w:val="28"/>
          <w:szCs w:val="28"/>
          <w:bdr w:val="none" w:sz="0" w:space="0" w:color="auto" w:frame="1"/>
          <w:shd w:val="clear" w:color="auto" w:fill="FFFFFF"/>
          <w:lang w:eastAsia="es-CO"/>
        </w:rPr>
        <w:t>E</w:t>
      </w:r>
      <w:r w:rsidR="00F662B8" w:rsidRPr="00D6141B">
        <w:rPr>
          <w:rFonts w:ascii="Times New Roman" w:hAnsi="Times New Roman"/>
          <w:iCs/>
          <w:sz w:val="28"/>
          <w:szCs w:val="28"/>
          <w:bdr w:val="none" w:sz="0" w:space="0" w:color="auto" w:frame="1"/>
          <w:shd w:val="clear" w:color="auto" w:fill="FFFFFF"/>
          <w:lang w:eastAsia="es-CO"/>
        </w:rPr>
        <w:t>n cuanto a Valencia Valencia, aunque, como lo afirma la Sala de Casación Civil, este no presentó reposición contra el auto inadmisorio del 10 de agosto de 2016 (Auto 0437), no puede pasarse por alto, como lo hace esa Corporación, que presentó un oficio de “cumplimiento de requisitos”, precisamente, en atención a lo dispuesto en dicha providencia, en la que se le dio un término de cinco (5) días para allegar lo solicitado en la parte motiva.</w:t>
      </w:r>
    </w:p>
    <w:p w14:paraId="1E998D72" w14:textId="77777777" w:rsidR="00F662B8" w:rsidRPr="00D6141B" w:rsidRDefault="00F662B8" w:rsidP="00F662B8">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03D4003F" w14:textId="77777777" w:rsidR="00F662B8" w:rsidRPr="00D6141B" w:rsidRDefault="002D2948" w:rsidP="00F662B8">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62</w:t>
      </w:r>
      <w:r w:rsidR="00F662B8" w:rsidRPr="00D6141B">
        <w:rPr>
          <w:rFonts w:ascii="Times New Roman" w:hAnsi="Times New Roman"/>
          <w:iCs/>
          <w:sz w:val="28"/>
          <w:szCs w:val="28"/>
          <w:bdr w:val="none" w:sz="0" w:space="0" w:color="auto" w:frame="1"/>
          <w:shd w:val="clear" w:color="auto" w:fill="FFFFFF"/>
          <w:lang w:eastAsia="es-CO"/>
        </w:rPr>
        <w:t xml:space="preserve">. En suma, según consta en el expediente, </w:t>
      </w:r>
      <w:r w:rsidR="00014C5A" w:rsidRPr="00D6141B">
        <w:rPr>
          <w:rFonts w:ascii="Times New Roman" w:hAnsi="Times New Roman"/>
          <w:iCs/>
          <w:sz w:val="28"/>
          <w:szCs w:val="28"/>
          <w:bdr w:val="none" w:sz="0" w:space="0" w:color="auto" w:frame="1"/>
          <w:shd w:val="clear" w:color="auto" w:fill="FFFFFF"/>
          <w:lang w:eastAsia="es-CO"/>
        </w:rPr>
        <w:t xml:space="preserve">Barreneche Oquendo presentó recurso de reposición contra el auto que inadmitió la solicitud y, posteriormente, escrito de subsanación, ante la negativa del juez de restitución de acceder a la reposición. </w:t>
      </w:r>
      <w:r w:rsidR="00F662B8" w:rsidRPr="00D6141B">
        <w:rPr>
          <w:rFonts w:ascii="Times New Roman" w:hAnsi="Times New Roman"/>
          <w:iCs/>
          <w:sz w:val="28"/>
          <w:szCs w:val="28"/>
          <w:bdr w:val="none" w:sz="0" w:space="0" w:color="auto" w:frame="1"/>
          <w:shd w:val="clear" w:color="auto" w:fill="FFFFFF"/>
          <w:lang w:eastAsia="es-CO"/>
        </w:rPr>
        <w:t>Valencia Valencia</w:t>
      </w:r>
      <w:r w:rsidR="00014C5A" w:rsidRPr="00D6141B">
        <w:rPr>
          <w:rFonts w:ascii="Times New Roman" w:hAnsi="Times New Roman"/>
          <w:iCs/>
          <w:sz w:val="28"/>
          <w:szCs w:val="28"/>
          <w:bdr w:val="none" w:sz="0" w:space="0" w:color="auto" w:frame="1"/>
          <w:shd w:val="clear" w:color="auto" w:fill="FFFFFF"/>
          <w:lang w:eastAsia="es-CO"/>
        </w:rPr>
        <w:t>, por su parte,</w:t>
      </w:r>
      <w:r w:rsidR="00F662B8" w:rsidRPr="00D6141B">
        <w:rPr>
          <w:rFonts w:ascii="Times New Roman" w:hAnsi="Times New Roman"/>
          <w:iCs/>
          <w:sz w:val="28"/>
          <w:szCs w:val="28"/>
          <w:bdr w:val="none" w:sz="0" w:space="0" w:color="auto" w:frame="1"/>
          <w:shd w:val="clear" w:color="auto" w:fill="FFFFFF"/>
          <w:lang w:eastAsia="es-CO"/>
        </w:rPr>
        <w:t xml:space="preserve"> presentó escrito de subsanación frente al auto que inadmitió la solicitud de restitución de tierras y, posteriormente, recurso de reposición contra el auto que la devolvió, el cual no fue concedido por el juez de restitución.</w:t>
      </w:r>
    </w:p>
    <w:p w14:paraId="771A1C58" w14:textId="77777777" w:rsidR="00F662B8" w:rsidRPr="00D6141B" w:rsidRDefault="00F662B8" w:rsidP="00F662B8">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3FBE434C" w14:textId="77777777" w:rsidR="00F662B8" w:rsidRPr="00D6141B" w:rsidRDefault="002D2948" w:rsidP="00F662B8">
      <w:pPr>
        <w:pStyle w:val="NormalWeb"/>
        <w:spacing w:before="0" w:beforeAutospacing="0" w:after="0" w:afterAutospacing="0"/>
        <w:jc w:val="both"/>
        <w:rPr>
          <w:sz w:val="28"/>
          <w:szCs w:val="28"/>
        </w:rPr>
      </w:pPr>
      <w:r w:rsidRPr="00D6141B">
        <w:rPr>
          <w:iCs/>
          <w:sz w:val="28"/>
          <w:szCs w:val="28"/>
          <w:bdr w:val="none" w:sz="0" w:space="0" w:color="auto" w:frame="1"/>
          <w:shd w:val="clear" w:color="auto" w:fill="FFFFFF"/>
        </w:rPr>
        <w:t>63</w:t>
      </w:r>
      <w:r w:rsidR="00F662B8" w:rsidRPr="00D6141B">
        <w:rPr>
          <w:iCs/>
          <w:sz w:val="28"/>
          <w:szCs w:val="28"/>
          <w:bdr w:val="none" w:sz="0" w:space="0" w:color="auto" w:frame="1"/>
          <w:shd w:val="clear" w:color="auto" w:fill="FFFFFF"/>
        </w:rPr>
        <w:t xml:space="preserve">. </w:t>
      </w:r>
      <w:r w:rsidR="009D3822" w:rsidRPr="00D6141B">
        <w:rPr>
          <w:iCs/>
          <w:sz w:val="28"/>
          <w:szCs w:val="28"/>
          <w:bdr w:val="none" w:sz="0" w:space="0" w:color="auto" w:frame="1"/>
          <w:shd w:val="clear" w:color="auto" w:fill="FFFFFF"/>
        </w:rPr>
        <w:t>Así</w:t>
      </w:r>
      <w:r w:rsidR="00F662B8" w:rsidRPr="00D6141B">
        <w:rPr>
          <w:iCs/>
          <w:sz w:val="28"/>
          <w:szCs w:val="28"/>
          <w:bdr w:val="none" w:sz="0" w:space="0" w:color="auto" w:frame="1"/>
          <w:shd w:val="clear" w:color="auto" w:fill="FFFFFF"/>
        </w:rPr>
        <w:t>, no puede concluirse que los accionantes no hicieron uso de los mecanismos legales que tenían a su alcance. Por el contrario, estuvieron prestos a corregir las solicitudes dentro del término establecido, con el fin de que estas fueran admitidas, y a recurrir los autos con los que no estuvieron de acuerdo, a pesar de la naturaleza facultativa del recurso de reposición. Por lo tanto, no se les puede atribuir una actitud omisiva en el trámite de admisión de la solicitud de restitución de tierras.</w:t>
      </w:r>
    </w:p>
    <w:p w14:paraId="012880AC" w14:textId="77777777" w:rsidR="003B2A2F" w:rsidRPr="00D6141B" w:rsidRDefault="003B2A2F" w:rsidP="003B2A2F">
      <w:pPr>
        <w:pStyle w:val="NormalWeb"/>
        <w:spacing w:before="0" w:beforeAutospacing="0" w:after="0" w:afterAutospacing="0"/>
        <w:jc w:val="both"/>
        <w:rPr>
          <w:sz w:val="28"/>
          <w:szCs w:val="28"/>
        </w:rPr>
      </w:pPr>
    </w:p>
    <w:p w14:paraId="09DCF398" w14:textId="77777777" w:rsidR="003B2A2F" w:rsidRPr="00D6141B" w:rsidRDefault="002D2948" w:rsidP="003B2A2F">
      <w:pPr>
        <w:shd w:val="clear" w:color="auto" w:fill="FFFFFF"/>
        <w:spacing w:after="0" w:line="240" w:lineRule="auto"/>
        <w:jc w:val="both"/>
        <w:textAlignment w:val="baseline"/>
        <w:rPr>
          <w:rFonts w:ascii="Times New Roman" w:hAnsi="Times New Roman"/>
          <w:sz w:val="28"/>
          <w:szCs w:val="28"/>
        </w:rPr>
      </w:pPr>
      <w:r w:rsidRPr="00D6141B">
        <w:rPr>
          <w:rFonts w:ascii="Times New Roman" w:hAnsi="Times New Roman"/>
          <w:sz w:val="28"/>
          <w:szCs w:val="28"/>
        </w:rPr>
        <w:t>64</w:t>
      </w:r>
      <w:r w:rsidR="003B2A2F" w:rsidRPr="00D6141B">
        <w:rPr>
          <w:rFonts w:ascii="Times New Roman" w:hAnsi="Times New Roman"/>
          <w:sz w:val="28"/>
          <w:szCs w:val="28"/>
        </w:rPr>
        <w:t>. A</w:t>
      </w:r>
      <w:r w:rsidR="00361DD5" w:rsidRPr="00D6141B">
        <w:rPr>
          <w:rFonts w:ascii="Times New Roman" w:hAnsi="Times New Roman"/>
          <w:sz w:val="28"/>
          <w:szCs w:val="28"/>
        </w:rPr>
        <w:t>un si el comportamiento de los accionantes no hubie</w:t>
      </w:r>
      <w:r w:rsidR="00942C6A" w:rsidRPr="00D6141B">
        <w:rPr>
          <w:rFonts w:ascii="Times New Roman" w:hAnsi="Times New Roman"/>
          <w:sz w:val="28"/>
          <w:szCs w:val="28"/>
        </w:rPr>
        <w:t>ra</w:t>
      </w:r>
      <w:r w:rsidR="00361DD5" w:rsidRPr="00D6141B">
        <w:rPr>
          <w:rFonts w:ascii="Times New Roman" w:hAnsi="Times New Roman"/>
          <w:sz w:val="28"/>
          <w:szCs w:val="28"/>
        </w:rPr>
        <w:t xml:space="preserve"> sido el descrito en el párrafo precedente,</w:t>
      </w:r>
      <w:r w:rsidR="003B2A2F" w:rsidRPr="00D6141B">
        <w:rPr>
          <w:rFonts w:ascii="Times New Roman" w:hAnsi="Times New Roman"/>
          <w:sz w:val="28"/>
          <w:szCs w:val="28"/>
        </w:rPr>
        <w:t xml:space="preserve"> </w:t>
      </w:r>
      <w:r w:rsidR="00361DD5" w:rsidRPr="00D6141B">
        <w:rPr>
          <w:rFonts w:ascii="Times New Roman" w:hAnsi="Times New Roman"/>
          <w:sz w:val="28"/>
          <w:szCs w:val="28"/>
        </w:rPr>
        <w:t xml:space="preserve">a </w:t>
      </w:r>
      <w:r w:rsidR="003B2A2F" w:rsidRPr="00D6141B">
        <w:rPr>
          <w:rFonts w:ascii="Times New Roman" w:hAnsi="Times New Roman"/>
          <w:sz w:val="28"/>
          <w:szCs w:val="28"/>
        </w:rPr>
        <w:t>lo dicho anteriormente hay que agregar que, según lo ha explicado esta Corporación, las reglas relacionadas con el cumplimiento del requisito de subsidiariedad no pueden aplicarse con la misma intensidad cuando el accionante es un sujeto de especial protección constitucional</w:t>
      </w:r>
      <w:r w:rsidR="003B2A2F" w:rsidRPr="00D6141B">
        <w:rPr>
          <w:rStyle w:val="Refdenotaalpie"/>
          <w:rFonts w:ascii="Times New Roman" w:hAnsi="Times New Roman"/>
          <w:sz w:val="28"/>
          <w:szCs w:val="28"/>
          <w:vertAlign w:val="superscript"/>
        </w:rPr>
        <w:footnoteReference w:id="47"/>
      </w:r>
      <w:r w:rsidR="00556F0E" w:rsidRPr="00D6141B">
        <w:rPr>
          <w:rFonts w:ascii="Times New Roman" w:hAnsi="Times New Roman"/>
          <w:sz w:val="28"/>
          <w:szCs w:val="28"/>
        </w:rPr>
        <w:t>.</w:t>
      </w:r>
    </w:p>
    <w:p w14:paraId="7C79CF08" w14:textId="77777777" w:rsidR="003B2A2F" w:rsidRPr="00D6141B" w:rsidRDefault="003B2A2F" w:rsidP="003B2A2F">
      <w:pPr>
        <w:shd w:val="clear" w:color="auto" w:fill="FFFFFF"/>
        <w:spacing w:after="0" w:line="240" w:lineRule="auto"/>
        <w:jc w:val="both"/>
        <w:textAlignment w:val="baseline"/>
        <w:rPr>
          <w:rFonts w:ascii="Times New Roman" w:hAnsi="Times New Roman"/>
          <w:sz w:val="28"/>
          <w:szCs w:val="28"/>
        </w:rPr>
      </w:pPr>
    </w:p>
    <w:p w14:paraId="68084FD1" w14:textId="77777777" w:rsidR="003B2A2F" w:rsidRPr="00D6141B" w:rsidRDefault="002D2948" w:rsidP="003B2A2F">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sz w:val="28"/>
          <w:szCs w:val="28"/>
        </w:rPr>
        <w:t>65</w:t>
      </w:r>
      <w:r w:rsidR="003B2A2F" w:rsidRPr="00D6141B">
        <w:rPr>
          <w:rFonts w:ascii="Times New Roman" w:hAnsi="Times New Roman"/>
          <w:sz w:val="28"/>
          <w:szCs w:val="28"/>
        </w:rPr>
        <w:t>. En estos eventos, ha dicho la Corte Constitucional, el análisis de procedibilidad de la acción de tutela se flexibiliza, atendiendo a las condiciones particulares del sujeto, haciéndose menos exigente</w:t>
      </w:r>
      <w:r w:rsidR="003B2A2F" w:rsidRPr="00D6141B">
        <w:rPr>
          <w:rStyle w:val="Refdenotaalpie"/>
          <w:rFonts w:ascii="Times New Roman" w:hAnsi="Times New Roman"/>
          <w:sz w:val="28"/>
          <w:szCs w:val="28"/>
          <w:vertAlign w:val="superscript"/>
        </w:rPr>
        <w:footnoteReference w:id="48"/>
      </w:r>
      <w:r w:rsidR="003B2A2F" w:rsidRPr="00D6141B">
        <w:rPr>
          <w:rFonts w:ascii="Times New Roman" w:hAnsi="Times New Roman"/>
          <w:sz w:val="28"/>
          <w:szCs w:val="28"/>
        </w:rPr>
        <w:t xml:space="preserve">. Estos argumentos fueron reiterados en la Sentencia T-679 de 2015, según la cual </w:t>
      </w:r>
      <w:r w:rsidR="003B2A2F" w:rsidRPr="00D6141B">
        <w:rPr>
          <w:rFonts w:ascii="Times New Roman" w:hAnsi="Times New Roman"/>
          <w:i/>
          <w:sz w:val="28"/>
          <w:szCs w:val="28"/>
        </w:rPr>
        <w:t>“</w:t>
      </w:r>
      <w:r w:rsidR="003B2A2F" w:rsidRPr="00D6141B">
        <w:rPr>
          <w:rFonts w:ascii="Times New Roman" w:hAnsi="Times New Roman"/>
          <w:i/>
          <w:sz w:val="28"/>
          <w:szCs w:val="28"/>
          <w:bdr w:val="none" w:sz="0" w:space="0" w:color="auto" w:frame="1"/>
          <w:lang w:eastAsia="es-CO"/>
        </w:rPr>
        <w:t>no es una medida constitucionalmente admisible, aplicar el requisito de subsidiariedad sin atención a las características de los sujetos de especial protección constitucional, pues eso llevaría a la Corte a dejar sin contenido el derecho a la igualdad consagrado en el artículo 13 de la Constitución”</w:t>
      </w:r>
      <w:r w:rsidR="003B2A2F" w:rsidRPr="00D6141B">
        <w:rPr>
          <w:rFonts w:ascii="Times New Roman" w:hAnsi="Times New Roman"/>
          <w:i/>
          <w:color w:val="2D2D2D"/>
          <w:sz w:val="28"/>
          <w:szCs w:val="28"/>
          <w:bdr w:val="none" w:sz="0" w:space="0" w:color="auto" w:frame="1"/>
          <w:lang w:eastAsia="es-CO"/>
        </w:rPr>
        <w:t>.</w:t>
      </w:r>
    </w:p>
    <w:p w14:paraId="21EAE85C" w14:textId="77777777" w:rsidR="003B2A2F" w:rsidRPr="00D6141B" w:rsidRDefault="003B2A2F" w:rsidP="003B2A2F">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4BE0C652" w14:textId="77777777" w:rsidR="003B2A2F" w:rsidRPr="00D6141B" w:rsidRDefault="002D2948" w:rsidP="003B2A2F">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66</w:t>
      </w:r>
      <w:r w:rsidR="003B2A2F" w:rsidRPr="00D6141B">
        <w:rPr>
          <w:rFonts w:ascii="Times New Roman" w:hAnsi="Times New Roman"/>
          <w:iCs/>
          <w:sz w:val="28"/>
          <w:szCs w:val="28"/>
          <w:bdr w:val="none" w:sz="0" w:space="0" w:color="auto" w:frame="1"/>
          <w:shd w:val="clear" w:color="auto" w:fill="FFFFFF"/>
          <w:lang w:eastAsia="es-CO"/>
        </w:rPr>
        <w:t xml:space="preserve">. Al respecto, la Corte Constitucional ha precisado que en el caso de las víctimas del conflicto armado, y en particular de la población desplazada por la violencia, teniendo en cuenta su situación de debilidad, vulnerabilidad e indefensión, es necesaria una protección constitucional preferente, ya que, en </w:t>
      </w:r>
      <w:r w:rsidR="00014C5A" w:rsidRPr="00D6141B">
        <w:rPr>
          <w:rFonts w:ascii="Times New Roman" w:hAnsi="Times New Roman"/>
          <w:iCs/>
          <w:sz w:val="28"/>
          <w:szCs w:val="28"/>
          <w:bdr w:val="none" w:sz="0" w:space="0" w:color="auto" w:frame="1"/>
          <w:shd w:val="clear" w:color="auto" w:fill="FFFFFF"/>
          <w:lang w:eastAsia="es-CO"/>
        </w:rPr>
        <w:t>ocasiones</w:t>
      </w:r>
      <w:r w:rsidR="003B2A2F" w:rsidRPr="00D6141B">
        <w:rPr>
          <w:rFonts w:ascii="Times New Roman" w:hAnsi="Times New Roman"/>
          <w:iCs/>
          <w:sz w:val="28"/>
          <w:szCs w:val="28"/>
          <w:bdr w:val="none" w:sz="0" w:space="0" w:color="auto" w:frame="1"/>
          <w:shd w:val="clear" w:color="auto" w:fill="FFFFFF"/>
          <w:lang w:eastAsia="es-CO"/>
        </w:rPr>
        <w:t>, los mecanismos judiciales ordinarios no son eficaces para resolver con urgencia e inminencia la afectación de sus derechos fundamentales</w:t>
      </w:r>
      <w:r w:rsidR="003B2A2F" w:rsidRPr="00D6141B">
        <w:rPr>
          <w:rStyle w:val="Refdenotaalpie"/>
          <w:rFonts w:ascii="Times New Roman" w:hAnsi="Times New Roman"/>
          <w:iCs/>
          <w:sz w:val="28"/>
          <w:szCs w:val="28"/>
          <w:bdr w:val="none" w:sz="0" w:space="0" w:color="auto" w:frame="1"/>
          <w:shd w:val="clear" w:color="auto" w:fill="FFFFFF"/>
          <w:vertAlign w:val="superscript"/>
          <w:lang w:eastAsia="es-CO"/>
        </w:rPr>
        <w:footnoteReference w:id="49"/>
      </w:r>
      <w:r w:rsidR="003B2A2F" w:rsidRPr="00D6141B">
        <w:rPr>
          <w:rFonts w:ascii="Times New Roman" w:hAnsi="Times New Roman"/>
          <w:iCs/>
          <w:sz w:val="28"/>
          <w:szCs w:val="28"/>
          <w:bdr w:val="none" w:sz="0" w:space="0" w:color="auto" w:frame="1"/>
          <w:shd w:val="clear" w:color="auto" w:fill="FFFFFF"/>
          <w:lang w:eastAsia="es-CO"/>
        </w:rPr>
        <w:t>.</w:t>
      </w:r>
    </w:p>
    <w:p w14:paraId="09251AC6" w14:textId="77777777" w:rsidR="003B2A2F" w:rsidRPr="00D6141B" w:rsidRDefault="003B2A2F" w:rsidP="003B2A2F">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6F80CF61" w14:textId="77777777" w:rsidR="003B2A2F" w:rsidRPr="00D6141B" w:rsidRDefault="002D2948" w:rsidP="003B2A2F">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67</w:t>
      </w:r>
      <w:r w:rsidR="003B2A2F" w:rsidRPr="00D6141B">
        <w:rPr>
          <w:rFonts w:ascii="Times New Roman" w:hAnsi="Times New Roman"/>
          <w:iCs/>
          <w:sz w:val="28"/>
          <w:szCs w:val="28"/>
          <w:bdr w:val="none" w:sz="0" w:space="0" w:color="auto" w:frame="1"/>
          <w:shd w:val="clear" w:color="auto" w:fill="FFFFFF"/>
          <w:lang w:eastAsia="es-CO"/>
        </w:rPr>
        <w:t>. Lo anterior no implica que las víctimas de la violencia no estén obligadas a acudir a las instancias legalmente establecidas para el reconocimiento de sus derechos. Lo que se resalta es que, en ciertos casos, estos procedimientos pueden llegar a tornarse ineficaces, ante la urgente e inminente necesidad de salvaguardar sus derechos como sujetos de especial protección constitucional.</w:t>
      </w:r>
    </w:p>
    <w:p w14:paraId="3BA0B7F2" w14:textId="77777777" w:rsidR="003B2A2F" w:rsidRPr="00D6141B" w:rsidRDefault="003B2A2F" w:rsidP="003B2A2F">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1FBD948F" w14:textId="77777777" w:rsidR="003B2A2F" w:rsidRPr="00D6141B" w:rsidRDefault="002D2948" w:rsidP="003B2A2F">
      <w:pPr>
        <w:shd w:val="clear" w:color="auto" w:fill="FFFFFF"/>
        <w:spacing w:after="0" w:line="240" w:lineRule="auto"/>
        <w:jc w:val="both"/>
        <w:textAlignment w:val="baseline"/>
        <w:rPr>
          <w:rFonts w:ascii="Times New Roman" w:hAnsi="Times New Roman"/>
          <w:color w:val="000000"/>
          <w:sz w:val="28"/>
          <w:szCs w:val="28"/>
          <w:shd w:val="clear" w:color="auto" w:fill="FFFFFF"/>
        </w:rPr>
      </w:pPr>
      <w:r w:rsidRPr="00D6141B">
        <w:rPr>
          <w:rFonts w:ascii="Times New Roman" w:hAnsi="Times New Roman"/>
          <w:iCs/>
          <w:sz w:val="28"/>
          <w:szCs w:val="28"/>
          <w:bdr w:val="none" w:sz="0" w:space="0" w:color="auto" w:frame="1"/>
          <w:shd w:val="clear" w:color="auto" w:fill="FFFFFF"/>
          <w:lang w:eastAsia="es-CO"/>
        </w:rPr>
        <w:t>68</w:t>
      </w:r>
      <w:r w:rsidR="003B2A2F" w:rsidRPr="00D6141B">
        <w:rPr>
          <w:rFonts w:ascii="Times New Roman" w:hAnsi="Times New Roman"/>
          <w:iCs/>
          <w:sz w:val="28"/>
          <w:szCs w:val="28"/>
          <w:bdr w:val="none" w:sz="0" w:space="0" w:color="auto" w:frame="1"/>
          <w:shd w:val="clear" w:color="auto" w:fill="FFFFFF"/>
          <w:lang w:eastAsia="es-CO"/>
        </w:rPr>
        <w:t xml:space="preserve">. </w:t>
      </w:r>
      <w:r w:rsidR="009D3822" w:rsidRPr="00D6141B">
        <w:rPr>
          <w:rFonts w:ascii="Times New Roman" w:hAnsi="Times New Roman"/>
          <w:iCs/>
          <w:sz w:val="28"/>
          <w:szCs w:val="28"/>
          <w:bdr w:val="none" w:sz="0" w:space="0" w:color="auto" w:frame="1"/>
          <w:shd w:val="clear" w:color="auto" w:fill="FFFFFF"/>
          <w:lang w:eastAsia="es-CO"/>
        </w:rPr>
        <w:t>Ha dicho esta Corporación que</w:t>
      </w:r>
      <w:r w:rsidR="003B2A2F" w:rsidRPr="00D6141B">
        <w:rPr>
          <w:rFonts w:ascii="Times New Roman" w:hAnsi="Times New Roman"/>
          <w:iCs/>
          <w:sz w:val="28"/>
          <w:szCs w:val="28"/>
          <w:bdr w:val="none" w:sz="0" w:space="0" w:color="auto" w:frame="1"/>
          <w:shd w:val="clear" w:color="auto" w:fill="FFFFFF"/>
          <w:lang w:eastAsia="es-CO"/>
        </w:rPr>
        <w:t xml:space="preserve"> cuando se emprende el examen formal de procedibilidad de la acción de tutela, las autoridades judiciales deben tener </w:t>
      </w:r>
      <w:r w:rsidR="003B2A2F" w:rsidRPr="00D6141B">
        <w:rPr>
          <w:rFonts w:ascii="Times New Roman" w:hAnsi="Times New Roman"/>
          <w:i/>
          <w:iCs/>
          <w:sz w:val="28"/>
          <w:szCs w:val="28"/>
          <w:bdr w:val="none" w:sz="0" w:space="0" w:color="auto" w:frame="1"/>
          <w:shd w:val="clear" w:color="auto" w:fill="FFFFFF"/>
          <w:lang w:eastAsia="es-CO"/>
        </w:rPr>
        <w:t xml:space="preserve">“especial </w:t>
      </w:r>
      <w:r w:rsidR="003B2A2F" w:rsidRPr="00D6141B">
        <w:rPr>
          <w:rFonts w:ascii="Times New Roman" w:hAnsi="Times New Roman"/>
          <w:i/>
          <w:color w:val="000000"/>
          <w:sz w:val="28"/>
          <w:szCs w:val="28"/>
          <w:shd w:val="clear" w:color="auto" w:fill="FFFFFF"/>
        </w:rPr>
        <w:t>diligencia, cuidado, celeridad, atención y flexibilidad</w:t>
      </w:r>
      <w:r w:rsidR="003B2A2F" w:rsidRPr="00D6141B">
        <w:rPr>
          <w:rStyle w:val="apple-converted-space"/>
          <w:rFonts w:ascii="Times New Roman" w:hAnsi="Times New Roman"/>
          <w:i/>
          <w:color w:val="000000"/>
          <w:sz w:val="28"/>
          <w:szCs w:val="28"/>
          <w:shd w:val="clear" w:color="auto" w:fill="FFFFFF"/>
        </w:rPr>
        <w:t> (…) </w:t>
      </w:r>
      <w:r w:rsidR="003B2A2F" w:rsidRPr="00D6141B">
        <w:rPr>
          <w:rFonts w:ascii="Times New Roman" w:hAnsi="Times New Roman"/>
          <w:i/>
          <w:color w:val="000000"/>
          <w:sz w:val="28"/>
          <w:szCs w:val="28"/>
          <w:shd w:val="clear" w:color="auto" w:fill="FFFFFF"/>
        </w:rPr>
        <w:t>teniendo presente que estas personas han estado expuestas a una serie de vejámenes y situaciones dramáticas que en la mayoría de los casos han hecho nugatorio su acceso a las garantías constitucionales básicas”</w:t>
      </w:r>
      <w:r w:rsidR="003B2A2F" w:rsidRPr="00D6141B">
        <w:rPr>
          <w:rStyle w:val="Refdenotaalpie"/>
          <w:rFonts w:ascii="Times New Roman" w:hAnsi="Times New Roman"/>
          <w:i/>
          <w:color w:val="000000"/>
          <w:sz w:val="28"/>
          <w:szCs w:val="28"/>
          <w:shd w:val="clear" w:color="auto" w:fill="FFFFFF"/>
          <w:vertAlign w:val="superscript"/>
        </w:rPr>
        <w:footnoteReference w:id="50"/>
      </w:r>
      <w:r w:rsidR="003B2A2F" w:rsidRPr="00D6141B">
        <w:rPr>
          <w:rFonts w:ascii="Times New Roman" w:hAnsi="Times New Roman"/>
          <w:i/>
          <w:color w:val="000000"/>
          <w:sz w:val="28"/>
          <w:szCs w:val="28"/>
          <w:shd w:val="clear" w:color="auto" w:fill="FFFFFF"/>
        </w:rPr>
        <w:t>.</w:t>
      </w:r>
    </w:p>
    <w:p w14:paraId="46F8FD07" w14:textId="77777777" w:rsidR="003B2A2F" w:rsidRPr="00D6141B" w:rsidRDefault="003B2A2F" w:rsidP="003B2A2F">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590FCF88" w14:textId="77777777" w:rsidR="003B2A2F" w:rsidRPr="00D6141B" w:rsidRDefault="002D2948" w:rsidP="003B2A2F">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69</w:t>
      </w:r>
      <w:r w:rsidR="003B2A2F" w:rsidRPr="00D6141B">
        <w:rPr>
          <w:rFonts w:ascii="Times New Roman" w:hAnsi="Times New Roman"/>
          <w:iCs/>
          <w:sz w:val="28"/>
          <w:szCs w:val="28"/>
          <w:bdr w:val="none" w:sz="0" w:space="0" w:color="auto" w:frame="1"/>
          <w:shd w:val="clear" w:color="auto" w:fill="FFFFFF"/>
          <w:lang w:eastAsia="es-CO"/>
        </w:rPr>
        <w:t xml:space="preserve">. En el asunto que se analiza, </w:t>
      </w:r>
      <w:r w:rsidR="00997D84" w:rsidRPr="00D6141B">
        <w:rPr>
          <w:rFonts w:ascii="Times New Roman" w:hAnsi="Times New Roman"/>
          <w:iCs/>
          <w:sz w:val="28"/>
          <w:szCs w:val="28"/>
          <w:bdr w:val="none" w:sz="0" w:space="0" w:color="auto" w:frame="1"/>
          <w:shd w:val="clear" w:color="auto" w:fill="FFFFFF"/>
          <w:lang w:eastAsia="es-CO"/>
        </w:rPr>
        <w:t xml:space="preserve">la UAEGRTD Territorial Antioquia solicitó ante el juez competente, a favor de </w:t>
      </w:r>
      <w:r w:rsidR="003B2A2F" w:rsidRPr="00D6141B">
        <w:rPr>
          <w:rFonts w:ascii="Times New Roman" w:hAnsi="Times New Roman"/>
          <w:iCs/>
          <w:sz w:val="28"/>
          <w:szCs w:val="28"/>
          <w:bdr w:val="none" w:sz="0" w:space="0" w:color="auto" w:frame="1"/>
          <w:shd w:val="clear" w:color="auto" w:fill="FFFFFF"/>
          <w:lang w:eastAsia="es-CO"/>
        </w:rPr>
        <w:t>los señores Barreneche Oquendo y Valencia Valencia</w:t>
      </w:r>
      <w:r w:rsidR="00997D84" w:rsidRPr="00D6141B">
        <w:rPr>
          <w:rFonts w:ascii="Times New Roman" w:hAnsi="Times New Roman"/>
          <w:iCs/>
          <w:sz w:val="28"/>
          <w:szCs w:val="28"/>
          <w:bdr w:val="none" w:sz="0" w:space="0" w:color="auto" w:frame="1"/>
          <w:shd w:val="clear" w:color="auto" w:fill="FFFFFF"/>
          <w:lang w:eastAsia="es-CO"/>
        </w:rPr>
        <w:t>,</w:t>
      </w:r>
      <w:r w:rsidR="003B2A2F" w:rsidRPr="00D6141B">
        <w:rPr>
          <w:rFonts w:ascii="Times New Roman" w:hAnsi="Times New Roman"/>
          <w:iCs/>
          <w:sz w:val="28"/>
          <w:szCs w:val="28"/>
          <w:bdr w:val="none" w:sz="0" w:space="0" w:color="auto" w:frame="1"/>
          <w:shd w:val="clear" w:color="auto" w:fill="FFFFFF"/>
          <w:lang w:eastAsia="es-CO"/>
        </w:rPr>
        <w:t xml:space="preserve"> la restitución de las tierras que </w:t>
      </w:r>
      <w:r w:rsidR="00997D84" w:rsidRPr="00D6141B">
        <w:rPr>
          <w:rFonts w:ascii="Times New Roman" w:hAnsi="Times New Roman"/>
          <w:iCs/>
          <w:sz w:val="28"/>
          <w:szCs w:val="28"/>
          <w:bdr w:val="none" w:sz="0" w:space="0" w:color="auto" w:frame="1"/>
          <w:shd w:val="clear" w:color="auto" w:fill="FFFFFF"/>
          <w:lang w:eastAsia="es-CO"/>
        </w:rPr>
        <w:t xml:space="preserve">estos </w:t>
      </w:r>
      <w:r w:rsidR="003B2A2F" w:rsidRPr="00D6141B">
        <w:rPr>
          <w:rFonts w:ascii="Times New Roman" w:hAnsi="Times New Roman"/>
          <w:iCs/>
          <w:sz w:val="28"/>
          <w:szCs w:val="28"/>
          <w:bdr w:val="none" w:sz="0" w:space="0" w:color="auto" w:frame="1"/>
          <w:shd w:val="clear" w:color="auto" w:fill="FFFFFF"/>
          <w:lang w:eastAsia="es-CO"/>
        </w:rPr>
        <w:t xml:space="preserve">abandonaron por causa del conflicto armado, </w:t>
      </w:r>
      <w:r w:rsidR="00014C5A" w:rsidRPr="00D6141B">
        <w:rPr>
          <w:rFonts w:ascii="Times New Roman" w:hAnsi="Times New Roman"/>
          <w:iCs/>
          <w:sz w:val="28"/>
          <w:szCs w:val="28"/>
          <w:bdr w:val="none" w:sz="0" w:space="0" w:color="auto" w:frame="1"/>
          <w:shd w:val="clear" w:color="auto" w:fill="FFFFFF"/>
          <w:lang w:eastAsia="es-CO"/>
        </w:rPr>
        <w:t>de conformidad con</w:t>
      </w:r>
      <w:r w:rsidR="003B2A2F" w:rsidRPr="00D6141B">
        <w:rPr>
          <w:rFonts w:ascii="Times New Roman" w:hAnsi="Times New Roman"/>
          <w:iCs/>
          <w:sz w:val="28"/>
          <w:szCs w:val="28"/>
          <w:bdr w:val="none" w:sz="0" w:space="0" w:color="auto" w:frame="1"/>
          <w:shd w:val="clear" w:color="auto" w:fill="FFFFFF"/>
          <w:lang w:eastAsia="es-CO"/>
        </w:rPr>
        <w:t xml:space="preserve"> el procedimiento </w:t>
      </w:r>
      <w:r w:rsidR="00014C5A" w:rsidRPr="00D6141B">
        <w:rPr>
          <w:rFonts w:ascii="Times New Roman" w:hAnsi="Times New Roman"/>
          <w:iCs/>
          <w:sz w:val="28"/>
          <w:szCs w:val="28"/>
          <w:bdr w:val="none" w:sz="0" w:space="0" w:color="auto" w:frame="1"/>
          <w:shd w:val="clear" w:color="auto" w:fill="FFFFFF"/>
          <w:lang w:eastAsia="es-CO"/>
        </w:rPr>
        <w:t xml:space="preserve">que para el efecto </w:t>
      </w:r>
      <w:r w:rsidR="003B2A2F" w:rsidRPr="00D6141B">
        <w:rPr>
          <w:rFonts w:ascii="Times New Roman" w:hAnsi="Times New Roman"/>
          <w:iCs/>
          <w:sz w:val="28"/>
          <w:szCs w:val="28"/>
          <w:bdr w:val="none" w:sz="0" w:space="0" w:color="auto" w:frame="1"/>
          <w:shd w:val="clear" w:color="auto" w:fill="FFFFFF"/>
          <w:lang w:eastAsia="es-CO"/>
        </w:rPr>
        <w:t>establec</w:t>
      </w:r>
      <w:r w:rsidR="00014C5A" w:rsidRPr="00D6141B">
        <w:rPr>
          <w:rFonts w:ascii="Times New Roman" w:hAnsi="Times New Roman"/>
          <w:iCs/>
          <w:sz w:val="28"/>
          <w:szCs w:val="28"/>
          <w:bdr w:val="none" w:sz="0" w:space="0" w:color="auto" w:frame="1"/>
          <w:shd w:val="clear" w:color="auto" w:fill="FFFFFF"/>
          <w:lang w:eastAsia="es-CO"/>
        </w:rPr>
        <w:t>e</w:t>
      </w:r>
      <w:r w:rsidR="003B2A2F" w:rsidRPr="00D6141B">
        <w:rPr>
          <w:rFonts w:ascii="Times New Roman" w:hAnsi="Times New Roman"/>
          <w:iCs/>
          <w:sz w:val="28"/>
          <w:szCs w:val="28"/>
          <w:bdr w:val="none" w:sz="0" w:space="0" w:color="auto" w:frame="1"/>
          <w:shd w:val="clear" w:color="auto" w:fill="FFFFFF"/>
          <w:lang w:eastAsia="es-CO"/>
        </w:rPr>
        <w:t xml:space="preserve"> la Ley 1448 del 2011</w:t>
      </w:r>
      <w:r w:rsidR="00383F1D" w:rsidRPr="00D6141B">
        <w:rPr>
          <w:rStyle w:val="Refdenotaalpie"/>
          <w:rFonts w:ascii="Times New Roman" w:hAnsi="Times New Roman"/>
          <w:iCs/>
          <w:sz w:val="28"/>
          <w:szCs w:val="28"/>
          <w:bdr w:val="none" w:sz="0" w:space="0" w:color="auto" w:frame="1"/>
          <w:shd w:val="clear" w:color="auto" w:fill="FFFFFF"/>
          <w:vertAlign w:val="superscript"/>
          <w:lang w:eastAsia="es-CO"/>
        </w:rPr>
        <w:footnoteReference w:id="51"/>
      </w:r>
      <w:r w:rsidR="003B2A2F" w:rsidRPr="00D6141B">
        <w:rPr>
          <w:rFonts w:ascii="Times New Roman" w:hAnsi="Times New Roman"/>
          <w:iCs/>
          <w:sz w:val="28"/>
          <w:szCs w:val="28"/>
          <w:bdr w:val="none" w:sz="0" w:space="0" w:color="auto" w:frame="1"/>
          <w:shd w:val="clear" w:color="auto" w:fill="FFFFFF"/>
          <w:lang w:eastAsia="es-CO"/>
        </w:rPr>
        <w:t>, trámite en el que no se discute su condición de víctimas de la violencia y, por lo tanto, de sujetos de especial protección constitucional.</w:t>
      </w:r>
    </w:p>
    <w:p w14:paraId="4E997404" w14:textId="77777777" w:rsidR="003B2A2F" w:rsidRPr="00D6141B" w:rsidRDefault="003B2A2F" w:rsidP="003B2A2F">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70048E99" w14:textId="77777777" w:rsidR="003B2A2F" w:rsidRPr="00D6141B" w:rsidRDefault="00F40524" w:rsidP="003B2A2F">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7</w:t>
      </w:r>
      <w:r w:rsidR="002D2948" w:rsidRPr="00D6141B">
        <w:rPr>
          <w:rFonts w:ascii="Times New Roman" w:hAnsi="Times New Roman"/>
          <w:iCs/>
          <w:sz w:val="28"/>
          <w:szCs w:val="28"/>
          <w:bdr w:val="none" w:sz="0" w:space="0" w:color="auto" w:frame="1"/>
          <w:shd w:val="clear" w:color="auto" w:fill="FFFFFF"/>
          <w:lang w:eastAsia="es-CO"/>
        </w:rPr>
        <w:t>0</w:t>
      </w:r>
      <w:r w:rsidR="003B2A2F" w:rsidRPr="00D6141B">
        <w:rPr>
          <w:rFonts w:ascii="Times New Roman" w:hAnsi="Times New Roman"/>
          <w:iCs/>
          <w:sz w:val="28"/>
          <w:szCs w:val="28"/>
          <w:bdr w:val="none" w:sz="0" w:space="0" w:color="auto" w:frame="1"/>
          <w:shd w:val="clear" w:color="auto" w:fill="FFFFFF"/>
          <w:lang w:eastAsia="es-CO"/>
        </w:rPr>
        <w:t>. Tales solicitudes fueron inadmitidas por el juez de restitución de tierras, debido al incumplimiento de formalidades que, a juicio de los solicitantes, no son requisito</w:t>
      </w:r>
      <w:r w:rsidR="008C30F5" w:rsidRPr="00D6141B">
        <w:rPr>
          <w:rFonts w:ascii="Times New Roman" w:hAnsi="Times New Roman"/>
          <w:iCs/>
          <w:sz w:val="28"/>
          <w:szCs w:val="28"/>
          <w:bdr w:val="none" w:sz="0" w:space="0" w:color="auto" w:frame="1"/>
          <w:shd w:val="clear" w:color="auto" w:fill="FFFFFF"/>
          <w:lang w:eastAsia="es-CO"/>
        </w:rPr>
        <w:t>s</w:t>
      </w:r>
      <w:r w:rsidR="003B2A2F" w:rsidRPr="00D6141B">
        <w:rPr>
          <w:rFonts w:ascii="Times New Roman" w:hAnsi="Times New Roman"/>
          <w:iCs/>
          <w:sz w:val="28"/>
          <w:szCs w:val="28"/>
          <w:bdr w:val="none" w:sz="0" w:space="0" w:color="auto" w:frame="1"/>
          <w:shd w:val="clear" w:color="auto" w:fill="FFFFFF"/>
          <w:lang w:eastAsia="es-CO"/>
        </w:rPr>
        <w:t xml:space="preserve"> </w:t>
      </w:r>
      <w:r w:rsidR="008C30F5" w:rsidRPr="00D6141B">
        <w:rPr>
          <w:rFonts w:ascii="Times New Roman" w:hAnsi="Times New Roman"/>
          <w:iCs/>
          <w:sz w:val="28"/>
          <w:szCs w:val="28"/>
          <w:bdr w:val="none" w:sz="0" w:space="0" w:color="auto" w:frame="1"/>
          <w:shd w:val="clear" w:color="auto" w:fill="FFFFFF"/>
          <w:lang w:eastAsia="es-CO"/>
        </w:rPr>
        <w:t>para</w:t>
      </w:r>
      <w:r w:rsidR="003B2A2F" w:rsidRPr="00D6141B">
        <w:rPr>
          <w:rFonts w:ascii="Times New Roman" w:hAnsi="Times New Roman"/>
          <w:iCs/>
          <w:sz w:val="28"/>
          <w:szCs w:val="28"/>
          <w:bdr w:val="none" w:sz="0" w:space="0" w:color="auto" w:frame="1"/>
          <w:shd w:val="clear" w:color="auto" w:fill="FFFFFF"/>
          <w:lang w:eastAsia="es-CO"/>
        </w:rPr>
        <w:t xml:space="preserve"> </w:t>
      </w:r>
      <w:r w:rsidRPr="00D6141B">
        <w:rPr>
          <w:rFonts w:ascii="Times New Roman" w:hAnsi="Times New Roman"/>
          <w:iCs/>
          <w:sz w:val="28"/>
          <w:szCs w:val="28"/>
          <w:bdr w:val="none" w:sz="0" w:space="0" w:color="auto" w:frame="1"/>
          <w:shd w:val="clear" w:color="auto" w:fill="FFFFFF"/>
          <w:lang w:eastAsia="es-CO"/>
        </w:rPr>
        <w:t>admi</w:t>
      </w:r>
      <w:r w:rsidR="008C30F5" w:rsidRPr="00D6141B">
        <w:rPr>
          <w:rFonts w:ascii="Times New Roman" w:hAnsi="Times New Roman"/>
          <w:iCs/>
          <w:sz w:val="28"/>
          <w:szCs w:val="28"/>
          <w:bdr w:val="none" w:sz="0" w:space="0" w:color="auto" w:frame="1"/>
          <w:shd w:val="clear" w:color="auto" w:fill="FFFFFF"/>
          <w:lang w:eastAsia="es-CO"/>
        </w:rPr>
        <w:t>tir</w:t>
      </w:r>
      <w:r w:rsidR="003B2A2F" w:rsidRPr="00D6141B">
        <w:rPr>
          <w:rFonts w:ascii="Times New Roman" w:hAnsi="Times New Roman"/>
          <w:iCs/>
          <w:sz w:val="28"/>
          <w:szCs w:val="28"/>
          <w:bdr w:val="none" w:sz="0" w:space="0" w:color="auto" w:frame="1"/>
          <w:shd w:val="clear" w:color="auto" w:fill="FFFFFF"/>
          <w:lang w:eastAsia="es-CO"/>
        </w:rPr>
        <w:t xml:space="preserve"> la solicitud de restitución en los términos del artículo 84 de la Ley 1448 del 2011. Por esa razón, presentaron escritos de corrección y </w:t>
      </w:r>
      <w:r w:rsidR="00CB4BBA" w:rsidRPr="00D6141B">
        <w:rPr>
          <w:rFonts w:ascii="Times New Roman" w:hAnsi="Times New Roman"/>
          <w:iCs/>
          <w:sz w:val="28"/>
          <w:szCs w:val="28"/>
          <w:bdr w:val="none" w:sz="0" w:space="0" w:color="auto" w:frame="1"/>
          <w:shd w:val="clear" w:color="auto" w:fill="FFFFFF"/>
          <w:lang w:eastAsia="es-CO"/>
        </w:rPr>
        <w:t xml:space="preserve">ejercieron el </w:t>
      </w:r>
      <w:r w:rsidR="003B2A2F" w:rsidRPr="00D6141B">
        <w:rPr>
          <w:rFonts w:ascii="Times New Roman" w:hAnsi="Times New Roman"/>
          <w:iCs/>
          <w:sz w:val="28"/>
          <w:szCs w:val="28"/>
          <w:bdr w:val="none" w:sz="0" w:space="0" w:color="auto" w:frame="1"/>
          <w:shd w:val="clear" w:color="auto" w:fill="FFFFFF"/>
          <w:lang w:eastAsia="es-CO"/>
        </w:rPr>
        <w:t>recurso</w:t>
      </w:r>
      <w:r w:rsidR="00CB4BBA" w:rsidRPr="00D6141B">
        <w:rPr>
          <w:rFonts w:ascii="Times New Roman" w:hAnsi="Times New Roman"/>
          <w:iCs/>
          <w:sz w:val="28"/>
          <w:szCs w:val="28"/>
          <w:bdr w:val="none" w:sz="0" w:space="0" w:color="auto" w:frame="1"/>
          <w:shd w:val="clear" w:color="auto" w:fill="FFFFFF"/>
          <w:lang w:eastAsia="es-CO"/>
        </w:rPr>
        <w:t xml:space="preserve"> de reposición, el único del que disponían para cuestionar</w:t>
      </w:r>
      <w:r w:rsidR="003B2A2F" w:rsidRPr="00D6141B">
        <w:rPr>
          <w:rFonts w:ascii="Times New Roman" w:hAnsi="Times New Roman"/>
          <w:iCs/>
          <w:sz w:val="28"/>
          <w:szCs w:val="28"/>
          <w:bdr w:val="none" w:sz="0" w:space="0" w:color="auto" w:frame="1"/>
          <w:shd w:val="clear" w:color="auto" w:fill="FFFFFF"/>
          <w:lang w:eastAsia="es-CO"/>
        </w:rPr>
        <w:t xml:space="preserve"> los autos proferidos por el juez de restitución. Aun así, el juez consideró no satisfechas sus exigencias y decidió devolver las solicitudes.</w:t>
      </w:r>
    </w:p>
    <w:p w14:paraId="79DF78EB" w14:textId="77777777" w:rsidR="003B2A2F" w:rsidRPr="00D6141B" w:rsidRDefault="003B2A2F" w:rsidP="003B2A2F">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0D2EBA99" w14:textId="77777777" w:rsidR="003B2A2F" w:rsidRPr="00D6141B" w:rsidRDefault="002D2948" w:rsidP="003B2A2F">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71</w:t>
      </w:r>
      <w:r w:rsidR="003B2A2F" w:rsidRPr="00D6141B">
        <w:rPr>
          <w:rFonts w:ascii="Times New Roman" w:hAnsi="Times New Roman"/>
          <w:iCs/>
          <w:sz w:val="28"/>
          <w:szCs w:val="28"/>
          <w:bdr w:val="none" w:sz="0" w:space="0" w:color="auto" w:frame="1"/>
          <w:shd w:val="clear" w:color="auto" w:fill="FFFFFF"/>
          <w:lang w:eastAsia="es-CO"/>
        </w:rPr>
        <w:t xml:space="preserve">. Si bien, como lo mencionan los jueces de tutela de primera y segunda instancia, los solicitantes podrían presentar nuevamente sus solicitudes teniendo en cuenta las observaciones del juez de restitución de tierras, esto implicaría reiniciar trámites administrativos previamente agotados, para lograr la inscripción y posterior cancelación de la medida de protección que el juez de restitución de tierras echa de menos, lo que va en contravía de la </w:t>
      </w:r>
      <w:r w:rsidR="00F40524" w:rsidRPr="00D6141B">
        <w:rPr>
          <w:rFonts w:ascii="Times New Roman" w:hAnsi="Times New Roman"/>
          <w:iCs/>
          <w:sz w:val="28"/>
          <w:szCs w:val="28"/>
          <w:bdr w:val="none" w:sz="0" w:space="0" w:color="auto" w:frame="1"/>
          <w:shd w:val="clear" w:color="auto" w:fill="FFFFFF"/>
          <w:lang w:eastAsia="es-CO"/>
        </w:rPr>
        <w:t>urgencia</w:t>
      </w:r>
      <w:r w:rsidR="003B2A2F" w:rsidRPr="00D6141B">
        <w:rPr>
          <w:rFonts w:ascii="Times New Roman" w:hAnsi="Times New Roman"/>
          <w:iCs/>
          <w:sz w:val="28"/>
          <w:szCs w:val="28"/>
          <w:bdr w:val="none" w:sz="0" w:space="0" w:color="auto" w:frame="1"/>
          <w:shd w:val="clear" w:color="auto" w:fill="FFFFFF"/>
          <w:lang w:eastAsia="es-CO"/>
        </w:rPr>
        <w:t xml:space="preserve"> </w:t>
      </w:r>
      <w:r w:rsidR="000A07A7" w:rsidRPr="00D6141B">
        <w:rPr>
          <w:rFonts w:ascii="Times New Roman" w:hAnsi="Times New Roman"/>
          <w:iCs/>
          <w:sz w:val="28"/>
          <w:szCs w:val="28"/>
          <w:bdr w:val="none" w:sz="0" w:space="0" w:color="auto" w:frame="1"/>
          <w:shd w:val="clear" w:color="auto" w:fill="FFFFFF"/>
          <w:lang w:eastAsia="es-CO"/>
        </w:rPr>
        <w:t xml:space="preserve">e inminencia </w:t>
      </w:r>
      <w:r w:rsidR="003B2A2F" w:rsidRPr="00D6141B">
        <w:rPr>
          <w:rFonts w:ascii="Times New Roman" w:hAnsi="Times New Roman"/>
          <w:iCs/>
          <w:sz w:val="28"/>
          <w:szCs w:val="28"/>
          <w:bdr w:val="none" w:sz="0" w:space="0" w:color="auto" w:frame="1"/>
          <w:shd w:val="clear" w:color="auto" w:fill="FFFFFF"/>
          <w:lang w:eastAsia="es-CO"/>
        </w:rPr>
        <w:t>con la</w:t>
      </w:r>
      <w:r w:rsidR="000A07A7" w:rsidRPr="00D6141B">
        <w:rPr>
          <w:rFonts w:ascii="Times New Roman" w:hAnsi="Times New Roman"/>
          <w:iCs/>
          <w:sz w:val="28"/>
          <w:szCs w:val="28"/>
          <w:bdr w:val="none" w:sz="0" w:space="0" w:color="auto" w:frame="1"/>
          <w:shd w:val="clear" w:color="auto" w:fill="FFFFFF"/>
          <w:lang w:eastAsia="es-CO"/>
        </w:rPr>
        <w:t>s</w:t>
      </w:r>
      <w:r w:rsidR="003B2A2F" w:rsidRPr="00D6141B">
        <w:rPr>
          <w:rFonts w:ascii="Times New Roman" w:hAnsi="Times New Roman"/>
          <w:iCs/>
          <w:sz w:val="28"/>
          <w:szCs w:val="28"/>
          <w:bdr w:val="none" w:sz="0" w:space="0" w:color="auto" w:frame="1"/>
          <w:shd w:val="clear" w:color="auto" w:fill="FFFFFF"/>
          <w:lang w:eastAsia="es-CO"/>
        </w:rPr>
        <w:t xml:space="preserve"> que estos sujetos de especial protección constitucional deben obtener la protección de los derechos que les han sido vulnerados por causa del conflicto armado.</w:t>
      </w:r>
    </w:p>
    <w:p w14:paraId="54B9305C" w14:textId="77777777" w:rsidR="003B2A2F" w:rsidRPr="00D6141B" w:rsidRDefault="003B2A2F" w:rsidP="003B2A2F">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5F811CC6" w14:textId="77777777" w:rsidR="00421019" w:rsidRPr="00D6141B" w:rsidRDefault="002D2948" w:rsidP="00F40524">
      <w:pPr>
        <w:shd w:val="clear" w:color="auto" w:fill="FFFFFF"/>
        <w:spacing w:after="0" w:line="240" w:lineRule="auto"/>
        <w:jc w:val="both"/>
        <w:textAlignment w:val="baseline"/>
        <w:rPr>
          <w:rFonts w:ascii="Times New Roman" w:hAnsi="Times New Roman"/>
          <w:sz w:val="28"/>
          <w:szCs w:val="28"/>
          <w:shd w:val="clear" w:color="auto" w:fill="FFFFFF"/>
        </w:rPr>
      </w:pPr>
      <w:r w:rsidRPr="00D6141B">
        <w:rPr>
          <w:rFonts w:ascii="Times New Roman" w:hAnsi="Times New Roman"/>
          <w:iCs/>
          <w:sz w:val="28"/>
          <w:szCs w:val="28"/>
          <w:bdr w:val="none" w:sz="0" w:space="0" w:color="auto" w:frame="1"/>
          <w:shd w:val="clear" w:color="auto" w:fill="FFFFFF"/>
          <w:lang w:eastAsia="es-CO"/>
        </w:rPr>
        <w:t>72</w:t>
      </w:r>
      <w:r w:rsidR="003B2A2F" w:rsidRPr="00D6141B">
        <w:rPr>
          <w:rFonts w:ascii="Times New Roman" w:hAnsi="Times New Roman"/>
          <w:iCs/>
          <w:sz w:val="28"/>
          <w:szCs w:val="28"/>
          <w:bdr w:val="none" w:sz="0" w:space="0" w:color="auto" w:frame="1"/>
          <w:shd w:val="clear" w:color="auto" w:fill="FFFFFF"/>
          <w:lang w:eastAsia="es-CO"/>
        </w:rPr>
        <w:t xml:space="preserve">. Así las cosas, </w:t>
      </w:r>
      <w:r w:rsidR="00421019" w:rsidRPr="00D6141B">
        <w:rPr>
          <w:rFonts w:ascii="Times New Roman" w:hAnsi="Times New Roman"/>
          <w:sz w:val="28"/>
          <w:szCs w:val="28"/>
          <w:shd w:val="clear" w:color="auto" w:fill="FFFFFF"/>
        </w:rPr>
        <w:t xml:space="preserve">esta </w:t>
      </w:r>
      <w:r w:rsidR="003B2A2F" w:rsidRPr="00D6141B">
        <w:rPr>
          <w:rFonts w:ascii="Times New Roman" w:hAnsi="Times New Roman"/>
          <w:sz w:val="28"/>
          <w:szCs w:val="28"/>
          <w:shd w:val="clear" w:color="auto" w:fill="FFFFFF"/>
        </w:rPr>
        <w:t>S</w:t>
      </w:r>
      <w:r w:rsidR="00421019" w:rsidRPr="00D6141B">
        <w:rPr>
          <w:rFonts w:ascii="Times New Roman" w:hAnsi="Times New Roman"/>
          <w:sz w:val="28"/>
          <w:szCs w:val="28"/>
          <w:shd w:val="clear" w:color="auto" w:fill="FFFFFF"/>
        </w:rPr>
        <w:t xml:space="preserve">ala de </w:t>
      </w:r>
      <w:r w:rsidR="003B2A2F" w:rsidRPr="00D6141B">
        <w:rPr>
          <w:rFonts w:ascii="Times New Roman" w:hAnsi="Times New Roman"/>
          <w:sz w:val="28"/>
          <w:szCs w:val="28"/>
          <w:shd w:val="clear" w:color="auto" w:fill="FFFFFF"/>
        </w:rPr>
        <w:t>R</w:t>
      </w:r>
      <w:r w:rsidR="00421019" w:rsidRPr="00D6141B">
        <w:rPr>
          <w:rFonts w:ascii="Times New Roman" w:hAnsi="Times New Roman"/>
          <w:sz w:val="28"/>
          <w:szCs w:val="28"/>
          <w:shd w:val="clear" w:color="auto" w:fill="FFFFFF"/>
        </w:rPr>
        <w:t>evisión considera satisfecho</w:t>
      </w:r>
      <w:r w:rsidR="000A07A7" w:rsidRPr="00D6141B">
        <w:rPr>
          <w:rFonts w:ascii="Times New Roman" w:hAnsi="Times New Roman"/>
          <w:sz w:val="28"/>
          <w:szCs w:val="28"/>
          <w:shd w:val="clear" w:color="auto" w:fill="FFFFFF"/>
        </w:rPr>
        <w:t xml:space="preserve"> </w:t>
      </w:r>
      <w:r w:rsidR="00CB4BBA" w:rsidRPr="00D6141B">
        <w:rPr>
          <w:rFonts w:ascii="Times New Roman" w:hAnsi="Times New Roman"/>
          <w:sz w:val="28"/>
          <w:szCs w:val="28"/>
          <w:shd w:val="clear" w:color="auto" w:fill="FFFFFF"/>
        </w:rPr>
        <w:t>el</w:t>
      </w:r>
      <w:r w:rsidR="000A07A7" w:rsidRPr="00D6141B">
        <w:rPr>
          <w:rFonts w:ascii="Times New Roman" w:hAnsi="Times New Roman"/>
          <w:sz w:val="28"/>
          <w:szCs w:val="28"/>
          <w:shd w:val="clear" w:color="auto" w:fill="FFFFFF"/>
        </w:rPr>
        <w:t xml:space="preserve"> </w:t>
      </w:r>
      <w:r w:rsidR="00421019" w:rsidRPr="00D6141B">
        <w:rPr>
          <w:rFonts w:ascii="Times New Roman" w:hAnsi="Times New Roman"/>
          <w:sz w:val="28"/>
          <w:szCs w:val="28"/>
          <w:shd w:val="clear" w:color="auto" w:fill="FFFFFF"/>
        </w:rPr>
        <w:t xml:space="preserve">requisito de </w:t>
      </w:r>
      <w:r w:rsidR="00CB4BBA" w:rsidRPr="00D6141B">
        <w:rPr>
          <w:rFonts w:ascii="Times New Roman" w:hAnsi="Times New Roman"/>
          <w:sz w:val="28"/>
          <w:szCs w:val="28"/>
          <w:shd w:val="clear" w:color="auto" w:fill="FFFFFF"/>
        </w:rPr>
        <w:t xml:space="preserve">subsidiariedad, </w:t>
      </w:r>
      <w:r w:rsidR="00383F1D" w:rsidRPr="00D6141B">
        <w:rPr>
          <w:rFonts w:ascii="Times New Roman" w:hAnsi="Times New Roman"/>
          <w:sz w:val="28"/>
          <w:szCs w:val="28"/>
          <w:shd w:val="clear" w:color="auto" w:fill="FFFFFF"/>
        </w:rPr>
        <w:t xml:space="preserve">así como todos los demás requisitos generales </w:t>
      </w:r>
      <w:r w:rsidR="000A07A7" w:rsidRPr="00D6141B">
        <w:rPr>
          <w:rFonts w:ascii="Times New Roman" w:hAnsi="Times New Roman"/>
          <w:sz w:val="28"/>
          <w:szCs w:val="28"/>
          <w:shd w:val="clear" w:color="auto" w:fill="FFFFFF"/>
        </w:rPr>
        <w:t>y</w:t>
      </w:r>
      <w:r w:rsidR="00383F1D" w:rsidRPr="00D6141B">
        <w:rPr>
          <w:rFonts w:ascii="Times New Roman" w:hAnsi="Times New Roman"/>
          <w:sz w:val="28"/>
          <w:szCs w:val="28"/>
          <w:shd w:val="clear" w:color="auto" w:fill="FFFFFF"/>
        </w:rPr>
        <w:t>, por lo tanto,</w:t>
      </w:r>
      <w:r w:rsidR="000A07A7" w:rsidRPr="00D6141B">
        <w:rPr>
          <w:rFonts w:ascii="Times New Roman" w:hAnsi="Times New Roman"/>
          <w:sz w:val="28"/>
          <w:szCs w:val="28"/>
          <w:shd w:val="clear" w:color="auto" w:fill="FFFFFF"/>
        </w:rPr>
        <w:t xml:space="preserve"> </w:t>
      </w:r>
      <w:r w:rsidR="00421019" w:rsidRPr="00D6141B">
        <w:rPr>
          <w:rFonts w:ascii="Times New Roman" w:hAnsi="Times New Roman"/>
          <w:sz w:val="28"/>
          <w:szCs w:val="28"/>
          <w:shd w:val="clear" w:color="auto" w:fill="FFFFFF"/>
        </w:rPr>
        <w:t>pasa a estudiar el cumplimiento de los requisitos específicos de procedibilidad</w:t>
      </w:r>
      <w:r w:rsidR="00CB4BBA" w:rsidRPr="00D6141B">
        <w:rPr>
          <w:rFonts w:ascii="Times New Roman" w:hAnsi="Times New Roman"/>
          <w:sz w:val="28"/>
          <w:szCs w:val="28"/>
          <w:shd w:val="clear" w:color="auto" w:fill="FFFFFF"/>
        </w:rPr>
        <w:t xml:space="preserve"> de la acción de tutela </w:t>
      </w:r>
      <w:r w:rsidR="00942C6A" w:rsidRPr="00D6141B">
        <w:rPr>
          <w:rFonts w:ascii="Times New Roman" w:hAnsi="Times New Roman"/>
          <w:sz w:val="28"/>
          <w:szCs w:val="28"/>
          <w:shd w:val="clear" w:color="auto" w:fill="FFFFFF"/>
        </w:rPr>
        <w:t>en el caso que se analiza</w:t>
      </w:r>
      <w:r w:rsidR="00421019" w:rsidRPr="00D6141B">
        <w:rPr>
          <w:rFonts w:ascii="Times New Roman" w:hAnsi="Times New Roman"/>
          <w:sz w:val="28"/>
          <w:szCs w:val="28"/>
          <w:shd w:val="clear" w:color="auto" w:fill="FFFFFF"/>
        </w:rPr>
        <w:t>.</w:t>
      </w:r>
    </w:p>
    <w:p w14:paraId="7739D296" w14:textId="77777777" w:rsidR="00F2508D" w:rsidRPr="00D6141B" w:rsidRDefault="00F2508D" w:rsidP="00004987">
      <w:pPr>
        <w:shd w:val="clear" w:color="auto" w:fill="FFFFFF"/>
        <w:spacing w:after="0" w:line="240" w:lineRule="auto"/>
        <w:jc w:val="both"/>
        <w:textAlignment w:val="baseline"/>
        <w:rPr>
          <w:rFonts w:ascii="Times New Roman" w:hAnsi="Times New Roman"/>
          <w:b/>
          <w:iCs/>
          <w:sz w:val="28"/>
          <w:szCs w:val="28"/>
          <w:bdr w:val="none" w:sz="0" w:space="0" w:color="auto" w:frame="1"/>
          <w:shd w:val="clear" w:color="auto" w:fill="FFFFFF"/>
          <w:lang w:eastAsia="es-CO"/>
        </w:rPr>
      </w:pPr>
    </w:p>
    <w:p w14:paraId="0050AB99" w14:textId="77777777" w:rsidR="00004987" w:rsidRPr="00D6141B" w:rsidRDefault="00716568" w:rsidP="00004987">
      <w:pPr>
        <w:shd w:val="clear" w:color="auto" w:fill="FFFFFF"/>
        <w:spacing w:after="0" w:line="240" w:lineRule="auto"/>
        <w:jc w:val="both"/>
        <w:textAlignment w:val="baseline"/>
        <w:rPr>
          <w:rFonts w:ascii="Times New Roman" w:hAnsi="Times New Roman"/>
          <w:b/>
          <w:iCs/>
          <w:sz w:val="28"/>
          <w:szCs w:val="28"/>
          <w:bdr w:val="none" w:sz="0" w:space="0" w:color="auto" w:frame="1"/>
          <w:shd w:val="clear" w:color="auto" w:fill="FFFFFF"/>
          <w:lang w:eastAsia="es-CO"/>
        </w:rPr>
      </w:pPr>
      <w:r w:rsidRPr="00D6141B">
        <w:rPr>
          <w:rFonts w:ascii="Times New Roman" w:hAnsi="Times New Roman"/>
          <w:b/>
          <w:iCs/>
          <w:sz w:val="28"/>
          <w:szCs w:val="28"/>
          <w:bdr w:val="none" w:sz="0" w:space="0" w:color="auto" w:frame="1"/>
          <w:shd w:val="clear" w:color="auto" w:fill="FFFFFF"/>
          <w:lang w:eastAsia="es-CO"/>
        </w:rPr>
        <w:t>3.</w:t>
      </w:r>
      <w:r w:rsidR="00A65235" w:rsidRPr="00D6141B">
        <w:rPr>
          <w:rFonts w:ascii="Times New Roman" w:hAnsi="Times New Roman"/>
          <w:b/>
          <w:iCs/>
          <w:sz w:val="28"/>
          <w:szCs w:val="28"/>
          <w:bdr w:val="none" w:sz="0" w:space="0" w:color="auto" w:frame="1"/>
          <w:shd w:val="clear" w:color="auto" w:fill="FFFFFF"/>
          <w:lang w:eastAsia="es-CO"/>
        </w:rPr>
        <w:t>2</w:t>
      </w:r>
      <w:r w:rsidRPr="00D6141B">
        <w:rPr>
          <w:rFonts w:ascii="Times New Roman" w:hAnsi="Times New Roman"/>
          <w:b/>
          <w:iCs/>
          <w:sz w:val="28"/>
          <w:szCs w:val="28"/>
          <w:bdr w:val="none" w:sz="0" w:space="0" w:color="auto" w:frame="1"/>
          <w:shd w:val="clear" w:color="auto" w:fill="FFFFFF"/>
          <w:lang w:eastAsia="es-CO"/>
        </w:rPr>
        <w:t xml:space="preserve">. </w:t>
      </w:r>
      <w:r w:rsidR="00004987" w:rsidRPr="00D6141B">
        <w:rPr>
          <w:rFonts w:ascii="Times New Roman" w:hAnsi="Times New Roman"/>
          <w:b/>
          <w:iCs/>
          <w:sz w:val="28"/>
          <w:szCs w:val="28"/>
          <w:bdr w:val="none" w:sz="0" w:space="0" w:color="auto" w:frame="1"/>
          <w:shd w:val="clear" w:color="auto" w:fill="FFFFFF"/>
          <w:lang w:eastAsia="es-CO"/>
        </w:rPr>
        <w:t>Requisitos específicos de procedibilidad de la acción de tutela contra providencias judiciales</w:t>
      </w:r>
    </w:p>
    <w:p w14:paraId="31D3BDA9" w14:textId="77777777" w:rsidR="00004987" w:rsidRPr="00D6141B" w:rsidRDefault="00004987" w:rsidP="00004987">
      <w:pPr>
        <w:shd w:val="clear" w:color="auto" w:fill="FFFFFF"/>
        <w:spacing w:after="0" w:line="240" w:lineRule="auto"/>
        <w:jc w:val="both"/>
        <w:textAlignment w:val="baseline"/>
        <w:rPr>
          <w:rFonts w:ascii="Times New Roman" w:hAnsi="Times New Roman"/>
          <w:b/>
          <w:iCs/>
          <w:sz w:val="28"/>
          <w:szCs w:val="28"/>
          <w:bdr w:val="none" w:sz="0" w:space="0" w:color="auto" w:frame="1"/>
          <w:shd w:val="clear" w:color="auto" w:fill="FFFFFF"/>
          <w:lang w:eastAsia="es-CO"/>
        </w:rPr>
      </w:pPr>
    </w:p>
    <w:p w14:paraId="231FD543" w14:textId="77777777" w:rsidR="00004987" w:rsidRPr="00D6141B" w:rsidRDefault="002D2948" w:rsidP="00004987">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r w:rsidRPr="00D6141B">
        <w:rPr>
          <w:rFonts w:ascii="Times New Roman" w:hAnsi="Times New Roman"/>
          <w:iCs/>
          <w:sz w:val="28"/>
          <w:szCs w:val="28"/>
          <w:bdr w:val="none" w:sz="0" w:space="0" w:color="auto" w:frame="1"/>
          <w:shd w:val="clear" w:color="auto" w:fill="FFFFFF"/>
          <w:lang w:eastAsia="es-CO"/>
        </w:rPr>
        <w:t>73</w:t>
      </w:r>
      <w:r w:rsidR="00716568" w:rsidRPr="00D6141B">
        <w:rPr>
          <w:rFonts w:ascii="Times New Roman" w:hAnsi="Times New Roman"/>
          <w:iCs/>
          <w:sz w:val="28"/>
          <w:szCs w:val="28"/>
          <w:bdr w:val="none" w:sz="0" w:space="0" w:color="auto" w:frame="1"/>
          <w:shd w:val="clear" w:color="auto" w:fill="FFFFFF"/>
          <w:lang w:eastAsia="es-CO"/>
        </w:rPr>
        <w:t xml:space="preserve">. </w:t>
      </w:r>
      <w:r w:rsidR="00004987" w:rsidRPr="00D6141B">
        <w:rPr>
          <w:rFonts w:ascii="Times New Roman" w:hAnsi="Times New Roman"/>
          <w:iCs/>
          <w:sz w:val="28"/>
          <w:szCs w:val="28"/>
          <w:bdr w:val="none" w:sz="0" w:space="0" w:color="auto" w:frame="1"/>
          <w:shd w:val="clear" w:color="auto" w:fill="FFFFFF"/>
          <w:lang w:eastAsia="es-CO"/>
        </w:rPr>
        <w:t>Además de los requisitos generales, la jurisprudencia constitucional ha definido unos requisitos específicos de proced</w:t>
      </w:r>
      <w:r w:rsidR="00F37DF6" w:rsidRPr="00D6141B">
        <w:rPr>
          <w:rFonts w:ascii="Times New Roman" w:hAnsi="Times New Roman"/>
          <w:iCs/>
          <w:sz w:val="28"/>
          <w:szCs w:val="28"/>
          <w:bdr w:val="none" w:sz="0" w:space="0" w:color="auto" w:frame="1"/>
          <w:shd w:val="clear" w:color="auto" w:fill="FFFFFF"/>
          <w:lang w:eastAsia="es-CO"/>
        </w:rPr>
        <w:t>ibilidad</w:t>
      </w:r>
      <w:r w:rsidR="00004987" w:rsidRPr="00D6141B">
        <w:rPr>
          <w:rFonts w:ascii="Times New Roman" w:hAnsi="Times New Roman"/>
          <w:iCs/>
          <w:sz w:val="28"/>
          <w:szCs w:val="28"/>
          <w:bdr w:val="none" w:sz="0" w:space="0" w:color="auto" w:frame="1"/>
          <w:shd w:val="clear" w:color="auto" w:fill="FFFFFF"/>
          <w:lang w:eastAsia="es-CO"/>
        </w:rPr>
        <w:t xml:space="preserve"> de la acción de tutela contra providencias judiciales, relacionados con graves defectos que las hacen incompatibles con los preceptos constitucionales</w:t>
      </w:r>
      <w:r w:rsidR="00004987" w:rsidRPr="00D6141B">
        <w:rPr>
          <w:rStyle w:val="Refdenotaalpie"/>
          <w:rFonts w:ascii="Times New Roman" w:hAnsi="Times New Roman"/>
          <w:iCs/>
          <w:sz w:val="28"/>
          <w:szCs w:val="28"/>
          <w:bdr w:val="none" w:sz="0" w:space="0" w:color="auto" w:frame="1"/>
          <w:shd w:val="clear" w:color="auto" w:fill="FFFFFF"/>
          <w:vertAlign w:val="superscript"/>
          <w:lang w:eastAsia="es-CO"/>
        </w:rPr>
        <w:footnoteReference w:id="52"/>
      </w:r>
      <w:r w:rsidR="00004987" w:rsidRPr="00D6141B">
        <w:rPr>
          <w:rFonts w:ascii="Times New Roman" w:hAnsi="Times New Roman"/>
          <w:iCs/>
          <w:sz w:val="28"/>
          <w:szCs w:val="28"/>
          <w:bdr w:val="none" w:sz="0" w:space="0" w:color="auto" w:frame="1"/>
          <w:shd w:val="clear" w:color="auto" w:fill="FFFFFF"/>
          <w:lang w:eastAsia="es-CO"/>
        </w:rPr>
        <w:t>. Son ellos:</w:t>
      </w:r>
    </w:p>
    <w:p w14:paraId="17453D8A" w14:textId="77777777" w:rsidR="00004987" w:rsidRPr="00D6141B" w:rsidRDefault="00004987" w:rsidP="00004987">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56569493" w14:textId="77777777" w:rsidR="00004987" w:rsidRPr="00D6141B" w:rsidRDefault="002D2948" w:rsidP="00004987">
      <w:pPr>
        <w:shd w:val="clear" w:color="auto" w:fill="FFFFFF"/>
        <w:spacing w:after="0" w:line="240" w:lineRule="auto"/>
        <w:ind w:right="-40"/>
        <w:jc w:val="both"/>
        <w:textAlignment w:val="baseline"/>
        <w:rPr>
          <w:rFonts w:ascii="Times New Roman" w:hAnsi="Times New Roman"/>
          <w:sz w:val="28"/>
          <w:szCs w:val="28"/>
          <w:lang w:eastAsia="es-CO"/>
        </w:rPr>
      </w:pPr>
      <w:r w:rsidRPr="00D6141B">
        <w:rPr>
          <w:rFonts w:ascii="Times New Roman" w:hAnsi="Times New Roman"/>
          <w:iCs/>
          <w:color w:val="000000"/>
          <w:sz w:val="28"/>
          <w:szCs w:val="28"/>
          <w:bdr w:val="none" w:sz="0" w:space="0" w:color="auto" w:frame="1"/>
          <w:lang w:eastAsia="es-CO"/>
        </w:rPr>
        <w:t>74</w:t>
      </w:r>
      <w:r w:rsidR="00716568" w:rsidRPr="00D6141B">
        <w:rPr>
          <w:rFonts w:ascii="Times New Roman" w:hAnsi="Times New Roman"/>
          <w:iCs/>
          <w:color w:val="000000"/>
          <w:sz w:val="28"/>
          <w:szCs w:val="28"/>
          <w:bdr w:val="none" w:sz="0" w:space="0" w:color="auto" w:frame="1"/>
          <w:lang w:eastAsia="es-CO"/>
        </w:rPr>
        <w:t>.</w:t>
      </w:r>
      <w:r w:rsidR="00716568" w:rsidRPr="00D6141B">
        <w:rPr>
          <w:rFonts w:ascii="Times New Roman" w:hAnsi="Times New Roman"/>
          <w:i/>
          <w:iCs/>
          <w:color w:val="000000"/>
          <w:sz w:val="28"/>
          <w:szCs w:val="28"/>
          <w:bdr w:val="none" w:sz="0" w:space="0" w:color="auto" w:frame="1"/>
          <w:lang w:eastAsia="es-CO"/>
        </w:rPr>
        <w:t xml:space="preserve"> </w:t>
      </w:r>
      <w:r w:rsidR="00004987" w:rsidRPr="00D6141B">
        <w:rPr>
          <w:rFonts w:ascii="Times New Roman" w:hAnsi="Times New Roman"/>
          <w:i/>
          <w:iCs/>
          <w:color w:val="000000"/>
          <w:sz w:val="28"/>
          <w:szCs w:val="28"/>
          <w:bdr w:val="none" w:sz="0" w:space="0" w:color="auto" w:frame="1"/>
          <w:lang w:eastAsia="es-CO"/>
        </w:rPr>
        <w:t>Defecto orgánico:</w:t>
      </w:r>
      <w:r w:rsidR="00004987" w:rsidRPr="00D6141B">
        <w:rPr>
          <w:rFonts w:ascii="Times New Roman" w:hAnsi="Times New Roman"/>
          <w:color w:val="000000"/>
          <w:sz w:val="28"/>
          <w:szCs w:val="28"/>
          <w:bdr w:val="none" w:sz="0" w:space="0" w:color="auto" w:frame="1"/>
          <w:lang w:eastAsia="es-CO"/>
        </w:rPr>
        <w:t> el juez que profirió la sentencia impugnada carece en forma absoluta de competencia.</w:t>
      </w:r>
      <w:r w:rsidR="000226EA" w:rsidRPr="00D6141B">
        <w:rPr>
          <w:rFonts w:ascii="Times New Roman" w:hAnsi="Times New Roman"/>
          <w:color w:val="000000"/>
          <w:sz w:val="28"/>
          <w:szCs w:val="28"/>
          <w:bdr w:val="none" w:sz="0" w:space="0" w:color="auto" w:frame="1"/>
          <w:lang w:eastAsia="es-CO"/>
        </w:rPr>
        <w:t xml:space="preserve"> Ha dicho la Corte Constitucional que, entre otros supuestos, este defecto </w:t>
      </w:r>
      <w:r w:rsidR="000226EA" w:rsidRPr="00D6141B">
        <w:rPr>
          <w:rFonts w:ascii="Times New Roman" w:hAnsi="Times New Roman"/>
          <w:iCs/>
          <w:sz w:val="28"/>
          <w:szCs w:val="28"/>
          <w:bdr w:val="none" w:sz="0" w:space="0" w:color="auto" w:frame="1"/>
          <w:shd w:val="clear" w:color="auto" w:fill="FFFFFF"/>
        </w:rPr>
        <w:t>se produce cuando los jueces desconocen su competencia o asumen una que no les corresponde, así como cuando adelantan alguna actuación o emiten pronunciamiento por fuera de los términos jurídicamente dispuestos para que se surtan determinadas actuaciones</w:t>
      </w:r>
      <w:r w:rsidR="000226EA" w:rsidRPr="00D6141B">
        <w:rPr>
          <w:rStyle w:val="Refdenotaalpie"/>
          <w:rFonts w:ascii="Times New Roman" w:hAnsi="Times New Roman"/>
          <w:iCs/>
          <w:sz w:val="28"/>
          <w:szCs w:val="28"/>
          <w:bdr w:val="none" w:sz="0" w:space="0" w:color="auto" w:frame="1"/>
          <w:shd w:val="clear" w:color="auto" w:fill="FFFFFF"/>
          <w:vertAlign w:val="superscript"/>
        </w:rPr>
        <w:footnoteReference w:id="53"/>
      </w:r>
      <w:r w:rsidR="000226EA" w:rsidRPr="00D6141B">
        <w:rPr>
          <w:rFonts w:ascii="Times New Roman" w:hAnsi="Times New Roman"/>
          <w:sz w:val="28"/>
          <w:szCs w:val="28"/>
          <w:shd w:val="clear" w:color="auto" w:fill="FFFFFF"/>
        </w:rPr>
        <w:t>.</w:t>
      </w:r>
    </w:p>
    <w:p w14:paraId="528EA324" w14:textId="77777777" w:rsidR="00004987" w:rsidRPr="00D6141B" w:rsidRDefault="00004987" w:rsidP="00004987">
      <w:pPr>
        <w:shd w:val="clear" w:color="auto" w:fill="FFFFFF"/>
        <w:spacing w:after="0" w:line="240" w:lineRule="auto"/>
        <w:ind w:right="-40"/>
        <w:jc w:val="both"/>
        <w:textAlignment w:val="baseline"/>
        <w:rPr>
          <w:rFonts w:ascii="Times New Roman" w:hAnsi="Times New Roman"/>
          <w:sz w:val="28"/>
          <w:szCs w:val="28"/>
          <w:lang w:eastAsia="es-CO"/>
        </w:rPr>
      </w:pPr>
      <w:r w:rsidRPr="00D6141B">
        <w:rPr>
          <w:rFonts w:ascii="Times New Roman" w:hAnsi="Times New Roman"/>
          <w:color w:val="000000"/>
          <w:sz w:val="28"/>
          <w:szCs w:val="28"/>
          <w:bdr w:val="none" w:sz="0" w:space="0" w:color="auto" w:frame="1"/>
          <w:lang w:eastAsia="es-CO"/>
        </w:rPr>
        <w:t> </w:t>
      </w:r>
    </w:p>
    <w:p w14:paraId="451590D1" w14:textId="77777777" w:rsidR="00004987" w:rsidRPr="00D6141B" w:rsidRDefault="002D2948" w:rsidP="0003552D">
      <w:pPr>
        <w:shd w:val="clear" w:color="auto" w:fill="FFFFFF"/>
        <w:spacing w:after="0" w:line="240" w:lineRule="auto"/>
        <w:jc w:val="both"/>
        <w:textAlignment w:val="baseline"/>
        <w:rPr>
          <w:rFonts w:ascii="Times New Roman" w:hAnsi="Times New Roman"/>
          <w:sz w:val="28"/>
          <w:szCs w:val="28"/>
          <w:lang w:eastAsia="es-CO"/>
        </w:rPr>
      </w:pPr>
      <w:r w:rsidRPr="00D6141B">
        <w:rPr>
          <w:rFonts w:ascii="Times New Roman" w:hAnsi="Times New Roman"/>
          <w:iCs/>
          <w:color w:val="000000"/>
          <w:sz w:val="28"/>
          <w:szCs w:val="28"/>
          <w:bdr w:val="none" w:sz="0" w:space="0" w:color="auto" w:frame="1"/>
          <w:lang w:eastAsia="es-CO"/>
        </w:rPr>
        <w:t>75</w:t>
      </w:r>
      <w:r w:rsidR="00716568" w:rsidRPr="00D6141B">
        <w:rPr>
          <w:rFonts w:ascii="Times New Roman" w:hAnsi="Times New Roman"/>
          <w:iCs/>
          <w:color w:val="000000"/>
          <w:sz w:val="28"/>
          <w:szCs w:val="28"/>
          <w:bdr w:val="none" w:sz="0" w:space="0" w:color="auto" w:frame="1"/>
          <w:lang w:eastAsia="es-CO"/>
        </w:rPr>
        <w:t>.</w:t>
      </w:r>
      <w:r w:rsidR="00716568" w:rsidRPr="00D6141B">
        <w:rPr>
          <w:rFonts w:ascii="Times New Roman" w:hAnsi="Times New Roman"/>
          <w:i/>
          <w:iCs/>
          <w:color w:val="000000"/>
          <w:sz w:val="28"/>
          <w:szCs w:val="28"/>
          <w:bdr w:val="none" w:sz="0" w:space="0" w:color="auto" w:frame="1"/>
          <w:lang w:eastAsia="es-CO"/>
        </w:rPr>
        <w:t xml:space="preserve"> </w:t>
      </w:r>
      <w:r w:rsidR="00004987" w:rsidRPr="00D6141B">
        <w:rPr>
          <w:rFonts w:ascii="Times New Roman" w:hAnsi="Times New Roman"/>
          <w:i/>
          <w:iCs/>
          <w:color w:val="000000"/>
          <w:sz w:val="28"/>
          <w:szCs w:val="28"/>
          <w:bdr w:val="none" w:sz="0" w:space="0" w:color="auto" w:frame="1"/>
          <w:lang w:eastAsia="es-CO"/>
        </w:rPr>
        <w:t>Defecto procedimental</w:t>
      </w:r>
      <w:r w:rsidR="00004987" w:rsidRPr="00D6141B">
        <w:rPr>
          <w:rFonts w:ascii="Times New Roman" w:hAnsi="Times New Roman"/>
          <w:color w:val="000000"/>
          <w:sz w:val="28"/>
          <w:szCs w:val="28"/>
          <w:bdr w:val="none" w:sz="0" w:space="0" w:color="auto" w:frame="1"/>
          <w:lang w:eastAsia="es-CO"/>
        </w:rPr>
        <w:t xml:space="preserve">: </w:t>
      </w:r>
      <w:r w:rsidR="0003552D" w:rsidRPr="00D6141B">
        <w:rPr>
          <w:rFonts w:ascii="Times New Roman" w:hAnsi="Times New Roman"/>
          <w:sz w:val="28"/>
          <w:szCs w:val="28"/>
          <w:shd w:val="clear" w:color="auto" w:fill="FFFFFF"/>
        </w:rPr>
        <w:t xml:space="preserve">el juez, al dictar su decisión o durante los actos o diligencias previas, desatiende o deja de aplicar las reglas procesales pertinentes. </w:t>
      </w:r>
      <w:r w:rsidR="0003552D" w:rsidRPr="00D6141B">
        <w:rPr>
          <w:rFonts w:ascii="Times New Roman" w:hAnsi="Times New Roman"/>
          <w:sz w:val="28"/>
          <w:szCs w:val="28"/>
          <w:bdr w:val="none" w:sz="0" w:space="0" w:color="auto" w:frame="1"/>
          <w:shd w:val="clear" w:color="auto" w:fill="FFFFFF"/>
        </w:rPr>
        <w:t>La jurisprudencia habitualmente exige que se trate de un</w:t>
      </w:r>
      <w:r w:rsidR="0003552D" w:rsidRPr="00D6141B">
        <w:rPr>
          <w:rStyle w:val="apple-converted-space"/>
          <w:rFonts w:ascii="Times New Roman" w:hAnsi="Times New Roman"/>
          <w:sz w:val="28"/>
          <w:szCs w:val="28"/>
          <w:bdr w:val="none" w:sz="0" w:space="0" w:color="auto" w:frame="1"/>
          <w:shd w:val="clear" w:color="auto" w:fill="FFFFFF"/>
        </w:rPr>
        <w:t> </w:t>
      </w:r>
      <w:r w:rsidR="0003552D" w:rsidRPr="00D6141B">
        <w:rPr>
          <w:rFonts w:ascii="Times New Roman" w:hAnsi="Times New Roman"/>
          <w:i/>
          <w:iCs/>
          <w:sz w:val="28"/>
          <w:szCs w:val="28"/>
          <w:bdr w:val="none" w:sz="0" w:space="0" w:color="auto" w:frame="1"/>
        </w:rPr>
        <w:t>defecto procedimental absoluto,</w:t>
      </w:r>
      <w:r w:rsidR="0003552D" w:rsidRPr="00D6141B">
        <w:rPr>
          <w:rStyle w:val="apple-converted-space"/>
          <w:rFonts w:ascii="Times New Roman" w:hAnsi="Times New Roman"/>
          <w:sz w:val="28"/>
          <w:szCs w:val="28"/>
          <w:bdr w:val="none" w:sz="0" w:space="0" w:color="auto" w:frame="1"/>
          <w:shd w:val="clear" w:color="auto" w:fill="FFFFFF"/>
        </w:rPr>
        <w:t> </w:t>
      </w:r>
      <w:r w:rsidR="0003552D" w:rsidRPr="00D6141B">
        <w:rPr>
          <w:rFonts w:ascii="Times New Roman" w:hAnsi="Times New Roman"/>
          <w:sz w:val="28"/>
          <w:szCs w:val="28"/>
          <w:bdr w:val="none" w:sz="0" w:space="0" w:color="auto" w:frame="1"/>
          <w:shd w:val="clear" w:color="auto" w:fill="FFFFFF"/>
        </w:rPr>
        <w:t>que ocurre cuando</w:t>
      </w:r>
      <w:r w:rsidR="0003552D" w:rsidRPr="00D6141B">
        <w:rPr>
          <w:rStyle w:val="apple-converted-space"/>
          <w:rFonts w:ascii="Times New Roman" w:hAnsi="Times New Roman"/>
          <w:sz w:val="28"/>
          <w:szCs w:val="28"/>
          <w:bdr w:val="none" w:sz="0" w:space="0" w:color="auto" w:frame="1"/>
          <w:shd w:val="clear" w:color="auto" w:fill="FFFFFF"/>
        </w:rPr>
        <w:t> </w:t>
      </w:r>
      <w:r w:rsidR="0003552D" w:rsidRPr="00D6141B">
        <w:rPr>
          <w:rFonts w:ascii="Times New Roman" w:hAnsi="Times New Roman"/>
          <w:sz w:val="28"/>
          <w:szCs w:val="28"/>
          <w:bdr w:val="none" w:sz="0" w:space="0" w:color="auto" w:frame="1"/>
          <w:shd w:val="clear" w:color="auto" w:fill="FFFFFF"/>
        </w:rPr>
        <w:t>se da un desconocimiento protuberante de las formas del juicio, bien porque (i) el juez sigue un trámite ajeno al pertinente (desvía el cauce del asunto) o (ii) se pretermiten etapas o eventos sustanciales del procedimiento legalmente establecido, afectando el derecho de defensa y contradicción de una de las partes del proceso. Otra especie de este defecto es el</w:t>
      </w:r>
      <w:r w:rsidR="0003552D" w:rsidRPr="00D6141B">
        <w:rPr>
          <w:rStyle w:val="apple-converted-space"/>
          <w:rFonts w:ascii="Times New Roman" w:hAnsi="Times New Roman"/>
          <w:sz w:val="28"/>
          <w:szCs w:val="28"/>
          <w:bdr w:val="none" w:sz="0" w:space="0" w:color="auto" w:frame="1"/>
          <w:shd w:val="clear" w:color="auto" w:fill="FFFFFF"/>
        </w:rPr>
        <w:t> </w:t>
      </w:r>
      <w:r w:rsidR="0003552D" w:rsidRPr="00D6141B">
        <w:rPr>
          <w:rFonts w:ascii="Times New Roman" w:hAnsi="Times New Roman"/>
          <w:i/>
          <w:iCs/>
          <w:sz w:val="28"/>
          <w:szCs w:val="28"/>
          <w:bdr w:val="none" w:sz="0" w:space="0" w:color="auto" w:frame="1"/>
        </w:rPr>
        <w:t>exceso ritual manifiesto</w:t>
      </w:r>
      <w:r w:rsidR="0003552D" w:rsidRPr="00D6141B">
        <w:rPr>
          <w:rFonts w:ascii="Times New Roman" w:hAnsi="Times New Roman"/>
          <w:sz w:val="28"/>
          <w:szCs w:val="28"/>
          <w:shd w:val="clear" w:color="auto" w:fill="FFFFFF"/>
        </w:rPr>
        <w:t>, que se presenta cuando el juez termina sacrificando el derecho sustancial cuya protección persiguen las normas procesales</w:t>
      </w:r>
      <w:r w:rsidR="0003552D" w:rsidRPr="00D6141B">
        <w:rPr>
          <w:rStyle w:val="Refdenotaalpie"/>
          <w:rFonts w:ascii="Times New Roman" w:hAnsi="Times New Roman"/>
          <w:sz w:val="28"/>
          <w:szCs w:val="28"/>
          <w:shd w:val="clear" w:color="auto" w:fill="FFFFFF"/>
          <w:vertAlign w:val="superscript"/>
        </w:rPr>
        <w:footnoteReference w:id="54"/>
      </w:r>
      <w:r w:rsidR="0003552D" w:rsidRPr="00D6141B">
        <w:rPr>
          <w:rFonts w:ascii="Times New Roman" w:hAnsi="Times New Roman"/>
          <w:sz w:val="28"/>
          <w:szCs w:val="28"/>
          <w:shd w:val="clear" w:color="auto" w:fill="FFFFFF"/>
        </w:rPr>
        <w:t>.</w:t>
      </w:r>
    </w:p>
    <w:p w14:paraId="67617B9D" w14:textId="77777777" w:rsidR="00004987" w:rsidRPr="00D6141B" w:rsidRDefault="00004987" w:rsidP="00004987">
      <w:pPr>
        <w:shd w:val="clear" w:color="auto" w:fill="FFFFFF"/>
        <w:spacing w:after="0" w:line="240" w:lineRule="auto"/>
        <w:ind w:right="49"/>
        <w:jc w:val="both"/>
        <w:textAlignment w:val="baseline"/>
        <w:rPr>
          <w:rFonts w:ascii="Times New Roman" w:hAnsi="Times New Roman"/>
          <w:sz w:val="28"/>
          <w:szCs w:val="28"/>
          <w:lang w:eastAsia="es-CO"/>
        </w:rPr>
      </w:pPr>
      <w:r w:rsidRPr="00D6141B">
        <w:rPr>
          <w:rFonts w:ascii="Times New Roman" w:hAnsi="Times New Roman"/>
          <w:color w:val="000000"/>
          <w:sz w:val="28"/>
          <w:szCs w:val="28"/>
          <w:bdr w:val="none" w:sz="0" w:space="0" w:color="auto" w:frame="1"/>
          <w:lang w:eastAsia="es-CO"/>
        </w:rPr>
        <w:t> </w:t>
      </w:r>
    </w:p>
    <w:p w14:paraId="21D02023" w14:textId="77777777" w:rsidR="00004987" w:rsidRPr="00D6141B" w:rsidRDefault="002D2948" w:rsidP="001170A2">
      <w:pPr>
        <w:shd w:val="clear" w:color="auto" w:fill="FFFFFF"/>
        <w:spacing w:after="0" w:line="240" w:lineRule="auto"/>
        <w:jc w:val="both"/>
        <w:textAlignment w:val="baseline"/>
        <w:rPr>
          <w:rFonts w:ascii="Times New Roman" w:hAnsi="Times New Roman"/>
          <w:sz w:val="28"/>
          <w:szCs w:val="28"/>
          <w:lang w:eastAsia="es-CO"/>
        </w:rPr>
      </w:pPr>
      <w:r w:rsidRPr="00D6141B">
        <w:rPr>
          <w:rFonts w:ascii="Times New Roman" w:hAnsi="Times New Roman"/>
          <w:iCs/>
          <w:sz w:val="28"/>
          <w:szCs w:val="28"/>
          <w:bdr w:val="none" w:sz="0" w:space="0" w:color="auto" w:frame="1"/>
          <w:lang w:eastAsia="es-CO"/>
        </w:rPr>
        <w:t>76</w:t>
      </w:r>
      <w:r w:rsidR="00716568" w:rsidRPr="00D6141B">
        <w:rPr>
          <w:rFonts w:ascii="Times New Roman" w:hAnsi="Times New Roman"/>
          <w:iCs/>
          <w:sz w:val="28"/>
          <w:szCs w:val="28"/>
          <w:bdr w:val="none" w:sz="0" w:space="0" w:color="auto" w:frame="1"/>
          <w:lang w:eastAsia="es-CO"/>
        </w:rPr>
        <w:t>.</w:t>
      </w:r>
      <w:r w:rsidR="00716568" w:rsidRPr="00D6141B">
        <w:rPr>
          <w:rFonts w:ascii="Times New Roman" w:hAnsi="Times New Roman"/>
          <w:i/>
          <w:iCs/>
          <w:sz w:val="28"/>
          <w:szCs w:val="28"/>
          <w:bdr w:val="none" w:sz="0" w:space="0" w:color="auto" w:frame="1"/>
          <w:lang w:eastAsia="es-CO"/>
        </w:rPr>
        <w:t xml:space="preserve"> </w:t>
      </w:r>
      <w:r w:rsidR="00004987" w:rsidRPr="00D6141B">
        <w:rPr>
          <w:rFonts w:ascii="Times New Roman" w:hAnsi="Times New Roman"/>
          <w:i/>
          <w:iCs/>
          <w:sz w:val="28"/>
          <w:szCs w:val="28"/>
          <w:bdr w:val="none" w:sz="0" w:space="0" w:color="auto" w:frame="1"/>
          <w:lang w:eastAsia="es-CO"/>
        </w:rPr>
        <w:t>Defecto fáctico</w:t>
      </w:r>
      <w:r w:rsidR="00004987" w:rsidRPr="00D6141B">
        <w:rPr>
          <w:rFonts w:ascii="Times New Roman" w:hAnsi="Times New Roman"/>
          <w:sz w:val="28"/>
          <w:szCs w:val="28"/>
          <w:bdr w:val="none" w:sz="0" w:space="0" w:color="auto" w:frame="1"/>
          <w:lang w:eastAsia="es-CO"/>
        </w:rPr>
        <w:t>:</w:t>
      </w:r>
      <w:r w:rsidR="00004987" w:rsidRPr="00D6141B">
        <w:rPr>
          <w:rFonts w:ascii="Times New Roman" w:hAnsi="Times New Roman"/>
          <w:i/>
          <w:iCs/>
          <w:sz w:val="28"/>
          <w:szCs w:val="28"/>
          <w:bdr w:val="none" w:sz="0" w:space="0" w:color="auto" w:frame="1"/>
          <w:lang w:eastAsia="es-CO"/>
        </w:rPr>
        <w:t> </w:t>
      </w:r>
      <w:r w:rsidR="001170A2" w:rsidRPr="00D6141B">
        <w:rPr>
          <w:rFonts w:ascii="Times New Roman" w:hAnsi="Times New Roman"/>
          <w:sz w:val="28"/>
          <w:szCs w:val="28"/>
          <w:lang w:eastAsia="es-CO"/>
        </w:rPr>
        <w:t>se configura cuando la providencia judicial es el resultado de un proceso en el que dejaron de practicarse pruebas determina</w:t>
      </w:r>
      <w:r w:rsidR="00E813FB" w:rsidRPr="00D6141B">
        <w:rPr>
          <w:rFonts w:ascii="Times New Roman" w:hAnsi="Times New Roman"/>
          <w:sz w:val="28"/>
          <w:szCs w:val="28"/>
          <w:lang w:eastAsia="es-CO"/>
        </w:rPr>
        <w:t>n</w:t>
      </w:r>
      <w:r w:rsidR="001170A2" w:rsidRPr="00D6141B">
        <w:rPr>
          <w:rFonts w:ascii="Times New Roman" w:hAnsi="Times New Roman"/>
          <w:sz w:val="28"/>
          <w:szCs w:val="28"/>
          <w:lang w:eastAsia="es-CO"/>
        </w:rPr>
        <w:t>tes para dirimir el conflicto; o que habiendo sido decretadas y practicadas, no fueron apreciadas por el juez bajo la óptica de un pensamiento objetivo y racional; o que carecen de aptitud o de legalidad, bien sea por su inconducencia</w:t>
      </w:r>
      <w:r w:rsidR="00E813FB" w:rsidRPr="00D6141B">
        <w:rPr>
          <w:rFonts w:ascii="Times New Roman" w:hAnsi="Times New Roman"/>
          <w:sz w:val="28"/>
          <w:szCs w:val="28"/>
          <w:lang w:eastAsia="es-CO"/>
        </w:rPr>
        <w:t>, impertinencia</w:t>
      </w:r>
      <w:r w:rsidR="001170A2" w:rsidRPr="00D6141B">
        <w:rPr>
          <w:rFonts w:ascii="Times New Roman" w:hAnsi="Times New Roman"/>
          <w:sz w:val="28"/>
          <w:szCs w:val="28"/>
          <w:lang w:eastAsia="es-CO"/>
        </w:rPr>
        <w:t xml:space="preserve"> o porque fueron recaudadas de forma inapropiada</w:t>
      </w:r>
      <w:r w:rsidR="001170A2" w:rsidRPr="00D6141B">
        <w:rPr>
          <w:rStyle w:val="Refdenotaalpie"/>
          <w:rFonts w:ascii="Times New Roman" w:hAnsi="Times New Roman"/>
          <w:sz w:val="28"/>
          <w:szCs w:val="28"/>
          <w:vertAlign w:val="superscript"/>
          <w:lang w:eastAsia="es-CO"/>
        </w:rPr>
        <w:footnoteReference w:id="55"/>
      </w:r>
      <w:r w:rsidR="001170A2" w:rsidRPr="00D6141B">
        <w:rPr>
          <w:rFonts w:ascii="Times New Roman" w:hAnsi="Times New Roman"/>
          <w:sz w:val="28"/>
          <w:szCs w:val="28"/>
          <w:lang w:eastAsia="es-CO"/>
        </w:rPr>
        <w:t xml:space="preserve">. </w:t>
      </w:r>
    </w:p>
    <w:p w14:paraId="486D99FC" w14:textId="77777777" w:rsidR="00004987" w:rsidRPr="00D6141B" w:rsidRDefault="00004987" w:rsidP="00004987">
      <w:pPr>
        <w:shd w:val="clear" w:color="auto" w:fill="FFFFFF"/>
        <w:spacing w:after="0" w:line="240" w:lineRule="auto"/>
        <w:ind w:left="1200" w:right="49"/>
        <w:jc w:val="both"/>
        <w:textAlignment w:val="baseline"/>
        <w:rPr>
          <w:rFonts w:ascii="Times New Roman" w:hAnsi="Times New Roman"/>
          <w:sz w:val="28"/>
          <w:szCs w:val="28"/>
          <w:lang w:eastAsia="es-CO"/>
        </w:rPr>
      </w:pPr>
      <w:r w:rsidRPr="00D6141B">
        <w:rPr>
          <w:rFonts w:ascii="Times New Roman" w:hAnsi="Times New Roman"/>
          <w:i/>
          <w:iCs/>
          <w:color w:val="000000"/>
          <w:sz w:val="28"/>
          <w:szCs w:val="28"/>
          <w:bdr w:val="none" w:sz="0" w:space="0" w:color="auto" w:frame="1"/>
          <w:lang w:eastAsia="es-CO"/>
        </w:rPr>
        <w:t> </w:t>
      </w:r>
    </w:p>
    <w:p w14:paraId="2FB92606" w14:textId="77777777" w:rsidR="00004987" w:rsidRPr="00D6141B" w:rsidRDefault="002D2948" w:rsidP="00004987">
      <w:pPr>
        <w:shd w:val="clear" w:color="auto" w:fill="FFFFFF"/>
        <w:spacing w:after="0" w:line="240" w:lineRule="auto"/>
        <w:ind w:right="49"/>
        <w:jc w:val="both"/>
        <w:textAlignment w:val="baseline"/>
        <w:rPr>
          <w:rFonts w:ascii="Times New Roman" w:hAnsi="Times New Roman"/>
          <w:sz w:val="28"/>
          <w:szCs w:val="28"/>
          <w:lang w:eastAsia="es-CO"/>
        </w:rPr>
      </w:pPr>
      <w:r w:rsidRPr="00D6141B">
        <w:rPr>
          <w:rFonts w:ascii="Times New Roman" w:hAnsi="Times New Roman"/>
          <w:iCs/>
          <w:color w:val="000000"/>
          <w:sz w:val="28"/>
          <w:szCs w:val="28"/>
          <w:bdr w:val="none" w:sz="0" w:space="0" w:color="auto" w:frame="1"/>
          <w:lang w:eastAsia="es-CO"/>
        </w:rPr>
        <w:t>77</w:t>
      </w:r>
      <w:r w:rsidR="00716568" w:rsidRPr="00D6141B">
        <w:rPr>
          <w:rFonts w:ascii="Times New Roman" w:hAnsi="Times New Roman"/>
          <w:iCs/>
          <w:color w:val="000000"/>
          <w:sz w:val="28"/>
          <w:szCs w:val="28"/>
          <w:bdr w:val="none" w:sz="0" w:space="0" w:color="auto" w:frame="1"/>
          <w:lang w:eastAsia="es-CO"/>
        </w:rPr>
        <w:t>.</w:t>
      </w:r>
      <w:r w:rsidR="00716568" w:rsidRPr="00D6141B">
        <w:rPr>
          <w:rFonts w:ascii="Times New Roman" w:hAnsi="Times New Roman"/>
          <w:i/>
          <w:iCs/>
          <w:color w:val="000000"/>
          <w:sz w:val="28"/>
          <w:szCs w:val="28"/>
          <w:bdr w:val="none" w:sz="0" w:space="0" w:color="auto" w:frame="1"/>
          <w:lang w:eastAsia="es-CO"/>
        </w:rPr>
        <w:t xml:space="preserve"> </w:t>
      </w:r>
      <w:r w:rsidR="00004987" w:rsidRPr="00D6141B">
        <w:rPr>
          <w:rFonts w:ascii="Times New Roman" w:hAnsi="Times New Roman"/>
          <w:i/>
          <w:iCs/>
          <w:color w:val="000000"/>
          <w:sz w:val="28"/>
          <w:szCs w:val="28"/>
          <w:bdr w:val="none" w:sz="0" w:space="0" w:color="auto" w:frame="1"/>
          <w:lang w:eastAsia="es-CO"/>
        </w:rPr>
        <w:t>Error inducido:</w:t>
      </w:r>
      <w:r w:rsidR="00004987" w:rsidRPr="00D6141B">
        <w:rPr>
          <w:rFonts w:ascii="Times New Roman" w:hAnsi="Times New Roman"/>
          <w:i/>
          <w:iCs/>
          <w:sz w:val="28"/>
          <w:szCs w:val="28"/>
          <w:bdr w:val="none" w:sz="0" w:space="0" w:color="auto" w:frame="1"/>
          <w:lang w:eastAsia="es-CO"/>
        </w:rPr>
        <w:t> </w:t>
      </w:r>
      <w:r w:rsidR="00943AB0" w:rsidRPr="00D6141B">
        <w:rPr>
          <w:rFonts w:ascii="Times New Roman" w:hAnsi="Times New Roman"/>
          <w:sz w:val="28"/>
          <w:szCs w:val="28"/>
          <w:shd w:val="clear" w:color="auto" w:fill="FFFFFF"/>
        </w:rPr>
        <w:t xml:space="preserve">la providencia judicial se soporta en hechos o situaciones en cuya realización participan personas obligadas a colaborar con la administración de justicia </w:t>
      </w:r>
      <w:r w:rsidR="006B4181" w:rsidRPr="00D6141B">
        <w:rPr>
          <w:rFonts w:ascii="Times New Roman" w:hAnsi="Times New Roman"/>
          <w:sz w:val="28"/>
          <w:szCs w:val="28"/>
          <w:shd w:val="clear" w:color="auto" w:fill="FFFFFF"/>
        </w:rPr>
        <w:t>–</w:t>
      </w:r>
      <w:r w:rsidR="00943AB0" w:rsidRPr="00D6141B">
        <w:rPr>
          <w:rFonts w:ascii="Times New Roman" w:hAnsi="Times New Roman"/>
          <w:sz w:val="28"/>
          <w:szCs w:val="28"/>
          <w:shd w:val="clear" w:color="auto" w:fill="FFFFFF"/>
        </w:rPr>
        <w:t>autoridades o particulares</w:t>
      </w:r>
      <w:r w:rsidR="006B4181" w:rsidRPr="00D6141B">
        <w:rPr>
          <w:rFonts w:ascii="Times New Roman" w:hAnsi="Times New Roman"/>
          <w:sz w:val="28"/>
          <w:szCs w:val="28"/>
          <w:shd w:val="clear" w:color="auto" w:fill="FFFFFF"/>
        </w:rPr>
        <w:t>–</w:t>
      </w:r>
      <w:r w:rsidR="00943AB0" w:rsidRPr="00D6141B">
        <w:rPr>
          <w:rFonts w:ascii="Times New Roman" w:hAnsi="Times New Roman"/>
          <w:sz w:val="28"/>
          <w:szCs w:val="28"/>
          <w:shd w:val="clear" w:color="auto" w:fill="FFFFFF"/>
        </w:rPr>
        <w:t>, cuyo manejo irregular induce en error al funcionario judicial, con grave perjuicio para los derechos fundamentales de alguna de las partes o de terceros.</w:t>
      </w:r>
    </w:p>
    <w:p w14:paraId="6CF486F9" w14:textId="77777777" w:rsidR="00004987" w:rsidRPr="00D6141B" w:rsidRDefault="00004987" w:rsidP="00004987">
      <w:pPr>
        <w:shd w:val="clear" w:color="auto" w:fill="FFFFFF"/>
        <w:spacing w:after="0" w:line="240" w:lineRule="auto"/>
        <w:ind w:right="49"/>
        <w:jc w:val="both"/>
        <w:textAlignment w:val="baseline"/>
        <w:rPr>
          <w:rFonts w:ascii="Times New Roman" w:hAnsi="Times New Roman"/>
          <w:sz w:val="28"/>
          <w:szCs w:val="28"/>
          <w:lang w:eastAsia="es-CO"/>
        </w:rPr>
      </w:pPr>
      <w:r w:rsidRPr="00D6141B">
        <w:rPr>
          <w:rFonts w:ascii="Times New Roman" w:hAnsi="Times New Roman"/>
          <w:color w:val="000000"/>
          <w:sz w:val="28"/>
          <w:szCs w:val="28"/>
          <w:bdr w:val="none" w:sz="0" w:space="0" w:color="auto" w:frame="1"/>
          <w:lang w:eastAsia="es-CO"/>
        </w:rPr>
        <w:t> </w:t>
      </w:r>
    </w:p>
    <w:p w14:paraId="7BEAF3A4" w14:textId="77777777" w:rsidR="00004987" w:rsidRPr="00D6141B" w:rsidRDefault="002D2948" w:rsidP="00004987">
      <w:pPr>
        <w:shd w:val="clear" w:color="auto" w:fill="FFFFFF"/>
        <w:spacing w:after="0" w:line="240" w:lineRule="auto"/>
        <w:ind w:right="49"/>
        <w:jc w:val="both"/>
        <w:textAlignment w:val="baseline"/>
        <w:rPr>
          <w:rFonts w:ascii="Times New Roman" w:hAnsi="Times New Roman"/>
          <w:sz w:val="28"/>
          <w:szCs w:val="28"/>
          <w:lang w:eastAsia="es-CO"/>
        </w:rPr>
      </w:pPr>
      <w:r w:rsidRPr="00D6141B">
        <w:rPr>
          <w:rFonts w:ascii="Times New Roman" w:hAnsi="Times New Roman"/>
          <w:iCs/>
          <w:color w:val="000000"/>
          <w:sz w:val="28"/>
          <w:szCs w:val="28"/>
          <w:bdr w:val="none" w:sz="0" w:space="0" w:color="auto" w:frame="1"/>
          <w:lang w:eastAsia="es-CO"/>
        </w:rPr>
        <w:t>78</w:t>
      </w:r>
      <w:r w:rsidR="00716568" w:rsidRPr="00D6141B">
        <w:rPr>
          <w:rFonts w:ascii="Times New Roman" w:hAnsi="Times New Roman"/>
          <w:iCs/>
          <w:color w:val="000000"/>
          <w:sz w:val="28"/>
          <w:szCs w:val="28"/>
          <w:bdr w:val="none" w:sz="0" w:space="0" w:color="auto" w:frame="1"/>
          <w:lang w:eastAsia="es-CO"/>
        </w:rPr>
        <w:t>.</w:t>
      </w:r>
      <w:r w:rsidR="00716568" w:rsidRPr="00D6141B">
        <w:rPr>
          <w:rFonts w:ascii="Times New Roman" w:hAnsi="Times New Roman"/>
          <w:i/>
          <w:iCs/>
          <w:color w:val="000000"/>
          <w:sz w:val="28"/>
          <w:szCs w:val="28"/>
          <w:bdr w:val="none" w:sz="0" w:space="0" w:color="auto" w:frame="1"/>
          <w:lang w:eastAsia="es-CO"/>
        </w:rPr>
        <w:t xml:space="preserve"> </w:t>
      </w:r>
      <w:r w:rsidR="00004987" w:rsidRPr="00D6141B">
        <w:rPr>
          <w:rFonts w:ascii="Times New Roman" w:hAnsi="Times New Roman"/>
          <w:i/>
          <w:iCs/>
          <w:color w:val="000000"/>
          <w:sz w:val="28"/>
          <w:szCs w:val="28"/>
          <w:bdr w:val="none" w:sz="0" w:space="0" w:color="auto" w:frame="1"/>
          <w:lang w:eastAsia="es-CO"/>
        </w:rPr>
        <w:t>Decisión sin motivación</w:t>
      </w:r>
      <w:r w:rsidR="00004987" w:rsidRPr="00D6141B">
        <w:rPr>
          <w:rFonts w:ascii="Times New Roman" w:hAnsi="Times New Roman"/>
          <w:color w:val="000000"/>
          <w:sz w:val="28"/>
          <w:szCs w:val="28"/>
          <w:bdr w:val="none" w:sz="0" w:space="0" w:color="auto" w:frame="1"/>
          <w:lang w:eastAsia="es-CO"/>
        </w:rPr>
        <w:t xml:space="preserve">: el juez </w:t>
      </w:r>
      <w:r w:rsidR="00943AB0" w:rsidRPr="00D6141B">
        <w:rPr>
          <w:rFonts w:ascii="Times New Roman" w:hAnsi="Times New Roman"/>
          <w:color w:val="000000"/>
          <w:sz w:val="28"/>
          <w:szCs w:val="28"/>
          <w:bdr w:val="none" w:sz="0" w:space="0" w:color="auto" w:frame="1"/>
          <w:lang w:eastAsia="es-CO"/>
        </w:rPr>
        <w:t>no da</w:t>
      </w:r>
      <w:r w:rsidR="00943AB0" w:rsidRPr="00D6141B">
        <w:rPr>
          <w:rFonts w:ascii="Times New Roman" w:hAnsi="Times New Roman"/>
          <w:color w:val="000000"/>
          <w:sz w:val="28"/>
          <w:szCs w:val="28"/>
          <w:shd w:val="clear" w:color="auto" w:fill="FFFFFF"/>
        </w:rPr>
        <w:t xml:space="preserve"> cuenta de los fundamentos fácticos y jurídicos de sus decisiones</w:t>
      </w:r>
      <w:r w:rsidR="00942C6A" w:rsidRPr="00D6141B">
        <w:rPr>
          <w:rFonts w:ascii="Times New Roman" w:hAnsi="Times New Roman"/>
          <w:color w:val="000000"/>
          <w:sz w:val="28"/>
          <w:szCs w:val="28"/>
          <w:shd w:val="clear" w:color="auto" w:fill="FFFFFF"/>
        </w:rPr>
        <w:t>, o lo hace apenas de manera aparente</w:t>
      </w:r>
      <w:r w:rsidR="00943AB0" w:rsidRPr="00D6141B">
        <w:rPr>
          <w:rFonts w:ascii="Times New Roman" w:hAnsi="Times New Roman"/>
          <w:color w:val="000000"/>
          <w:sz w:val="28"/>
          <w:szCs w:val="28"/>
          <w:shd w:val="clear" w:color="auto" w:fill="FFFFFF"/>
        </w:rPr>
        <w:t xml:space="preserve">, </w:t>
      </w:r>
      <w:r w:rsidR="00942C6A" w:rsidRPr="00D6141B">
        <w:rPr>
          <w:rFonts w:ascii="Times New Roman" w:hAnsi="Times New Roman"/>
          <w:color w:val="000000"/>
          <w:sz w:val="28"/>
          <w:szCs w:val="28"/>
          <w:shd w:val="clear" w:color="auto" w:fill="FFFFFF"/>
        </w:rPr>
        <w:t>a pesar de</w:t>
      </w:r>
      <w:r w:rsidR="00943AB0" w:rsidRPr="00D6141B">
        <w:rPr>
          <w:rFonts w:ascii="Times New Roman" w:hAnsi="Times New Roman"/>
          <w:color w:val="000000"/>
          <w:sz w:val="28"/>
          <w:szCs w:val="28"/>
          <w:shd w:val="clear" w:color="auto" w:fill="FFFFFF"/>
        </w:rPr>
        <w:t xml:space="preserve"> que, precisamente, en tal motivación reposa la legitimidad de su órbita funcional y, por tanto, de las providencias que le compete proferir.</w:t>
      </w:r>
      <w:r w:rsidR="00D5601F" w:rsidRPr="00D6141B">
        <w:rPr>
          <w:rFonts w:ascii="Times New Roman" w:hAnsi="Times New Roman"/>
          <w:color w:val="000000"/>
          <w:sz w:val="28"/>
          <w:szCs w:val="28"/>
          <w:shd w:val="clear" w:color="auto" w:fill="FFFFFF"/>
        </w:rPr>
        <w:t xml:space="preserve"> Al respecto, ha dicho esta Corporación </w:t>
      </w:r>
      <w:r w:rsidR="006C5F0B" w:rsidRPr="00D6141B">
        <w:rPr>
          <w:rFonts w:ascii="Times New Roman" w:hAnsi="Times New Roman"/>
          <w:color w:val="000000"/>
          <w:sz w:val="28"/>
          <w:szCs w:val="28"/>
          <w:shd w:val="clear" w:color="auto" w:fill="FFFFFF"/>
        </w:rPr>
        <w:t xml:space="preserve">que solo cuando </w:t>
      </w:r>
      <w:r w:rsidR="006C5F0B" w:rsidRPr="00D6141B">
        <w:rPr>
          <w:rFonts w:ascii="Times New Roman" w:hAnsi="Times New Roman"/>
          <w:i/>
          <w:sz w:val="28"/>
          <w:szCs w:val="28"/>
          <w:shd w:val="clear" w:color="auto" w:fill="FFFFFF"/>
        </w:rPr>
        <w:t>“la argumentación es decididamente defectuosa, abiertamente insuficiente o, en últimas, inexistente, puede el juez de tutela intervenir en la decisión judicial para revocar el fallo infundado”</w:t>
      </w:r>
      <w:r w:rsidR="006C5F0B" w:rsidRPr="00D6141B">
        <w:rPr>
          <w:rStyle w:val="Refdenotaalpie"/>
          <w:rFonts w:ascii="Times New Roman" w:hAnsi="Times New Roman"/>
          <w:i/>
          <w:sz w:val="28"/>
          <w:szCs w:val="28"/>
          <w:shd w:val="clear" w:color="auto" w:fill="FFFFFF"/>
          <w:vertAlign w:val="superscript"/>
        </w:rPr>
        <w:footnoteReference w:id="56"/>
      </w:r>
      <w:r w:rsidR="006C5F0B" w:rsidRPr="00D6141B">
        <w:rPr>
          <w:rFonts w:ascii="Times New Roman" w:hAnsi="Times New Roman"/>
          <w:i/>
          <w:sz w:val="28"/>
          <w:szCs w:val="28"/>
          <w:shd w:val="clear" w:color="auto" w:fill="FFFFFF"/>
        </w:rPr>
        <w:t>.</w:t>
      </w:r>
    </w:p>
    <w:p w14:paraId="7F91DE13" w14:textId="77777777" w:rsidR="00004987" w:rsidRPr="00D6141B" w:rsidRDefault="00004987" w:rsidP="00004987">
      <w:pPr>
        <w:shd w:val="clear" w:color="auto" w:fill="FFFFFF"/>
        <w:spacing w:after="0" w:line="240" w:lineRule="auto"/>
        <w:ind w:right="49"/>
        <w:jc w:val="both"/>
        <w:textAlignment w:val="baseline"/>
        <w:rPr>
          <w:rFonts w:ascii="Times New Roman" w:hAnsi="Times New Roman"/>
          <w:sz w:val="28"/>
          <w:szCs w:val="28"/>
          <w:lang w:eastAsia="es-CO"/>
        </w:rPr>
      </w:pPr>
    </w:p>
    <w:p w14:paraId="1A0176B7" w14:textId="77777777" w:rsidR="00004987" w:rsidRPr="00D6141B" w:rsidRDefault="002D2948" w:rsidP="00302650">
      <w:pPr>
        <w:jc w:val="both"/>
        <w:rPr>
          <w:rFonts w:ascii="Times New Roman" w:hAnsi="Times New Roman"/>
          <w:sz w:val="28"/>
          <w:szCs w:val="28"/>
        </w:rPr>
      </w:pPr>
      <w:r w:rsidRPr="00D6141B">
        <w:rPr>
          <w:rFonts w:ascii="Times New Roman" w:hAnsi="Times New Roman"/>
          <w:iCs/>
          <w:color w:val="000000"/>
          <w:sz w:val="28"/>
          <w:szCs w:val="28"/>
          <w:bdr w:val="none" w:sz="0" w:space="0" w:color="auto" w:frame="1"/>
          <w:lang w:eastAsia="es-CO"/>
        </w:rPr>
        <w:t>79</w:t>
      </w:r>
      <w:r w:rsidR="00716568" w:rsidRPr="00D6141B">
        <w:rPr>
          <w:rFonts w:ascii="Times New Roman" w:hAnsi="Times New Roman"/>
          <w:iCs/>
          <w:color w:val="000000"/>
          <w:sz w:val="28"/>
          <w:szCs w:val="28"/>
          <w:bdr w:val="none" w:sz="0" w:space="0" w:color="auto" w:frame="1"/>
          <w:lang w:eastAsia="es-CO"/>
        </w:rPr>
        <w:t>.</w:t>
      </w:r>
      <w:r w:rsidR="00716568" w:rsidRPr="00D6141B">
        <w:rPr>
          <w:rFonts w:ascii="Times New Roman" w:hAnsi="Times New Roman"/>
          <w:i/>
          <w:iCs/>
          <w:color w:val="000000"/>
          <w:sz w:val="28"/>
          <w:szCs w:val="28"/>
          <w:bdr w:val="none" w:sz="0" w:space="0" w:color="auto" w:frame="1"/>
          <w:lang w:eastAsia="es-CO"/>
        </w:rPr>
        <w:t xml:space="preserve"> </w:t>
      </w:r>
      <w:r w:rsidR="00004987" w:rsidRPr="00D6141B">
        <w:rPr>
          <w:rFonts w:ascii="Times New Roman" w:hAnsi="Times New Roman"/>
          <w:i/>
          <w:iCs/>
          <w:color w:val="000000"/>
          <w:sz w:val="28"/>
          <w:szCs w:val="28"/>
          <w:bdr w:val="none" w:sz="0" w:space="0" w:color="auto" w:frame="1"/>
          <w:lang w:eastAsia="es-CO"/>
        </w:rPr>
        <w:t>Desconocimiento del precedente: </w:t>
      </w:r>
      <w:r w:rsidR="00004987" w:rsidRPr="00D6141B">
        <w:rPr>
          <w:rFonts w:ascii="Times New Roman" w:hAnsi="Times New Roman"/>
          <w:color w:val="000000"/>
          <w:sz w:val="28"/>
          <w:szCs w:val="28"/>
          <w:bdr w:val="none" w:sz="0" w:space="0" w:color="auto" w:frame="1"/>
          <w:lang w:eastAsia="es-CO"/>
        </w:rPr>
        <w:t xml:space="preserve">el juez desconoce </w:t>
      </w:r>
      <w:r w:rsidR="00CB4BBA" w:rsidRPr="00D6141B">
        <w:rPr>
          <w:rFonts w:ascii="Times New Roman" w:hAnsi="Times New Roman"/>
          <w:color w:val="000000"/>
          <w:sz w:val="28"/>
          <w:szCs w:val="28"/>
          <w:bdr w:val="none" w:sz="0" w:space="0" w:color="auto" w:frame="1"/>
          <w:lang w:eastAsia="es-CO"/>
        </w:rPr>
        <w:t>el precedente</w:t>
      </w:r>
      <w:r w:rsidR="00004987" w:rsidRPr="00D6141B">
        <w:rPr>
          <w:rFonts w:ascii="Times New Roman" w:hAnsi="Times New Roman"/>
          <w:color w:val="000000"/>
          <w:sz w:val="28"/>
          <w:szCs w:val="28"/>
          <w:bdr w:val="none" w:sz="0" w:space="0" w:color="auto" w:frame="1"/>
          <w:lang w:eastAsia="es-CO"/>
        </w:rPr>
        <w:t xml:space="preserve"> jurisprudencial establecid</w:t>
      </w:r>
      <w:r w:rsidR="00CB4BBA" w:rsidRPr="00D6141B">
        <w:rPr>
          <w:rFonts w:ascii="Times New Roman" w:hAnsi="Times New Roman"/>
          <w:color w:val="000000"/>
          <w:sz w:val="28"/>
          <w:szCs w:val="28"/>
          <w:bdr w:val="none" w:sz="0" w:space="0" w:color="auto" w:frame="1"/>
          <w:lang w:eastAsia="es-CO"/>
        </w:rPr>
        <w:t>o</w:t>
      </w:r>
      <w:r w:rsidR="00004987" w:rsidRPr="00D6141B">
        <w:rPr>
          <w:rFonts w:ascii="Times New Roman" w:hAnsi="Times New Roman"/>
          <w:color w:val="000000"/>
          <w:sz w:val="28"/>
          <w:szCs w:val="28"/>
          <w:bdr w:val="none" w:sz="0" w:space="0" w:color="auto" w:frame="1"/>
          <w:lang w:eastAsia="es-CO"/>
        </w:rPr>
        <w:t xml:space="preserve"> sobre determinado asunto</w:t>
      </w:r>
      <w:r w:rsidR="00B20CE0" w:rsidRPr="00D6141B">
        <w:rPr>
          <w:rFonts w:ascii="Times New Roman" w:hAnsi="Times New Roman"/>
          <w:color w:val="000000"/>
          <w:sz w:val="28"/>
          <w:szCs w:val="28"/>
          <w:bdr w:val="none" w:sz="0" w:space="0" w:color="auto" w:frame="1"/>
          <w:lang w:eastAsia="es-CO"/>
        </w:rPr>
        <w:t>, sin exponer una razón suficiente para apartarse</w:t>
      </w:r>
      <w:r w:rsidR="00004987" w:rsidRPr="00D6141B">
        <w:rPr>
          <w:rFonts w:ascii="Times New Roman" w:hAnsi="Times New Roman"/>
          <w:color w:val="000000"/>
          <w:sz w:val="28"/>
          <w:szCs w:val="28"/>
          <w:bdr w:val="none" w:sz="0" w:space="0" w:color="auto" w:frame="1"/>
          <w:lang w:eastAsia="es-CO"/>
        </w:rPr>
        <w:t>.</w:t>
      </w:r>
      <w:r w:rsidR="0044418C" w:rsidRPr="00D6141B">
        <w:rPr>
          <w:rFonts w:ascii="Times New Roman" w:hAnsi="Times New Roman"/>
          <w:color w:val="000000"/>
          <w:sz w:val="28"/>
          <w:szCs w:val="28"/>
          <w:bdr w:val="none" w:sz="0" w:space="0" w:color="auto" w:frame="1"/>
          <w:lang w:eastAsia="es-CO"/>
        </w:rPr>
        <w:t xml:space="preserve"> </w:t>
      </w:r>
      <w:r w:rsidR="00FB7A7A" w:rsidRPr="00D6141B">
        <w:rPr>
          <w:rFonts w:ascii="Times New Roman" w:hAnsi="Times New Roman"/>
          <w:sz w:val="28"/>
          <w:szCs w:val="28"/>
        </w:rPr>
        <w:t xml:space="preserve">En estos casos, es necesario: </w:t>
      </w:r>
      <w:r w:rsidR="00FB7A7A" w:rsidRPr="00D6141B">
        <w:rPr>
          <w:rFonts w:ascii="Times New Roman" w:hAnsi="Times New Roman"/>
          <w:iCs/>
          <w:sz w:val="28"/>
          <w:szCs w:val="28"/>
          <w:bdr w:val="none" w:sz="0" w:space="0" w:color="auto" w:frame="1"/>
          <w:shd w:val="clear" w:color="auto" w:fill="FFFFFF"/>
        </w:rPr>
        <w:t>(i) determinar la existencia de un precedente o grupo de precedentes aplicables al caso y distinguir las reglas decisionales contenidas en ellos; (ii) comprobar que la providencia judicial debió tomar en cuenta tales precedentes, pues, de no hacerlo, desconocería el principio de igualdad; y (iii) verificar si el juez tuvo razones fundadas para apartarse del precedente, bien por encontrar diferencias fácticas entre este y el caso analizado, bien porque la decisión debía ser adoptada de otra manera para lograr una interpretación más armónica con los principios constitucionales y más favorable a la vigencia y efectividad de los derechos fundamentales, de acuerdo con el principio pro hómine</w:t>
      </w:r>
      <w:r w:rsidR="00FB7A7A" w:rsidRPr="00D6141B">
        <w:rPr>
          <w:rStyle w:val="Refdenotaalpie"/>
          <w:rFonts w:ascii="Times New Roman" w:hAnsi="Times New Roman"/>
          <w:iCs/>
          <w:sz w:val="28"/>
          <w:szCs w:val="28"/>
          <w:bdr w:val="none" w:sz="0" w:space="0" w:color="auto" w:frame="1"/>
          <w:shd w:val="clear" w:color="auto" w:fill="FFFFFF"/>
          <w:vertAlign w:val="superscript"/>
        </w:rPr>
        <w:footnoteReference w:id="57"/>
      </w:r>
      <w:r w:rsidR="0044418C" w:rsidRPr="00D6141B">
        <w:rPr>
          <w:rFonts w:ascii="Times New Roman" w:hAnsi="Times New Roman"/>
          <w:color w:val="000000"/>
          <w:sz w:val="28"/>
          <w:szCs w:val="28"/>
          <w:bdr w:val="none" w:sz="0" w:space="0" w:color="auto" w:frame="1"/>
          <w:lang w:eastAsia="es-CO"/>
        </w:rPr>
        <w:t>.</w:t>
      </w:r>
    </w:p>
    <w:p w14:paraId="45340F0A" w14:textId="77777777" w:rsidR="00004987" w:rsidRPr="00D6141B" w:rsidRDefault="00004987" w:rsidP="00004987">
      <w:pPr>
        <w:shd w:val="clear" w:color="auto" w:fill="FFFFFF"/>
        <w:spacing w:after="0" w:line="240" w:lineRule="auto"/>
        <w:ind w:left="1200" w:right="49"/>
        <w:jc w:val="both"/>
        <w:textAlignment w:val="baseline"/>
        <w:rPr>
          <w:rFonts w:ascii="Times New Roman" w:hAnsi="Times New Roman"/>
          <w:sz w:val="28"/>
          <w:szCs w:val="28"/>
          <w:lang w:eastAsia="es-CO"/>
        </w:rPr>
      </w:pPr>
      <w:r w:rsidRPr="00D6141B">
        <w:rPr>
          <w:rFonts w:ascii="Times New Roman" w:hAnsi="Times New Roman"/>
          <w:i/>
          <w:iCs/>
          <w:color w:val="000000"/>
          <w:sz w:val="28"/>
          <w:szCs w:val="28"/>
          <w:bdr w:val="none" w:sz="0" w:space="0" w:color="auto" w:frame="1"/>
          <w:lang w:eastAsia="es-CO"/>
        </w:rPr>
        <w:t> </w:t>
      </w:r>
    </w:p>
    <w:p w14:paraId="7931D430" w14:textId="77777777" w:rsidR="00004987" w:rsidRPr="00D6141B" w:rsidRDefault="002D2948" w:rsidP="00004987">
      <w:pPr>
        <w:shd w:val="clear" w:color="auto" w:fill="FFFFFF"/>
        <w:spacing w:after="0" w:line="240" w:lineRule="auto"/>
        <w:ind w:right="49"/>
        <w:jc w:val="both"/>
        <w:textAlignment w:val="baseline"/>
        <w:rPr>
          <w:rFonts w:ascii="Times New Roman" w:hAnsi="Times New Roman"/>
          <w:sz w:val="28"/>
          <w:szCs w:val="28"/>
          <w:lang w:eastAsia="es-CO"/>
        </w:rPr>
      </w:pPr>
      <w:r w:rsidRPr="00D6141B">
        <w:rPr>
          <w:rFonts w:ascii="Times New Roman" w:hAnsi="Times New Roman"/>
          <w:iCs/>
          <w:color w:val="000000"/>
          <w:sz w:val="28"/>
          <w:szCs w:val="28"/>
          <w:bdr w:val="none" w:sz="0" w:space="0" w:color="auto" w:frame="1"/>
          <w:lang w:eastAsia="es-CO"/>
        </w:rPr>
        <w:t>80</w:t>
      </w:r>
      <w:r w:rsidR="00716568" w:rsidRPr="00D6141B">
        <w:rPr>
          <w:rFonts w:ascii="Times New Roman" w:hAnsi="Times New Roman"/>
          <w:iCs/>
          <w:color w:val="000000"/>
          <w:sz w:val="28"/>
          <w:szCs w:val="28"/>
          <w:bdr w:val="none" w:sz="0" w:space="0" w:color="auto" w:frame="1"/>
          <w:lang w:eastAsia="es-CO"/>
        </w:rPr>
        <w:t>.</w:t>
      </w:r>
      <w:r w:rsidR="00716568" w:rsidRPr="00D6141B">
        <w:rPr>
          <w:rFonts w:ascii="Times New Roman" w:hAnsi="Times New Roman"/>
          <w:i/>
          <w:iCs/>
          <w:color w:val="000000"/>
          <w:sz w:val="28"/>
          <w:szCs w:val="28"/>
          <w:bdr w:val="none" w:sz="0" w:space="0" w:color="auto" w:frame="1"/>
          <w:lang w:eastAsia="es-CO"/>
        </w:rPr>
        <w:t xml:space="preserve"> </w:t>
      </w:r>
      <w:r w:rsidR="00004987" w:rsidRPr="00D6141B">
        <w:rPr>
          <w:rFonts w:ascii="Times New Roman" w:hAnsi="Times New Roman"/>
          <w:i/>
          <w:iCs/>
          <w:color w:val="000000"/>
          <w:sz w:val="28"/>
          <w:szCs w:val="28"/>
          <w:bdr w:val="none" w:sz="0" w:space="0" w:color="auto" w:frame="1"/>
          <w:lang w:eastAsia="es-CO"/>
        </w:rPr>
        <w:t>Violación directa de la Constitución: </w:t>
      </w:r>
      <w:r w:rsidR="00004987" w:rsidRPr="00D6141B">
        <w:rPr>
          <w:rFonts w:ascii="Times New Roman" w:hAnsi="Times New Roman"/>
          <w:color w:val="000000"/>
          <w:sz w:val="28"/>
          <w:szCs w:val="28"/>
          <w:bdr w:val="none" w:sz="0" w:space="0" w:color="auto" w:frame="1"/>
          <w:lang w:eastAsia="es-CO"/>
        </w:rPr>
        <w:t>el juez adopta una decisión que desconoce, de forma específica, postulados de la Carta Política.</w:t>
      </w:r>
    </w:p>
    <w:p w14:paraId="07A62250" w14:textId="77777777" w:rsidR="00004987" w:rsidRPr="00D6141B" w:rsidRDefault="00004987" w:rsidP="00004987">
      <w:pPr>
        <w:shd w:val="clear" w:color="auto" w:fill="FFFFFF"/>
        <w:spacing w:after="0" w:line="240" w:lineRule="auto"/>
        <w:ind w:right="49"/>
        <w:jc w:val="both"/>
        <w:textAlignment w:val="baseline"/>
        <w:rPr>
          <w:rFonts w:ascii="Times New Roman" w:hAnsi="Times New Roman"/>
          <w:sz w:val="28"/>
          <w:szCs w:val="28"/>
          <w:lang w:eastAsia="es-CO"/>
        </w:rPr>
      </w:pPr>
      <w:r w:rsidRPr="00D6141B">
        <w:rPr>
          <w:rFonts w:ascii="Times New Roman" w:hAnsi="Times New Roman"/>
          <w:color w:val="000000"/>
          <w:sz w:val="28"/>
          <w:szCs w:val="28"/>
          <w:bdr w:val="none" w:sz="0" w:space="0" w:color="auto" w:frame="1"/>
          <w:lang w:eastAsia="es-CO"/>
        </w:rPr>
        <w:t> </w:t>
      </w:r>
    </w:p>
    <w:p w14:paraId="0B7F07B2" w14:textId="77777777" w:rsidR="00004987" w:rsidRPr="00D6141B" w:rsidRDefault="009D3822" w:rsidP="00004987">
      <w:pPr>
        <w:shd w:val="clear" w:color="auto" w:fill="FFFFFF"/>
        <w:spacing w:after="0" w:line="240" w:lineRule="auto"/>
        <w:ind w:right="49"/>
        <w:jc w:val="both"/>
        <w:textAlignment w:val="baseline"/>
        <w:rPr>
          <w:rFonts w:ascii="Times New Roman" w:hAnsi="Times New Roman"/>
          <w:color w:val="000000"/>
          <w:sz w:val="28"/>
          <w:szCs w:val="28"/>
          <w:bdr w:val="none" w:sz="0" w:space="0" w:color="auto" w:frame="1"/>
          <w:lang w:eastAsia="es-CO"/>
        </w:rPr>
      </w:pPr>
      <w:r w:rsidRPr="00D6141B">
        <w:rPr>
          <w:rFonts w:ascii="Times New Roman" w:hAnsi="Times New Roman"/>
          <w:iCs/>
          <w:color w:val="000000"/>
          <w:sz w:val="28"/>
          <w:szCs w:val="28"/>
          <w:bdr w:val="none" w:sz="0" w:space="0" w:color="auto" w:frame="1"/>
          <w:lang w:eastAsia="es-CO"/>
        </w:rPr>
        <w:t>8</w:t>
      </w:r>
      <w:r w:rsidR="002D2948" w:rsidRPr="00D6141B">
        <w:rPr>
          <w:rFonts w:ascii="Times New Roman" w:hAnsi="Times New Roman"/>
          <w:iCs/>
          <w:color w:val="000000"/>
          <w:sz w:val="28"/>
          <w:szCs w:val="28"/>
          <w:bdr w:val="none" w:sz="0" w:space="0" w:color="auto" w:frame="1"/>
          <w:lang w:eastAsia="es-CO"/>
        </w:rPr>
        <w:t>1</w:t>
      </w:r>
      <w:r w:rsidR="00716568" w:rsidRPr="00D6141B">
        <w:rPr>
          <w:rFonts w:ascii="Times New Roman" w:hAnsi="Times New Roman"/>
          <w:iCs/>
          <w:color w:val="000000"/>
          <w:sz w:val="28"/>
          <w:szCs w:val="28"/>
          <w:bdr w:val="none" w:sz="0" w:space="0" w:color="auto" w:frame="1"/>
          <w:lang w:eastAsia="es-CO"/>
        </w:rPr>
        <w:t>.</w:t>
      </w:r>
      <w:r w:rsidR="00716568" w:rsidRPr="00D6141B">
        <w:rPr>
          <w:rFonts w:ascii="Times New Roman" w:hAnsi="Times New Roman"/>
          <w:i/>
          <w:iCs/>
          <w:color w:val="000000"/>
          <w:sz w:val="28"/>
          <w:szCs w:val="28"/>
          <w:bdr w:val="none" w:sz="0" w:space="0" w:color="auto" w:frame="1"/>
          <w:lang w:eastAsia="es-CO"/>
        </w:rPr>
        <w:t xml:space="preserve"> </w:t>
      </w:r>
      <w:r w:rsidR="00004987" w:rsidRPr="00D6141B">
        <w:rPr>
          <w:rFonts w:ascii="Times New Roman" w:hAnsi="Times New Roman"/>
          <w:i/>
          <w:iCs/>
          <w:color w:val="000000"/>
          <w:sz w:val="28"/>
          <w:szCs w:val="28"/>
          <w:bdr w:val="none" w:sz="0" w:space="0" w:color="auto" w:frame="1"/>
          <w:lang w:eastAsia="es-CO"/>
        </w:rPr>
        <w:t>Defecto material o sustantivo</w:t>
      </w:r>
      <w:r w:rsidR="00004987" w:rsidRPr="00D6141B">
        <w:rPr>
          <w:rFonts w:ascii="Times New Roman" w:hAnsi="Times New Roman"/>
          <w:color w:val="000000"/>
          <w:sz w:val="28"/>
          <w:szCs w:val="28"/>
          <w:bdr w:val="none" w:sz="0" w:space="0" w:color="auto" w:frame="1"/>
          <w:lang w:eastAsia="es-CO"/>
        </w:rPr>
        <w:t xml:space="preserve">: </w:t>
      </w:r>
      <w:r w:rsidR="006B4181" w:rsidRPr="00D6141B">
        <w:rPr>
          <w:rFonts w:ascii="Times New Roman" w:hAnsi="Times New Roman"/>
          <w:color w:val="000000"/>
          <w:sz w:val="28"/>
          <w:szCs w:val="28"/>
          <w:bdr w:val="none" w:sz="0" w:space="0" w:color="auto" w:frame="1"/>
          <w:shd w:val="clear" w:color="auto" w:fill="FFFFFF"/>
          <w:lang w:val="es-ES_tradnl"/>
        </w:rPr>
        <w:t>la decisión judicial desborda el marco de acción que la Constitución y la ley le reconocen, al sustentarse en disposiciones claramente inaplicables al caso concreto.</w:t>
      </w:r>
      <w:r w:rsidR="009E127B" w:rsidRPr="00D6141B">
        <w:rPr>
          <w:rFonts w:ascii="Times New Roman" w:hAnsi="Times New Roman"/>
          <w:color w:val="000000"/>
          <w:sz w:val="28"/>
          <w:szCs w:val="28"/>
          <w:bdr w:val="none" w:sz="0" w:space="0" w:color="auto" w:frame="1"/>
          <w:shd w:val="clear" w:color="auto" w:fill="FFFFFF"/>
          <w:lang w:val="es-ES_tradnl"/>
        </w:rPr>
        <w:t xml:space="preserve"> </w:t>
      </w:r>
      <w:r w:rsidR="009E127B" w:rsidRPr="00D6141B">
        <w:rPr>
          <w:rFonts w:ascii="Times New Roman" w:hAnsi="Times New Roman"/>
          <w:color w:val="000000"/>
          <w:sz w:val="28"/>
          <w:szCs w:val="28"/>
          <w:shd w:val="clear" w:color="auto" w:fill="FFFFFF"/>
        </w:rPr>
        <w:t>En estos eventos, el juez de tutela debe intervenir excepcionalmente, para garantizar la vigencia de los preceptos constitucionales, a pesar de la autonomía que, en principio, tienen los jueces para establecer las normas en las que se fundamenta la solución del caso puesto a su consideración</w:t>
      </w:r>
      <w:r w:rsidR="009E127B" w:rsidRPr="00D6141B">
        <w:rPr>
          <w:rStyle w:val="Refdenotaalpie"/>
          <w:rFonts w:ascii="Times New Roman" w:hAnsi="Times New Roman"/>
          <w:color w:val="000000"/>
          <w:sz w:val="28"/>
          <w:szCs w:val="28"/>
          <w:shd w:val="clear" w:color="auto" w:fill="FFFFFF"/>
          <w:vertAlign w:val="superscript"/>
        </w:rPr>
        <w:footnoteReference w:id="58"/>
      </w:r>
      <w:r w:rsidR="009E127B" w:rsidRPr="00D6141B">
        <w:rPr>
          <w:rFonts w:ascii="Times New Roman" w:hAnsi="Times New Roman"/>
          <w:color w:val="000000"/>
          <w:sz w:val="28"/>
          <w:szCs w:val="28"/>
          <w:shd w:val="clear" w:color="auto" w:fill="FFFFFF"/>
        </w:rPr>
        <w:t>. Ha dicho la Corte que, en tales casos, la decisión judicial pasa a ser una simple manifestación de arbitrariedad que debe dejarse sin efectos, para lo cual la tutela resulta ser el mecanismo idóneo y apropiado</w:t>
      </w:r>
      <w:r w:rsidR="009E127B" w:rsidRPr="00D6141B">
        <w:rPr>
          <w:rStyle w:val="Refdenotaalpie"/>
          <w:rFonts w:ascii="Times New Roman" w:hAnsi="Times New Roman"/>
          <w:color w:val="000000"/>
          <w:sz w:val="28"/>
          <w:szCs w:val="28"/>
          <w:shd w:val="clear" w:color="auto" w:fill="FFFFFF"/>
          <w:vertAlign w:val="superscript"/>
        </w:rPr>
        <w:footnoteReference w:id="59"/>
      </w:r>
      <w:r w:rsidR="009E127B" w:rsidRPr="00D6141B">
        <w:rPr>
          <w:rFonts w:ascii="Times New Roman" w:hAnsi="Times New Roman"/>
          <w:color w:val="000000"/>
          <w:sz w:val="28"/>
          <w:szCs w:val="28"/>
          <w:shd w:val="clear" w:color="auto" w:fill="FFFFFF"/>
        </w:rPr>
        <w:t>.</w:t>
      </w:r>
    </w:p>
    <w:p w14:paraId="2356E6B9" w14:textId="77777777" w:rsidR="00F37DF6" w:rsidRPr="00D6141B" w:rsidRDefault="00F37DF6" w:rsidP="00004987">
      <w:pPr>
        <w:shd w:val="clear" w:color="auto" w:fill="FFFFFF"/>
        <w:spacing w:after="0" w:line="240" w:lineRule="auto"/>
        <w:ind w:right="49"/>
        <w:jc w:val="both"/>
        <w:textAlignment w:val="baseline"/>
        <w:rPr>
          <w:rFonts w:ascii="Times New Roman" w:hAnsi="Times New Roman"/>
          <w:color w:val="000000"/>
          <w:sz w:val="28"/>
          <w:szCs w:val="28"/>
          <w:bdr w:val="none" w:sz="0" w:space="0" w:color="auto" w:frame="1"/>
          <w:lang w:eastAsia="es-CO"/>
        </w:rPr>
      </w:pPr>
    </w:p>
    <w:p w14:paraId="57DDFD61" w14:textId="77777777" w:rsidR="00F37DF6" w:rsidRPr="00D6141B" w:rsidRDefault="002D2948" w:rsidP="00004987">
      <w:pPr>
        <w:shd w:val="clear" w:color="auto" w:fill="FFFFFF"/>
        <w:spacing w:after="0" w:line="240" w:lineRule="auto"/>
        <w:ind w:right="49"/>
        <w:jc w:val="both"/>
        <w:textAlignment w:val="baseline"/>
        <w:rPr>
          <w:rFonts w:ascii="Times New Roman" w:hAnsi="Times New Roman"/>
          <w:color w:val="000000"/>
          <w:sz w:val="28"/>
          <w:szCs w:val="28"/>
          <w:bdr w:val="none" w:sz="0" w:space="0" w:color="auto" w:frame="1"/>
          <w:lang w:eastAsia="es-CO"/>
        </w:rPr>
      </w:pPr>
      <w:r w:rsidRPr="00D6141B">
        <w:rPr>
          <w:rFonts w:ascii="Times New Roman" w:hAnsi="Times New Roman"/>
          <w:color w:val="000000"/>
          <w:sz w:val="28"/>
          <w:szCs w:val="28"/>
          <w:bdr w:val="none" w:sz="0" w:space="0" w:color="auto" w:frame="1"/>
          <w:lang w:eastAsia="es-CO"/>
        </w:rPr>
        <w:t>82</w:t>
      </w:r>
      <w:r w:rsidR="00F37DF6" w:rsidRPr="00D6141B">
        <w:rPr>
          <w:rFonts w:ascii="Times New Roman" w:hAnsi="Times New Roman"/>
          <w:color w:val="000000"/>
          <w:sz w:val="28"/>
          <w:szCs w:val="28"/>
          <w:bdr w:val="none" w:sz="0" w:space="0" w:color="auto" w:frame="1"/>
          <w:lang w:eastAsia="es-CO"/>
        </w:rPr>
        <w:t xml:space="preserve">. </w:t>
      </w:r>
      <w:r w:rsidR="002C0764" w:rsidRPr="00D6141B">
        <w:rPr>
          <w:rFonts w:ascii="Times New Roman" w:hAnsi="Times New Roman"/>
          <w:color w:val="000000"/>
          <w:sz w:val="28"/>
          <w:szCs w:val="28"/>
          <w:bdr w:val="none" w:sz="0" w:space="0" w:color="auto" w:frame="1"/>
          <w:lang w:eastAsia="es-CO"/>
        </w:rPr>
        <w:t>De los defectos anteriormente enumerados, al menos uno debe cumplirse para que la acción de tutela sea procedente. Además, vale la pena tener en cuenta que una misma irregularidad puede dar lugar a la configuración de varios de estos defectos.</w:t>
      </w:r>
    </w:p>
    <w:p w14:paraId="7A4E5896" w14:textId="77777777" w:rsidR="00E27BD6" w:rsidRPr="00D6141B" w:rsidRDefault="00E27BD6" w:rsidP="00004987">
      <w:pPr>
        <w:shd w:val="clear" w:color="auto" w:fill="FFFFFF"/>
        <w:spacing w:after="0" w:line="240" w:lineRule="auto"/>
        <w:ind w:right="49"/>
        <w:jc w:val="both"/>
        <w:textAlignment w:val="baseline"/>
        <w:rPr>
          <w:rFonts w:ascii="Times New Roman" w:hAnsi="Times New Roman"/>
          <w:color w:val="000000"/>
          <w:sz w:val="28"/>
          <w:szCs w:val="28"/>
          <w:bdr w:val="none" w:sz="0" w:space="0" w:color="auto" w:frame="1"/>
          <w:lang w:eastAsia="es-CO"/>
        </w:rPr>
      </w:pPr>
    </w:p>
    <w:p w14:paraId="2AA97757" w14:textId="77777777" w:rsidR="00E27BD6" w:rsidRPr="00D6141B" w:rsidRDefault="00E27BD6" w:rsidP="00E27BD6">
      <w:pPr>
        <w:shd w:val="clear" w:color="auto" w:fill="FFFFFF"/>
        <w:spacing w:after="0" w:line="240" w:lineRule="auto"/>
        <w:jc w:val="both"/>
        <w:textAlignment w:val="baseline"/>
        <w:rPr>
          <w:rFonts w:ascii="Times New Roman" w:hAnsi="Times New Roman"/>
          <w:i/>
          <w:color w:val="000000"/>
          <w:sz w:val="28"/>
          <w:szCs w:val="28"/>
          <w:shd w:val="clear" w:color="auto" w:fill="FFFFFF"/>
        </w:rPr>
      </w:pPr>
      <w:r w:rsidRPr="00D6141B">
        <w:rPr>
          <w:rFonts w:ascii="Times New Roman" w:hAnsi="Times New Roman"/>
          <w:i/>
          <w:color w:val="000000"/>
          <w:sz w:val="28"/>
          <w:szCs w:val="28"/>
          <w:shd w:val="clear" w:color="auto" w:fill="FFFFFF"/>
        </w:rPr>
        <w:t>3.</w:t>
      </w:r>
      <w:r w:rsidR="00F37DF6" w:rsidRPr="00D6141B">
        <w:rPr>
          <w:rFonts w:ascii="Times New Roman" w:hAnsi="Times New Roman"/>
          <w:i/>
          <w:color w:val="000000"/>
          <w:sz w:val="28"/>
          <w:szCs w:val="28"/>
          <w:shd w:val="clear" w:color="auto" w:fill="FFFFFF"/>
        </w:rPr>
        <w:t>2</w:t>
      </w:r>
      <w:r w:rsidRPr="00D6141B">
        <w:rPr>
          <w:rFonts w:ascii="Times New Roman" w:hAnsi="Times New Roman"/>
          <w:i/>
          <w:color w:val="000000"/>
          <w:sz w:val="28"/>
          <w:szCs w:val="28"/>
          <w:shd w:val="clear" w:color="auto" w:fill="FFFFFF"/>
        </w:rPr>
        <w:t>.</w:t>
      </w:r>
      <w:r w:rsidR="00F37DF6" w:rsidRPr="00D6141B">
        <w:rPr>
          <w:rFonts w:ascii="Times New Roman" w:hAnsi="Times New Roman"/>
          <w:i/>
          <w:color w:val="000000"/>
          <w:sz w:val="28"/>
          <w:szCs w:val="28"/>
          <w:shd w:val="clear" w:color="auto" w:fill="FFFFFF"/>
        </w:rPr>
        <w:t>1.</w:t>
      </w:r>
      <w:r w:rsidRPr="00D6141B">
        <w:rPr>
          <w:rFonts w:ascii="Times New Roman" w:hAnsi="Times New Roman"/>
          <w:i/>
          <w:color w:val="000000"/>
          <w:sz w:val="28"/>
          <w:szCs w:val="28"/>
          <w:shd w:val="clear" w:color="auto" w:fill="FFFFFF"/>
        </w:rPr>
        <w:t xml:space="preserve"> Cumplimiento de los requisitos específicos de procedibilidad en el caso analizado</w:t>
      </w:r>
    </w:p>
    <w:p w14:paraId="42542065" w14:textId="77777777" w:rsidR="00E27BD6" w:rsidRPr="00D6141B" w:rsidRDefault="00E27BD6" w:rsidP="00E27BD6">
      <w:pPr>
        <w:shd w:val="clear" w:color="auto" w:fill="FFFFFF"/>
        <w:spacing w:after="0" w:line="240" w:lineRule="auto"/>
        <w:jc w:val="both"/>
        <w:textAlignment w:val="baseline"/>
        <w:rPr>
          <w:rFonts w:ascii="Times New Roman" w:hAnsi="Times New Roman"/>
          <w:b/>
          <w:color w:val="000000"/>
          <w:sz w:val="28"/>
          <w:szCs w:val="28"/>
          <w:shd w:val="clear" w:color="auto" w:fill="FFFFFF"/>
        </w:rPr>
      </w:pPr>
    </w:p>
    <w:p w14:paraId="306B89BA" w14:textId="77777777" w:rsidR="00E27BD6" w:rsidRPr="00D6141B" w:rsidRDefault="002D2948" w:rsidP="00E27BD6">
      <w:pPr>
        <w:shd w:val="clear" w:color="auto" w:fill="FFFFFF"/>
        <w:spacing w:after="0" w:line="240" w:lineRule="auto"/>
        <w:jc w:val="both"/>
        <w:textAlignment w:val="baseline"/>
        <w:rPr>
          <w:rFonts w:ascii="Times New Roman" w:hAnsi="Times New Roman"/>
          <w:color w:val="000000"/>
          <w:sz w:val="28"/>
          <w:szCs w:val="28"/>
          <w:shd w:val="clear" w:color="auto" w:fill="FFFFFF"/>
        </w:rPr>
      </w:pPr>
      <w:r w:rsidRPr="00D6141B">
        <w:rPr>
          <w:rFonts w:ascii="Times New Roman" w:hAnsi="Times New Roman"/>
          <w:color w:val="000000"/>
          <w:sz w:val="28"/>
          <w:szCs w:val="28"/>
          <w:shd w:val="clear" w:color="auto" w:fill="FFFFFF"/>
        </w:rPr>
        <w:t>83</w:t>
      </w:r>
      <w:r w:rsidR="00E27BD6" w:rsidRPr="00D6141B">
        <w:rPr>
          <w:rFonts w:ascii="Times New Roman" w:hAnsi="Times New Roman"/>
          <w:color w:val="000000"/>
          <w:sz w:val="28"/>
          <w:szCs w:val="28"/>
          <w:shd w:val="clear" w:color="auto" w:fill="FFFFFF"/>
        </w:rPr>
        <w:t>. Como fundamento de la acción de tutela, los accionantes señalan que las providencias judiciales cuestionadas incurren en los defectos sustantivo y procedimental.</w:t>
      </w:r>
    </w:p>
    <w:p w14:paraId="288F5F8A" w14:textId="77777777" w:rsidR="00E27BD6" w:rsidRPr="00D6141B" w:rsidRDefault="00E27BD6" w:rsidP="00E27BD6">
      <w:pPr>
        <w:shd w:val="clear" w:color="auto" w:fill="FFFFFF"/>
        <w:spacing w:after="0" w:line="240" w:lineRule="auto"/>
        <w:jc w:val="both"/>
        <w:textAlignment w:val="baseline"/>
        <w:rPr>
          <w:rFonts w:ascii="Times New Roman" w:hAnsi="Times New Roman"/>
          <w:color w:val="000000"/>
          <w:sz w:val="28"/>
          <w:szCs w:val="28"/>
          <w:shd w:val="clear" w:color="auto" w:fill="FFFFFF"/>
        </w:rPr>
      </w:pPr>
    </w:p>
    <w:p w14:paraId="1F51091A" w14:textId="77777777" w:rsidR="00E27BD6" w:rsidRPr="00D6141B" w:rsidRDefault="002D2948" w:rsidP="00E27BD6">
      <w:pPr>
        <w:shd w:val="clear" w:color="auto" w:fill="FFFFFF"/>
        <w:spacing w:after="0" w:line="240" w:lineRule="auto"/>
        <w:jc w:val="both"/>
        <w:textAlignment w:val="baseline"/>
        <w:rPr>
          <w:rFonts w:ascii="Times New Roman" w:hAnsi="Times New Roman"/>
          <w:color w:val="000000"/>
          <w:sz w:val="28"/>
          <w:szCs w:val="28"/>
          <w:shd w:val="clear" w:color="auto" w:fill="FFFFFF"/>
        </w:rPr>
      </w:pPr>
      <w:r w:rsidRPr="00D6141B">
        <w:rPr>
          <w:rFonts w:ascii="Times New Roman" w:hAnsi="Times New Roman"/>
          <w:color w:val="000000"/>
          <w:sz w:val="28"/>
          <w:szCs w:val="28"/>
          <w:shd w:val="clear" w:color="auto" w:fill="FFFFFF"/>
        </w:rPr>
        <w:t>84</w:t>
      </w:r>
      <w:r w:rsidR="00E27BD6" w:rsidRPr="00D6141B">
        <w:rPr>
          <w:rFonts w:ascii="Times New Roman" w:hAnsi="Times New Roman"/>
          <w:color w:val="000000"/>
          <w:sz w:val="28"/>
          <w:szCs w:val="28"/>
          <w:shd w:val="clear" w:color="auto" w:fill="FFFFFF"/>
        </w:rPr>
        <w:t>. Sobre el primero, advierten que los requisitos exigidos por el Juzgado</w:t>
      </w:r>
      <w:r w:rsidR="007D665D" w:rsidRPr="00D6141B">
        <w:rPr>
          <w:rFonts w:ascii="Times New Roman" w:hAnsi="Times New Roman"/>
          <w:color w:val="000000"/>
          <w:sz w:val="28"/>
          <w:szCs w:val="28"/>
          <w:shd w:val="clear" w:color="auto" w:fill="FFFFFF"/>
        </w:rPr>
        <w:t xml:space="preserve"> Primero Civil del Circuito Especializado en Restitución de Tierras</w:t>
      </w:r>
      <w:r w:rsidR="00E27BD6" w:rsidRPr="00D6141B">
        <w:rPr>
          <w:rFonts w:ascii="Times New Roman" w:hAnsi="Times New Roman"/>
          <w:color w:val="000000"/>
          <w:sz w:val="28"/>
          <w:szCs w:val="28"/>
          <w:shd w:val="clear" w:color="auto" w:fill="FFFFFF"/>
        </w:rPr>
        <w:t xml:space="preserve"> </w:t>
      </w:r>
      <w:r w:rsidR="00942C6A" w:rsidRPr="00D6141B">
        <w:rPr>
          <w:rFonts w:ascii="Times New Roman" w:hAnsi="Times New Roman"/>
          <w:color w:val="000000"/>
          <w:sz w:val="28"/>
          <w:szCs w:val="28"/>
          <w:shd w:val="clear" w:color="auto" w:fill="FFFFFF"/>
        </w:rPr>
        <w:t xml:space="preserve">de Barrancabermeja </w:t>
      </w:r>
      <w:r w:rsidR="00E27BD6" w:rsidRPr="00D6141B">
        <w:rPr>
          <w:rFonts w:ascii="Times New Roman" w:hAnsi="Times New Roman"/>
          <w:color w:val="000000"/>
          <w:sz w:val="28"/>
          <w:szCs w:val="28"/>
          <w:shd w:val="clear" w:color="auto" w:fill="FFFFFF"/>
        </w:rPr>
        <w:t xml:space="preserve">para admitir </w:t>
      </w:r>
      <w:r w:rsidR="007D665D" w:rsidRPr="00D6141B">
        <w:rPr>
          <w:rFonts w:ascii="Times New Roman" w:hAnsi="Times New Roman"/>
          <w:color w:val="000000"/>
          <w:sz w:val="28"/>
          <w:szCs w:val="28"/>
          <w:shd w:val="clear" w:color="auto" w:fill="FFFFFF"/>
        </w:rPr>
        <w:t>su</w:t>
      </w:r>
      <w:r w:rsidR="00E27BD6" w:rsidRPr="00D6141B">
        <w:rPr>
          <w:rFonts w:ascii="Times New Roman" w:hAnsi="Times New Roman"/>
          <w:color w:val="000000"/>
          <w:sz w:val="28"/>
          <w:szCs w:val="28"/>
          <w:shd w:val="clear" w:color="auto" w:fill="FFFFFF"/>
        </w:rPr>
        <w:t xml:space="preserve">s solicitudes no son aplicables en el trámite judicial de restitución o formalización de tierras despojadas, pues no están consagrados expresamente en </w:t>
      </w:r>
      <w:r w:rsidR="00B162D3" w:rsidRPr="00D6141B">
        <w:rPr>
          <w:rFonts w:ascii="Times New Roman" w:hAnsi="Times New Roman"/>
          <w:color w:val="000000"/>
          <w:sz w:val="28"/>
          <w:szCs w:val="28"/>
          <w:shd w:val="clear" w:color="auto" w:fill="FFFFFF"/>
        </w:rPr>
        <w:t>el</w:t>
      </w:r>
      <w:r w:rsidR="00E27BD6" w:rsidRPr="00D6141B">
        <w:rPr>
          <w:rFonts w:ascii="Times New Roman" w:hAnsi="Times New Roman"/>
          <w:color w:val="000000"/>
          <w:sz w:val="28"/>
          <w:szCs w:val="28"/>
          <w:shd w:val="clear" w:color="auto" w:fill="FFFFFF"/>
        </w:rPr>
        <w:t xml:space="preserve"> </w:t>
      </w:r>
      <w:r w:rsidR="00B162D3" w:rsidRPr="00D6141B">
        <w:rPr>
          <w:rFonts w:ascii="Times New Roman" w:hAnsi="Times New Roman"/>
          <w:color w:val="000000"/>
          <w:sz w:val="28"/>
          <w:szCs w:val="28"/>
          <w:shd w:val="clear" w:color="auto" w:fill="FFFFFF"/>
        </w:rPr>
        <w:t>artículo 84 de la</w:t>
      </w:r>
      <w:r w:rsidR="00E27BD6" w:rsidRPr="00D6141B">
        <w:rPr>
          <w:rFonts w:ascii="Times New Roman" w:hAnsi="Times New Roman"/>
          <w:color w:val="000000"/>
          <w:sz w:val="28"/>
          <w:szCs w:val="28"/>
          <w:shd w:val="clear" w:color="auto" w:fill="FFFFFF"/>
        </w:rPr>
        <w:t xml:space="preserve"> Ley 1448 de 2011 y son contrarios a la flexibilidad y economía por las que dicho trámite propende.</w:t>
      </w:r>
    </w:p>
    <w:p w14:paraId="02D6E75E" w14:textId="77777777" w:rsidR="00E27BD6" w:rsidRPr="00D6141B" w:rsidRDefault="00E27BD6" w:rsidP="00E27BD6">
      <w:pPr>
        <w:shd w:val="clear" w:color="auto" w:fill="FFFFFF"/>
        <w:spacing w:after="0" w:line="240" w:lineRule="auto"/>
        <w:jc w:val="both"/>
        <w:textAlignment w:val="baseline"/>
        <w:rPr>
          <w:rFonts w:ascii="Times New Roman" w:hAnsi="Times New Roman"/>
          <w:color w:val="000000"/>
          <w:sz w:val="28"/>
          <w:szCs w:val="28"/>
          <w:shd w:val="clear" w:color="auto" w:fill="FFFFFF"/>
        </w:rPr>
      </w:pPr>
    </w:p>
    <w:p w14:paraId="0976A81D" w14:textId="77777777" w:rsidR="00E27BD6" w:rsidRPr="00D6141B" w:rsidRDefault="002D2948" w:rsidP="00E27BD6">
      <w:pPr>
        <w:shd w:val="clear" w:color="auto" w:fill="FFFFFF"/>
        <w:spacing w:after="0" w:line="240" w:lineRule="auto"/>
        <w:ind w:right="49"/>
        <w:jc w:val="both"/>
        <w:textAlignment w:val="baseline"/>
        <w:rPr>
          <w:rFonts w:ascii="Times New Roman" w:hAnsi="Times New Roman"/>
          <w:color w:val="000000"/>
          <w:sz w:val="28"/>
          <w:szCs w:val="28"/>
          <w:bdr w:val="none" w:sz="0" w:space="0" w:color="auto" w:frame="1"/>
          <w:lang w:eastAsia="es-CO"/>
        </w:rPr>
      </w:pPr>
      <w:r w:rsidRPr="00D6141B">
        <w:rPr>
          <w:rFonts w:ascii="Times New Roman" w:hAnsi="Times New Roman"/>
          <w:color w:val="000000"/>
          <w:sz w:val="28"/>
          <w:szCs w:val="28"/>
          <w:shd w:val="clear" w:color="auto" w:fill="FFFFFF"/>
        </w:rPr>
        <w:t>85</w:t>
      </w:r>
      <w:r w:rsidR="00E27BD6" w:rsidRPr="00D6141B">
        <w:rPr>
          <w:rFonts w:ascii="Times New Roman" w:hAnsi="Times New Roman"/>
          <w:color w:val="000000"/>
          <w:sz w:val="28"/>
          <w:szCs w:val="28"/>
          <w:shd w:val="clear" w:color="auto" w:fill="FFFFFF"/>
        </w:rPr>
        <w:t>. En cuanto al defecto procedimental, explican que aun si pudiera entenderse que los requisitos exigidos por el Juzgado son aplicables al proceso de restitución y formalización de tierras, su aplicación con una interpretación excesivamente rigurosa vulnera sus derechos fundamentales.</w:t>
      </w:r>
    </w:p>
    <w:p w14:paraId="281C2566" w14:textId="77777777" w:rsidR="00004987" w:rsidRPr="00D6141B" w:rsidRDefault="00004987" w:rsidP="00004987">
      <w:pPr>
        <w:shd w:val="clear" w:color="auto" w:fill="FFFFFF"/>
        <w:spacing w:after="0" w:line="240" w:lineRule="auto"/>
        <w:ind w:right="49"/>
        <w:jc w:val="both"/>
        <w:textAlignment w:val="baseline"/>
        <w:rPr>
          <w:rFonts w:ascii="Times New Roman" w:hAnsi="Times New Roman"/>
          <w:color w:val="000000"/>
          <w:sz w:val="28"/>
          <w:szCs w:val="28"/>
          <w:bdr w:val="none" w:sz="0" w:space="0" w:color="auto" w:frame="1"/>
          <w:lang w:eastAsia="es-CO"/>
        </w:rPr>
      </w:pPr>
    </w:p>
    <w:p w14:paraId="5AD381C0" w14:textId="77777777" w:rsidR="00004987" w:rsidRPr="00D6141B" w:rsidRDefault="00716568" w:rsidP="00004987">
      <w:pPr>
        <w:shd w:val="clear" w:color="auto" w:fill="FFFFFF"/>
        <w:spacing w:after="0" w:line="240" w:lineRule="auto"/>
        <w:jc w:val="both"/>
        <w:textAlignment w:val="baseline"/>
        <w:rPr>
          <w:rFonts w:ascii="Times New Roman" w:hAnsi="Times New Roman"/>
          <w:color w:val="000000"/>
          <w:sz w:val="28"/>
          <w:szCs w:val="28"/>
          <w:shd w:val="clear" w:color="auto" w:fill="FFFFFF"/>
        </w:rPr>
      </w:pPr>
      <w:r w:rsidRPr="00D6141B">
        <w:rPr>
          <w:rFonts w:ascii="Times New Roman" w:hAnsi="Times New Roman"/>
          <w:color w:val="000000"/>
          <w:sz w:val="28"/>
          <w:szCs w:val="28"/>
          <w:shd w:val="clear" w:color="auto" w:fill="FFFFFF"/>
        </w:rPr>
        <w:t>3.</w:t>
      </w:r>
      <w:r w:rsidR="002C0764" w:rsidRPr="00D6141B">
        <w:rPr>
          <w:rFonts w:ascii="Times New Roman" w:hAnsi="Times New Roman"/>
          <w:color w:val="000000"/>
          <w:sz w:val="28"/>
          <w:szCs w:val="28"/>
          <w:shd w:val="clear" w:color="auto" w:fill="FFFFFF"/>
        </w:rPr>
        <w:t>2</w:t>
      </w:r>
      <w:r w:rsidRPr="00D6141B">
        <w:rPr>
          <w:rFonts w:ascii="Times New Roman" w:hAnsi="Times New Roman"/>
          <w:color w:val="000000"/>
          <w:sz w:val="28"/>
          <w:szCs w:val="28"/>
          <w:shd w:val="clear" w:color="auto" w:fill="FFFFFF"/>
        </w:rPr>
        <w:t>.1.</w:t>
      </w:r>
      <w:r w:rsidR="002C0764" w:rsidRPr="00D6141B">
        <w:rPr>
          <w:rFonts w:ascii="Times New Roman" w:hAnsi="Times New Roman"/>
          <w:color w:val="000000"/>
          <w:sz w:val="28"/>
          <w:szCs w:val="28"/>
          <w:shd w:val="clear" w:color="auto" w:fill="FFFFFF"/>
        </w:rPr>
        <w:t>1.</w:t>
      </w:r>
      <w:r w:rsidRPr="00D6141B">
        <w:rPr>
          <w:rFonts w:ascii="Times New Roman" w:hAnsi="Times New Roman"/>
          <w:color w:val="000000"/>
          <w:sz w:val="28"/>
          <w:szCs w:val="28"/>
          <w:shd w:val="clear" w:color="auto" w:fill="FFFFFF"/>
        </w:rPr>
        <w:t xml:space="preserve"> </w:t>
      </w:r>
      <w:r w:rsidR="000B18C4" w:rsidRPr="00D6141B">
        <w:rPr>
          <w:rFonts w:ascii="Times New Roman" w:hAnsi="Times New Roman"/>
          <w:color w:val="000000"/>
          <w:sz w:val="28"/>
          <w:szCs w:val="28"/>
          <w:shd w:val="clear" w:color="auto" w:fill="FFFFFF"/>
        </w:rPr>
        <w:t>Análisis del</w:t>
      </w:r>
      <w:r w:rsidR="00004987" w:rsidRPr="00D6141B">
        <w:rPr>
          <w:rFonts w:ascii="Times New Roman" w:hAnsi="Times New Roman"/>
          <w:color w:val="000000"/>
          <w:sz w:val="28"/>
          <w:szCs w:val="28"/>
          <w:shd w:val="clear" w:color="auto" w:fill="FFFFFF"/>
        </w:rPr>
        <w:t xml:space="preserve"> defecto sustantivo</w:t>
      </w:r>
      <w:r w:rsidR="00A72389" w:rsidRPr="00D6141B">
        <w:rPr>
          <w:rFonts w:ascii="Times New Roman" w:hAnsi="Times New Roman"/>
          <w:color w:val="000000"/>
          <w:sz w:val="28"/>
          <w:szCs w:val="28"/>
          <w:shd w:val="clear" w:color="auto" w:fill="FFFFFF"/>
        </w:rPr>
        <w:t xml:space="preserve"> en el caso </w:t>
      </w:r>
      <w:r w:rsidR="009D3822" w:rsidRPr="00D6141B">
        <w:rPr>
          <w:rFonts w:ascii="Times New Roman" w:hAnsi="Times New Roman"/>
          <w:color w:val="000000"/>
          <w:sz w:val="28"/>
          <w:szCs w:val="28"/>
          <w:shd w:val="clear" w:color="auto" w:fill="FFFFFF"/>
        </w:rPr>
        <w:t>concreto</w:t>
      </w:r>
    </w:p>
    <w:p w14:paraId="7F258D2F" w14:textId="77777777" w:rsidR="00004987" w:rsidRPr="00D6141B" w:rsidRDefault="00004987" w:rsidP="00004987">
      <w:pPr>
        <w:shd w:val="clear" w:color="auto" w:fill="FFFFFF"/>
        <w:spacing w:after="0" w:line="240" w:lineRule="auto"/>
        <w:jc w:val="both"/>
        <w:textAlignment w:val="baseline"/>
        <w:rPr>
          <w:rFonts w:ascii="Times New Roman" w:hAnsi="Times New Roman"/>
          <w:b/>
          <w:color w:val="000000"/>
          <w:sz w:val="28"/>
          <w:szCs w:val="28"/>
          <w:shd w:val="clear" w:color="auto" w:fill="FFFFFF"/>
        </w:rPr>
      </w:pPr>
    </w:p>
    <w:p w14:paraId="5EA631EB" w14:textId="77777777" w:rsidR="00004987" w:rsidRPr="00D6141B" w:rsidRDefault="002D2948" w:rsidP="00004987">
      <w:pPr>
        <w:shd w:val="clear" w:color="auto" w:fill="FFFFFF"/>
        <w:spacing w:after="0" w:line="240" w:lineRule="auto"/>
        <w:jc w:val="both"/>
        <w:textAlignment w:val="baseline"/>
        <w:rPr>
          <w:rFonts w:ascii="Times New Roman" w:hAnsi="Times New Roman"/>
          <w:sz w:val="28"/>
          <w:szCs w:val="28"/>
          <w:shd w:val="clear" w:color="auto" w:fill="FFFFFF"/>
        </w:rPr>
      </w:pPr>
      <w:r w:rsidRPr="00D6141B">
        <w:rPr>
          <w:rFonts w:ascii="Times New Roman" w:hAnsi="Times New Roman"/>
          <w:color w:val="000000"/>
          <w:sz w:val="28"/>
          <w:szCs w:val="28"/>
          <w:shd w:val="clear" w:color="auto" w:fill="FFFFFF"/>
        </w:rPr>
        <w:t>86</w:t>
      </w:r>
      <w:r w:rsidR="00716568" w:rsidRPr="00D6141B">
        <w:rPr>
          <w:rFonts w:ascii="Times New Roman" w:hAnsi="Times New Roman"/>
          <w:color w:val="000000"/>
          <w:sz w:val="28"/>
          <w:szCs w:val="28"/>
          <w:shd w:val="clear" w:color="auto" w:fill="FFFFFF"/>
        </w:rPr>
        <w:t xml:space="preserve">. </w:t>
      </w:r>
      <w:r w:rsidR="009A6841" w:rsidRPr="00D6141B">
        <w:rPr>
          <w:rFonts w:ascii="Times New Roman" w:hAnsi="Times New Roman"/>
          <w:color w:val="000000"/>
          <w:sz w:val="28"/>
          <w:szCs w:val="28"/>
          <w:shd w:val="clear" w:color="auto" w:fill="FFFFFF"/>
        </w:rPr>
        <w:t>L</w:t>
      </w:r>
      <w:r w:rsidR="00004987" w:rsidRPr="00D6141B">
        <w:rPr>
          <w:rFonts w:ascii="Times New Roman" w:hAnsi="Times New Roman"/>
          <w:color w:val="000000"/>
          <w:sz w:val="28"/>
          <w:szCs w:val="28"/>
          <w:shd w:val="clear" w:color="auto" w:fill="FFFFFF"/>
        </w:rPr>
        <w:t>a jurisprudencia de esta Corporación ha sostenido que el defecto sustantivo se presenta cuando</w:t>
      </w:r>
      <w:r w:rsidR="00B162D3" w:rsidRPr="00D6141B">
        <w:rPr>
          <w:rFonts w:ascii="Times New Roman" w:hAnsi="Times New Roman"/>
          <w:color w:val="000000"/>
          <w:sz w:val="28"/>
          <w:szCs w:val="28"/>
          <w:bdr w:val="none" w:sz="0" w:space="0" w:color="auto" w:frame="1"/>
          <w:shd w:val="clear" w:color="auto" w:fill="FFFFFF"/>
          <w:lang w:val="es-ES_tradnl"/>
        </w:rPr>
        <w:t xml:space="preserve">: </w:t>
      </w:r>
      <w:r w:rsidR="00B306BD" w:rsidRPr="00D6141B">
        <w:rPr>
          <w:rFonts w:ascii="Times New Roman" w:hAnsi="Times New Roman"/>
          <w:iCs/>
          <w:sz w:val="28"/>
          <w:szCs w:val="28"/>
          <w:bdr w:val="none" w:sz="0" w:space="0" w:color="auto" w:frame="1"/>
          <w:lang w:val="es-ES_tradnl"/>
        </w:rPr>
        <w:t xml:space="preserve">(i) la </w:t>
      </w:r>
      <w:r w:rsidR="008560D5" w:rsidRPr="00D6141B">
        <w:rPr>
          <w:rFonts w:ascii="Times New Roman" w:hAnsi="Times New Roman"/>
          <w:iCs/>
          <w:sz w:val="28"/>
          <w:szCs w:val="28"/>
          <w:bdr w:val="none" w:sz="0" w:space="0" w:color="auto" w:frame="1"/>
          <w:lang w:val="es-ES_tradnl"/>
        </w:rPr>
        <w:t>providencia judicial</w:t>
      </w:r>
      <w:r w:rsidR="00B306BD" w:rsidRPr="00D6141B">
        <w:rPr>
          <w:rFonts w:ascii="Times New Roman" w:hAnsi="Times New Roman"/>
          <w:iCs/>
          <w:sz w:val="28"/>
          <w:szCs w:val="28"/>
          <w:bdr w:val="none" w:sz="0" w:space="0" w:color="auto" w:frame="1"/>
          <w:lang w:val="es-ES_tradnl"/>
        </w:rPr>
        <w:t xml:space="preserve"> se </w:t>
      </w:r>
      <w:r w:rsidR="00942C6A" w:rsidRPr="00D6141B">
        <w:rPr>
          <w:rFonts w:ascii="Times New Roman" w:hAnsi="Times New Roman"/>
          <w:iCs/>
          <w:sz w:val="28"/>
          <w:szCs w:val="28"/>
          <w:bdr w:val="none" w:sz="0" w:space="0" w:color="auto" w:frame="1"/>
          <w:lang w:val="es-ES_tradnl"/>
        </w:rPr>
        <w:t>basa</w:t>
      </w:r>
      <w:r w:rsidR="00B306BD" w:rsidRPr="00D6141B">
        <w:rPr>
          <w:rFonts w:ascii="Times New Roman" w:hAnsi="Times New Roman"/>
          <w:iCs/>
          <w:sz w:val="28"/>
          <w:szCs w:val="28"/>
          <w:bdr w:val="none" w:sz="0" w:space="0" w:color="auto" w:frame="1"/>
          <w:lang w:val="es-ES_tradnl"/>
        </w:rPr>
        <w:t xml:space="preserve"> en una norma inaplicable al caso concreto, ya sea porque no se ajusta a </w:t>
      </w:r>
      <w:r w:rsidR="009A6841" w:rsidRPr="00D6141B">
        <w:rPr>
          <w:rFonts w:ascii="Times New Roman" w:hAnsi="Times New Roman"/>
          <w:iCs/>
          <w:sz w:val="28"/>
          <w:szCs w:val="28"/>
          <w:bdr w:val="none" w:sz="0" w:space="0" w:color="auto" w:frame="1"/>
          <w:lang w:val="es-ES_tradnl"/>
        </w:rPr>
        <w:t>este</w:t>
      </w:r>
      <w:r w:rsidR="00B306BD" w:rsidRPr="00D6141B">
        <w:rPr>
          <w:rFonts w:ascii="Times New Roman" w:hAnsi="Times New Roman"/>
          <w:iCs/>
          <w:sz w:val="28"/>
          <w:szCs w:val="28"/>
          <w:bdr w:val="none" w:sz="0" w:space="0" w:color="auto" w:frame="1"/>
          <w:lang w:val="es-ES_tradnl"/>
        </w:rPr>
        <w:t>, no está vigente por haber sido derogada o fue declarada inconstitucional; (ii) a pesar del amplio margen interpretativo que la Constitución le</w:t>
      </w:r>
      <w:r w:rsidR="008560D5" w:rsidRPr="00D6141B">
        <w:rPr>
          <w:rFonts w:ascii="Times New Roman" w:hAnsi="Times New Roman"/>
          <w:iCs/>
          <w:sz w:val="28"/>
          <w:szCs w:val="28"/>
          <w:bdr w:val="none" w:sz="0" w:space="0" w:color="auto" w:frame="1"/>
          <w:lang w:val="es-ES_tradnl"/>
        </w:rPr>
        <w:t>s</w:t>
      </w:r>
      <w:r w:rsidR="00B306BD" w:rsidRPr="00D6141B">
        <w:rPr>
          <w:rFonts w:ascii="Times New Roman" w:hAnsi="Times New Roman"/>
          <w:iCs/>
          <w:sz w:val="28"/>
          <w:szCs w:val="28"/>
          <w:bdr w:val="none" w:sz="0" w:space="0" w:color="auto" w:frame="1"/>
          <w:lang w:val="es-ES_tradnl"/>
        </w:rPr>
        <w:t xml:space="preserve"> reconoce a las autoridades judiciales, la interpretación o aplicación que se hace de la norma en el caso concreto desconoce sentencias con efectos </w:t>
      </w:r>
      <w:r w:rsidR="00B306BD" w:rsidRPr="00D6141B">
        <w:rPr>
          <w:rFonts w:ascii="Times New Roman" w:hAnsi="Times New Roman"/>
          <w:i/>
          <w:iCs/>
          <w:sz w:val="28"/>
          <w:szCs w:val="28"/>
          <w:bdr w:val="none" w:sz="0" w:space="0" w:color="auto" w:frame="1"/>
          <w:lang w:val="es-ES_tradnl"/>
        </w:rPr>
        <w:t>erga omnes</w:t>
      </w:r>
      <w:r w:rsidR="00B306BD" w:rsidRPr="00D6141B">
        <w:rPr>
          <w:rFonts w:ascii="Times New Roman" w:hAnsi="Times New Roman"/>
          <w:iCs/>
          <w:sz w:val="28"/>
          <w:szCs w:val="28"/>
          <w:bdr w:val="none" w:sz="0" w:space="0" w:color="auto" w:frame="1"/>
          <w:lang w:val="es-ES_tradnl"/>
        </w:rPr>
        <w:t xml:space="preserve"> que han definido su alcance; (iii) se fija el alcance de una norma desatendiendo otras disposiciones aplicables al caso, que son necesarias para efectuar una interpretación sistemática; </w:t>
      </w:r>
      <w:r w:rsidR="00CB4BBA" w:rsidRPr="00D6141B">
        <w:rPr>
          <w:rFonts w:ascii="Times New Roman" w:hAnsi="Times New Roman"/>
          <w:iCs/>
          <w:sz w:val="28"/>
          <w:szCs w:val="28"/>
          <w:bdr w:val="none" w:sz="0" w:space="0" w:color="auto" w:frame="1"/>
          <w:lang w:val="es-ES_tradnl"/>
        </w:rPr>
        <w:t xml:space="preserve">o </w:t>
      </w:r>
      <w:r w:rsidR="00B306BD" w:rsidRPr="00D6141B">
        <w:rPr>
          <w:rFonts w:ascii="Times New Roman" w:hAnsi="Times New Roman"/>
          <w:iCs/>
          <w:sz w:val="28"/>
          <w:szCs w:val="28"/>
          <w:bdr w:val="none" w:sz="0" w:space="0" w:color="auto" w:frame="1"/>
          <w:lang w:val="es-ES_tradnl"/>
        </w:rPr>
        <w:t xml:space="preserve">(iv) la norma pertinente es inobservada </w:t>
      </w:r>
      <w:r w:rsidR="008560D5" w:rsidRPr="00D6141B">
        <w:rPr>
          <w:rFonts w:ascii="Times New Roman" w:hAnsi="Times New Roman"/>
          <w:iCs/>
          <w:sz w:val="28"/>
          <w:szCs w:val="28"/>
          <w:bdr w:val="none" w:sz="0" w:space="0" w:color="auto" w:frame="1"/>
          <w:lang w:val="es-ES_tradnl"/>
        </w:rPr>
        <w:t>e</w:t>
      </w:r>
      <w:r w:rsidR="00B306BD" w:rsidRPr="00D6141B">
        <w:rPr>
          <w:rFonts w:ascii="Times New Roman" w:hAnsi="Times New Roman"/>
          <w:iCs/>
          <w:sz w:val="28"/>
          <w:szCs w:val="28"/>
          <w:bdr w:val="none" w:sz="0" w:space="0" w:color="auto" w:frame="1"/>
          <w:lang w:val="es-ES_tradnl"/>
        </w:rPr>
        <w:t xml:space="preserve"> inaplicada</w:t>
      </w:r>
      <w:r w:rsidR="008560D5" w:rsidRPr="00D6141B">
        <w:rPr>
          <w:rStyle w:val="Refdenotaalpie"/>
          <w:rFonts w:ascii="Times New Roman" w:hAnsi="Times New Roman"/>
          <w:color w:val="000000"/>
          <w:sz w:val="28"/>
          <w:szCs w:val="28"/>
          <w:shd w:val="clear" w:color="auto" w:fill="FFFFFF"/>
          <w:vertAlign w:val="superscript"/>
        </w:rPr>
        <w:footnoteReference w:id="60"/>
      </w:r>
      <w:r w:rsidR="00B306BD" w:rsidRPr="00D6141B">
        <w:rPr>
          <w:rFonts w:ascii="Times New Roman" w:hAnsi="Times New Roman"/>
          <w:iCs/>
          <w:sz w:val="28"/>
          <w:szCs w:val="28"/>
          <w:bdr w:val="none" w:sz="0" w:space="0" w:color="auto" w:frame="1"/>
          <w:lang w:val="es-ES_tradnl"/>
        </w:rPr>
        <w:t>.</w:t>
      </w:r>
    </w:p>
    <w:p w14:paraId="28D5E94D" w14:textId="77777777" w:rsidR="00B306BD" w:rsidRPr="00D6141B" w:rsidRDefault="00B306BD" w:rsidP="00004987">
      <w:pPr>
        <w:shd w:val="clear" w:color="auto" w:fill="FFFFFF"/>
        <w:spacing w:after="0" w:line="240" w:lineRule="auto"/>
        <w:jc w:val="both"/>
        <w:textAlignment w:val="baseline"/>
        <w:rPr>
          <w:rFonts w:ascii="Times New Roman" w:hAnsi="Times New Roman"/>
          <w:color w:val="000000"/>
          <w:sz w:val="28"/>
          <w:szCs w:val="28"/>
          <w:shd w:val="clear" w:color="auto" w:fill="FFFFFF"/>
        </w:rPr>
      </w:pPr>
    </w:p>
    <w:p w14:paraId="3163FC26" w14:textId="77777777" w:rsidR="00A72389" w:rsidRPr="00D6141B" w:rsidRDefault="002D2948" w:rsidP="00A72389">
      <w:pPr>
        <w:shd w:val="clear" w:color="auto" w:fill="FFFFFF"/>
        <w:spacing w:after="0" w:line="240" w:lineRule="auto"/>
        <w:ind w:right="49"/>
        <w:jc w:val="both"/>
        <w:textAlignment w:val="baseline"/>
        <w:rPr>
          <w:rFonts w:ascii="Times New Roman" w:hAnsi="Times New Roman"/>
          <w:sz w:val="28"/>
          <w:szCs w:val="28"/>
          <w:shd w:val="clear" w:color="auto" w:fill="FFFFFF"/>
        </w:rPr>
      </w:pPr>
      <w:r w:rsidRPr="00D6141B">
        <w:rPr>
          <w:rFonts w:ascii="Times New Roman" w:hAnsi="Times New Roman"/>
          <w:sz w:val="28"/>
          <w:szCs w:val="28"/>
          <w:shd w:val="clear" w:color="auto" w:fill="FFFFFF"/>
        </w:rPr>
        <w:t>87</w:t>
      </w:r>
      <w:r w:rsidR="00A72389" w:rsidRPr="00D6141B">
        <w:rPr>
          <w:rFonts w:ascii="Times New Roman" w:hAnsi="Times New Roman"/>
          <w:sz w:val="28"/>
          <w:szCs w:val="28"/>
          <w:shd w:val="clear" w:color="auto" w:fill="FFFFFF"/>
        </w:rPr>
        <w:t>. En el asunto que analiza esta Sala de Revisión, la materia objeto de definición de las providencias judiciales cuestionadas es la admisión de las solicitudes de restitución de tierras de los accionantes, tema regulado por los artículos 82 a 86 de la Ley 1448 de 2011.</w:t>
      </w:r>
    </w:p>
    <w:p w14:paraId="63CD1B17" w14:textId="77777777" w:rsidR="00A72389" w:rsidRPr="00D6141B" w:rsidRDefault="00A72389" w:rsidP="00A72389">
      <w:pPr>
        <w:shd w:val="clear" w:color="auto" w:fill="FFFFFF"/>
        <w:spacing w:after="0" w:line="240" w:lineRule="auto"/>
        <w:ind w:right="49"/>
        <w:jc w:val="both"/>
        <w:textAlignment w:val="baseline"/>
        <w:rPr>
          <w:rFonts w:ascii="Times New Roman" w:hAnsi="Times New Roman"/>
          <w:sz w:val="28"/>
          <w:szCs w:val="28"/>
          <w:shd w:val="clear" w:color="auto" w:fill="FFFFFF"/>
        </w:rPr>
      </w:pPr>
    </w:p>
    <w:p w14:paraId="4E9520AA" w14:textId="77777777" w:rsidR="00A72389" w:rsidRPr="00D6141B" w:rsidRDefault="002D2948" w:rsidP="00A72389">
      <w:pPr>
        <w:shd w:val="clear" w:color="auto" w:fill="FFFFFF"/>
        <w:spacing w:after="0" w:line="240" w:lineRule="auto"/>
        <w:ind w:right="49"/>
        <w:jc w:val="both"/>
        <w:textAlignment w:val="baseline"/>
        <w:rPr>
          <w:rFonts w:ascii="Times New Roman" w:hAnsi="Times New Roman"/>
          <w:sz w:val="28"/>
          <w:szCs w:val="28"/>
          <w:shd w:val="clear" w:color="auto" w:fill="FFFFFF"/>
        </w:rPr>
      </w:pPr>
      <w:r w:rsidRPr="00D6141B">
        <w:rPr>
          <w:rFonts w:ascii="Times New Roman" w:hAnsi="Times New Roman"/>
          <w:sz w:val="28"/>
          <w:szCs w:val="28"/>
          <w:shd w:val="clear" w:color="auto" w:fill="FFFFFF"/>
        </w:rPr>
        <w:t>88</w:t>
      </w:r>
      <w:r w:rsidR="00A72389" w:rsidRPr="00D6141B">
        <w:rPr>
          <w:rFonts w:ascii="Times New Roman" w:hAnsi="Times New Roman"/>
          <w:sz w:val="28"/>
          <w:szCs w:val="28"/>
          <w:shd w:val="clear" w:color="auto" w:fill="FFFFFF"/>
        </w:rPr>
        <w:t>. El Juzgado Primero Civil del Circuito Especializado en Restitución de Tierras de Barrancabermeja negó la admisión de dichas solicitudes, por el incumplimiento de requisitos previstos en el Decreto 4829 de 2011, que reglamenta el capítulo III del título IV de la Ley 1448 de 2011, relacionado con la restitución de tierras.</w:t>
      </w:r>
    </w:p>
    <w:p w14:paraId="4A12F565" w14:textId="77777777" w:rsidR="00A72389" w:rsidRPr="00D6141B" w:rsidRDefault="00A72389" w:rsidP="00A72389">
      <w:pPr>
        <w:shd w:val="clear" w:color="auto" w:fill="FFFFFF"/>
        <w:spacing w:after="0" w:line="240" w:lineRule="auto"/>
        <w:ind w:right="49"/>
        <w:jc w:val="both"/>
        <w:textAlignment w:val="baseline"/>
        <w:rPr>
          <w:rFonts w:ascii="Times New Roman" w:hAnsi="Times New Roman"/>
          <w:sz w:val="28"/>
          <w:szCs w:val="28"/>
          <w:shd w:val="clear" w:color="auto" w:fill="FFFFFF"/>
        </w:rPr>
      </w:pPr>
    </w:p>
    <w:p w14:paraId="545D0326" w14:textId="77777777" w:rsidR="00A72389" w:rsidRPr="00D6141B" w:rsidRDefault="002D2948" w:rsidP="00A72389">
      <w:pPr>
        <w:shd w:val="clear" w:color="auto" w:fill="FFFFFF"/>
        <w:spacing w:after="0" w:line="240" w:lineRule="auto"/>
        <w:ind w:right="49"/>
        <w:jc w:val="both"/>
        <w:textAlignment w:val="baseline"/>
        <w:rPr>
          <w:rFonts w:ascii="Times New Roman" w:hAnsi="Times New Roman"/>
          <w:sz w:val="28"/>
          <w:szCs w:val="28"/>
          <w:shd w:val="clear" w:color="auto" w:fill="FFFFFF"/>
        </w:rPr>
      </w:pPr>
      <w:r w:rsidRPr="00D6141B">
        <w:rPr>
          <w:rFonts w:ascii="Times New Roman" w:hAnsi="Times New Roman"/>
          <w:sz w:val="28"/>
          <w:szCs w:val="28"/>
          <w:shd w:val="clear" w:color="auto" w:fill="FFFFFF"/>
        </w:rPr>
        <w:t>89</w:t>
      </w:r>
      <w:r w:rsidR="00A72389" w:rsidRPr="00D6141B">
        <w:rPr>
          <w:rFonts w:ascii="Times New Roman" w:hAnsi="Times New Roman"/>
          <w:sz w:val="28"/>
          <w:szCs w:val="28"/>
          <w:shd w:val="clear" w:color="auto" w:fill="FFFFFF"/>
        </w:rPr>
        <w:t>. Concretamente, el Juzgado decidió devolver las solicitudes porque si bien se aportaron los folios de matrícula inmobiliaria de los predios solicitados, no se evidencia en ellos la inscripción de la medida de protección jurídica del predio ordenada en el numeral 2 del artículo 13 del Decreto 4829 de 2011, y reiterada por el numeral 2 del artículo 2.15.1.4.1 del Decreto 1071 del 2015</w:t>
      </w:r>
      <w:r w:rsidR="00A72389" w:rsidRPr="00D6141B">
        <w:rPr>
          <w:rStyle w:val="Refdenotaalpie"/>
          <w:rFonts w:ascii="Times New Roman" w:hAnsi="Times New Roman"/>
          <w:sz w:val="28"/>
          <w:szCs w:val="28"/>
          <w:shd w:val="clear" w:color="auto" w:fill="FFFFFF"/>
          <w:vertAlign w:val="superscript"/>
        </w:rPr>
        <w:footnoteReference w:id="61"/>
      </w:r>
      <w:r w:rsidR="00A72389" w:rsidRPr="00D6141B">
        <w:rPr>
          <w:rFonts w:ascii="Times New Roman" w:hAnsi="Times New Roman"/>
          <w:sz w:val="28"/>
          <w:szCs w:val="28"/>
          <w:shd w:val="clear" w:color="auto" w:fill="FFFFFF"/>
        </w:rPr>
        <w:t>, ni la cancelación de dicha medida, prevista en el inciso segundo del artículo 2.15.1.4.5 del Decreto 440 de 2016</w:t>
      </w:r>
      <w:r w:rsidR="00A72389" w:rsidRPr="00D6141B">
        <w:rPr>
          <w:rStyle w:val="Refdenotaalpie"/>
          <w:rFonts w:ascii="Times New Roman" w:hAnsi="Times New Roman"/>
          <w:sz w:val="28"/>
          <w:szCs w:val="28"/>
          <w:shd w:val="clear" w:color="auto" w:fill="FFFFFF"/>
          <w:vertAlign w:val="superscript"/>
        </w:rPr>
        <w:footnoteReference w:id="62"/>
      </w:r>
      <w:r w:rsidR="00A72389" w:rsidRPr="00D6141B">
        <w:rPr>
          <w:rFonts w:ascii="Times New Roman" w:hAnsi="Times New Roman"/>
          <w:sz w:val="28"/>
          <w:szCs w:val="28"/>
          <w:shd w:val="clear" w:color="auto" w:fill="FFFFFF"/>
        </w:rPr>
        <w:t>. Por esa razón, considera incumplidos los requisitos previstos en los acápites b) y e) del artículo 84 de la Ley 1448 de 2011.</w:t>
      </w:r>
    </w:p>
    <w:p w14:paraId="0F4EB262" w14:textId="77777777" w:rsidR="00A72389" w:rsidRPr="00D6141B" w:rsidRDefault="00A72389" w:rsidP="00A72389">
      <w:pPr>
        <w:shd w:val="clear" w:color="auto" w:fill="FFFFFF"/>
        <w:spacing w:after="0" w:line="240" w:lineRule="auto"/>
        <w:ind w:right="49"/>
        <w:jc w:val="both"/>
        <w:textAlignment w:val="baseline"/>
        <w:rPr>
          <w:rFonts w:ascii="Times New Roman" w:hAnsi="Times New Roman"/>
          <w:sz w:val="28"/>
          <w:szCs w:val="28"/>
          <w:shd w:val="clear" w:color="auto" w:fill="FFFFFF"/>
        </w:rPr>
      </w:pPr>
    </w:p>
    <w:p w14:paraId="591E0A74" w14:textId="77777777" w:rsidR="00CB4BBA" w:rsidRPr="00D6141B" w:rsidRDefault="002D2948" w:rsidP="00A72389">
      <w:pPr>
        <w:shd w:val="clear" w:color="auto" w:fill="FFFFFF"/>
        <w:spacing w:after="0" w:line="240" w:lineRule="auto"/>
        <w:ind w:right="49"/>
        <w:jc w:val="both"/>
        <w:textAlignment w:val="baseline"/>
        <w:rPr>
          <w:rFonts w:ascii="Times New Roman" w:hAnsi="Times New Roman"/>
          <w:sz w:val="28"/>
          <w:szCs w:val="28"/>
          <w:shd w:val="clear" w:color="auto" w:fill="FFFFFF"/>
        </w:rPr>
      </w:pPr>
      <w:r w:rsidRPr="00D6141B">
        <w:rPr>
          <w:rFonts w:ascii="Times New Roman" w:hAnsi="Times New Roman"/>
          <w:sz w:val="28"/>
          <w:szCs w:val="28"/>
          <w:shd w:val="clear" w:color="auto" w:fill="FFFFFF"/>
        </w:rPr>
        <w:t>90</w:t>
      </w:r>
      <w:r w:rsidR="00A72389" w:rsidRPr="00D6141B">
        <w:rPr>
          <w:rFonts w:ascii="Times New Roman" w:hAnsi="Times New Roman"/>
          <w:sz w:val="28"/>
          <w:szCs w:val="28"/>
          <w:shd w:val="clear" w:color="auto" w:fill="FFFFFF"/>
        </w:rPr>
        <w:t>. E</w:t>
      </w:r>
      <w:r w:rsidR="009D0B5B" w:rsidRPr="00D6141B">
        <w:rPr>
          <w:rFonts w:ascii="Times New Roman" w:hAnsi="Times New Roman"/>
          <w:sz w:val="28"/>
          <w:szCs w:val="28"/>
          <w:shd w:val="clear" w:color="auto" w:fill="FFFFFF"/>
        </w:rPr>
        <w:t xml:space="preserve">sta </w:t>
      </w:r>
      <w:r w:rsidR="00CE714C" w:rsidRPr="00D6141B">
        <w:rPr>
          <w:rFonts w:ascii="Times New Roman" w:hAnsi="Times New Roman"/>
          <w:sz w:val="28"/>
          <w:szCs w:val="28"/>
          <w:shd w:val="clear" w:color="auto" w:fill="FFFFFF"/>
        </w:rPr>
        <w:t xml:space="preserve">última </w:t>
      </w:r>
      <w:r w:rsidR="009D0B5B" w:rsidRPr="00D6141B">
        <w:rPr>
          <w:rFonts w:ascii="Times New Roman" w:hAnsi="Times New Roman"/>
          <w:sz w:val="28"/>
          <w:szCs w:val="28"/>
          <w:shd w:val="clear" w:color="auto" w:fill="FFFFFF"/>
        </w:rPr>
        <w:t>norma</w:t>
      </w:r>
      <w:r w:rsidR="00CB4BBA" w:rsidRPr="00D6141B">
        <w:rPr>
          <w:rFonts w:ascii="Times New Roman" w:hAnsi="Times New Roman"/>
          <w:sz w:val="28"/>
          <w:szCs w:val="28"/>
          <w:shd w:val="clear" w:color="auto" w:fill="FFFFFF"/>
        </w:rPr>
        <w:t xml:space="preserve">, </w:t>
      </w:r>
      <w:r w:rsidR="00A72389" w:rsidRPr="00D6141B">
        <w:rPr>
          <w:rFonts w:ascii="Times New Roman" w:hAnsi="Times New Roman"/>
          <w:sz w:val="28"/>
          <w:szCs w:val="28"/>
          <w:shd w:val="clear" w:color="auto" w:fill="FFFFFF"/>
        </w:rPr>
        <w:t>re</w:t>
      </w:r>
      <w:r w:rsidR="00D53613" w:rsidRPr="00D6141B">
        <w:rPr>
          <w:rFonts w:ascii="Times New Roman" w:hAnsi="Times New Roman"/>
          <w:sz w:val="28"/>
          <w:szCs w:val="28"/>
          <w:shd w:val="clear" w:color="auto" w:fill="FFFFFF"/>
        </w:rPr>
        <w:t>f</w:t>
      </w:r>
      <w:r w:rsidR="00A72389" w:rsidRPr="00D6141B">
        <w:rPr>
          <w:rFonts w:ascii="Times New Roman" w:hAnsi="Times New Roman"/>
          <w:sz w:val="28"/>
          <w:szCs w:val="28"/>
          <w:shd w:val="clear" w:color="auto" w:fill="FFFFFF"/>
        </w:rPr>
        <w:t>er</w:t>
      </w:r>
      <w:r w:rsidR="00D53613" w:rsidRPr="00D6141B">
        <w:rPr>
          <w:rFonts w:ascii="Times New Roman" w:hAnsi="Times New Roman"/>
          <w:sz w:val="28"/>
          <w:szCs w:val="28"/>
          <w:shd w:val="clear" w:color="auto" w:fill="FFFFFF"/>
        </w:rPr>
        <w:t>id</w:t>
      </w:r>
      <w:r w:rsidR="009D0B5B" w:rsidRPr="00D6141B">
        <w:rPr>
          <w:rFonts w:ascii="Times New Roman" w:hAnsi="Times New Roman"/>
          <w:sz w:val="28"/>
          <w:szCs w:val="28"/>
          <w:shd w:val="clear" w:color="auto" w:fill="FFFFFF"/>
        </w:rPr>
        <w:t>a</w:t>
      </w:r>
      <w:r w:rsidR="00A72389" w:rsidRPr="00D6141B">
        <w:rPr>
          <w:rFonts w:ascii="Times New Roman" w:hAnsi="Times New Roman"/>
          <w:sz w:val="28"/>
          <w:szCs w:val="28"/>
          <w:shd w:val="clear" w:color="auto" w:fill="FFFFFF"/>
        </w:rPr>
        <w:t xml:space="preserve"> al contenido de la solicitud de restitución de tierras que se presenta ante los jueces</w:t>
      </w:r>
      <w:r w:rsidR="00CB4BBA" w:rsidRPr="00D6141B">
        <w:rPr>
          <w:rFonts w:ascii="Times New Roman" w:hAnsi="Times New Roman"/>
          <w:sz w:val="28"/>
          <w:szCs w:val="28"/>
          <w:shd w:val="clear" w:color="auto" w:fill="FFFFFF"/>
        </w:rPr>
        <w:t>, dispone:</w:t>
      </w:r>
    </w:p>
    <w:p w14:paraId="7083EE76" w14:textId="77777777" w:rsidR="00CB4BBA" w:rsidRPr="00D6141B" w:rsidRDefault="00CB4BBA" w:rsidP="00A72389">
      <w:pPr>
        <w:shd w:val="clear" w:color="auto" w:fill="FFFFFF"/>
        <w:spacing w:after="0" w:line="240" w:lineRule="auto"/>
        <w:ind w:right="49"/>
        <w:jc w:val="both"/>
        <w:textAlignment w:val="baseline"/>
        <w:rPr>
          <w:rFonts w:ascii="Times New Roman" w:hAnsi="Times New Roman"/>
          <w:sz w:val="28"/>
          <w:szCs w:val="28"/>
          <w:shd w:val="clear" w:color="auto" w:fill="FFFFFF"/>
        </w:rPr>
      </w:pPr>
    </w:p>
    <w:p w14:paraId="10601B68" w14:textId="77777777" w:rsidR="00D53613" w:rsidRPr="00D6141B" w:rsidRDefault="00D53613" w:rsidP="00D53613">
      <w:pPr>
        <w:pStyle w:val="NormalWeb"/>
        <w:spacing w:before="0" w:beforeAutospacing="0" w:after="0" w:afterAutospacing="0"/>
        <w:ind w:left="567" w:right="567"/>
        <w:jc w:val="both"/>
        <w:rPr>
          <w:i/>
        </w:rPr>
      </w:pPr>
      <w:r w:rsidRPr="00D6141B">
        <w:rPr>
          <w:bCs/>
          <w:i/>
        </w:rPr>
        <w:t>“ARTÍCULO 84. CONTENIDO DE LA SOLICITUD.</w:t>
      </w:r>
      <w:r w:rsidRPr="00D6141B">
        <w:rPr>
          <w:rStyle w:val="apple-converted-space"/>
          <w:i/>
        </w:rPr>
        <w:t> </w:t>
      </w:r>
      <w:r w:rsidRPr="00D6141B">
        <w:rPr>
          <w:i/>
        </w:rPr>
        <w:t>La solicitud de restitución o formalización deberá contener:</w:t>
      </w:r>
    </w:p>
    <w:p w14:paraId="5208260B" w14:textId="77777777" w:rsidR="00D53613" w:rsidRPr="00D6141B" w:rsidRDefault="00D53613" w:rsidP="00D53613">
      <w:pPr>
        <w:pStyle w:val="NormalWeb"/>
        <w:spacing w:before="0" w:beforeAutospacing="0" w:after="0" w:afterAutospacing="0"/>
        <w:ind w:left="567" w:right="567"/>
        <w:jc w:val="both"/>
        <w:rPr>
          <w:i/>
        </w:rPr>
      </w:pPr>
      <w:r w:rsidRPr="00D6141B">
        <w:rPr>
          <w:i/>
        </w:rPr>
        <w:t>a) La identificación del predio que deberá contener como mínimo los siguientes datos: la ubicación, el departamento, municipio, corregimiento o vereda, la identificación registral, número de la matrícula inmobiliaria e identificación catastral, número de la cédula catastral.</w:t>
      </w:r>
    </w:p>
    <w:p w14:paraId="1DA855DB" w14:textId="77777777" w:rsidR="00D53613" w:rsidRPr="00D6141B" w:rsidRDefault="00D53613" w:rsidP="00D53613">
      <w:pPr>
        <w:pStyle w:val="NormalWeb"/>
        <w:spacing w:before="0" w:beforeAutospacing="0" w:after="0" w:afterAutospacing="0"/>
        <w:ind w:left="567" w:right="567"/>
        <w:jc w:val="both"/>
        <w:rPr>
          <w:i/>
        </w:rPr>
      </w:pPr>
      <w:r w:rsidRPr="00D6141B">
        <w:rPr>
          <w:i/>
        </w:rPr>
        <w:t>b) La constancia de inscripción del predio en el registro de tierras despojadas.</w:t>
      </w:r>
    </w:p>
    <w:p w14:paraId="5DF26E93" w14:textId="77777777" w:rsidR="00D53613" w:rsidRPr="00D6141B" w:rsidRDefault="00D53613" w:rsidP="00D53613">
      <w:pPr>
        <w:pStyle w:val="NormalWeb"/>
        <w:spacing w:before="0" w:beforeAutospacing="0" w:after="0" w:afterAutospacing="0"/>
        <w:ind w:left="567" w:right="567"/>
        <w:jc w:val="both"/>
        <w:rPr>
          <w:i/>
        </w:rPr>
      </w:pPr>
      <w:r w:rsidRPr="00D6141B">
        <w:rPr>
          <w:i/>
        </w:rPr>
        <w:t>c) Los fundamentos de hecho y de derecho de la solicitud.</w:t>
      </w:r>
    </w:p>
    <w:p w14:paraId="3888EA33" w14:textId="77777777" w:rsidR="00D53613" w:rsidRPr="00D6141B" w:rsidRDefault="00D53613" w:rsidP="00D53613">
      <w:pPr>
        <w:pStyle w:val="NormalWeb"/>
        <w:spacing w:before="0" w:beforeAutospacing="0" w:after="0" w:afterAutospacing="0"/>
        <w:ind w:left="567" w:right="567"/>
        <w:jc w:val="both"/>
        <w:rPr>
          <w:i/>
        </w:rPr>
      </w:pPr>
      <w:r w:rsidRPr="00D6141B">
        <w:rPr>
          <w:i/>
        </w:rPr>
        <w:t>d) Nombre, edad, identificación y domicilio del despojado y de su núcleo familiar, o del grupo de personas solicitantes, según el caso.</w:t>
      </w:r>
    </w:p>
    <w:p w14:paraId="778D7679" w14:textId="77777777" w:rsidR="00D53613" w:rsidRPr="00D6141B" w:rsidRDefault="00D53613" w:rsidP="00D53613">
      <w:pPr>
        <w:pStyle w:val="NormalWeb"/>
        <w:spacing w:before="0" w:beforeAutospacing="0" w:after="0" w:afterAutospacing="0"/>
        <w:ind w:left="567" w:right="567"/>
        <w:jc w:val="both"/>
        <w:rPr>
          <w:i/>
        </w:rPr>
      </w:pPr>
      <w:r w:rsidRPr="00D6141B">
        <w:rPr>
          <w:i/>
        </w:rPr>
        <w:t>e) El certificado de tradición y libertad de matrícula inmobiliaria que identifique registralmente el predio.</w:t>
      </w:r>
    </w:p>
    <w:p w14:paraId="0906F8E5" w14:textId="77777777" w:rsidR="00D53613" w:rsidRPr="00D6141B" w:rsidRDefault="00D53613" w:rsidP="00D53613">
      <w:pPr>
        <w:pStyle w:val="NormalWeb"/>
        <w:spacing w:before="0" w:beforeAutospacing="0" w:after="0" w:afterAutospacing="0"/>
        <w:ind w:left="567" w:right="567"/>
        <w:jc w:val="both"/>
        <w:rPr>
          <w:i/>
        </w:rPr>
      </w:pPr>
      <w:r w:rsidRPr="00D6141B">
        <w:rPr>
          <w:i/>
        </w:rPr>
        <w:t>f) La certificación del valor del avalúo catastral del predio.</w:t>
      </w:r>
    </w:p>
    <w:p w14:paraId="6B872342" w14:textId="77777777" w:rsidR="00D53613" w:rsidRPr="00D6141B" w:rsidRDefault="00D53613" w:rsidP="00D53613">
      <w:pPr>
        <w:pStyle w:val="NormalWeb"/>
        <w:spacing w:before="0" w:beforeAutospacing="0" w:after="0" w:afterAutospacing="0"/>
        <w:ind w:left="567" w:right="567"/>
        <w:jc w:val="both"/>
        <w:rPr>
          <w:i/>
        </w:rPr>
      </w:pPr>
      <w:r w:rsidRPr="00D6141B">
        <w:rPr>
          <w:rStyle w:val="baj"/>
          <w:bCs/>
          <w:i/>
        </w:rPr>
        <w:t>PARÁGRAFO 1o.</w:t>
      </w:r>
      <w:r w:rsidRPr="00D6141B">
        <w:rPr>
          <w:rStyle w:val="apple-converted-space"/>
          <w:i/>
        </w:rPr>
        <w:t> </w:t>
      </w:r>
      <w:r w:rsidRPr="00D6141B">
        <w:rPr>
          <w:i/>
        </w:rPr>
        <w:t>Se garantizará la gratuidad a favor de las víctimas, de los trámites de que trata el presente artículo, incluyendo la exención del arancel judicial a que se refiere la Ley</w:t>
      </w:r>
      <w:r w:rsidRPr="00D6141B">
        <w:rPr>
          <w:rStyle w:val="apple-converted-space"/>
          <w:i/>
        </w:rPr>
        <w:t> </w:t>
      </w:r>
      <w:hyperlink r:id="rId7" w:anchor="1" w:history="1">
        <w:r w:rsidRPr="00D6141B">
          <w:rPr>
            <w:rStyle w:val="Hipervnculo"/>
            <w:i/>
            <w:color w:val="auto"/>
            <w:u w:val="none"/>
          </w:rPr>
          <w:t>1394</w:t>
        </w:r>
      </w:hyperlink>
      <w:r w:rsidRPr="00D6141B">
        <w:rPr>
          <w:rStyle w:val="apple-converted-space"/>
          <w:i/>
        </w:rPr>
        <w:t> </w:t>
      </w:r>
      <w:r w:rsidRPr="00D6141B">
        <w:rPr>
          <w:i/>
        </w:rPr>
        <w:t>de 2010.</w:t>
      </w:r>
    </w:p>
    <w:p w14:paraId="3A60926A" w14:textId="77777777" w:rsidR="00CB4BBA" w:rsidRPr="00D6141B" w:rsidRDefault="00D53613" w:rsidP="00D53613">
      <w:pPr>
        <w:shd w:val="clear" w:color="auto" w:fill="FFFFFF"/>
        <w:spacing w:after="0" w:line="240" w:lineRule="auto"/>
        <w:ind w:left="567" w:right="567"/>
        <w:jc w:val="both"/>
        <w:textAlignment w:val="baseline"/>
        <w:rPr>
          <w:rFonts w:ascii="Times New Roman" w:hAnsi="Times New Roman"/>
          <w:sz w:val="28"/>
          <w:szCs w:val="28"/>
          <w:shd w:val="clear" w:color="auto" w:fill="FFFFFF"/>
        </w:rPr>
      </w:pPr>
      <w:r w:rsidRPr="00D6141B">
        <w:rPr>
          <w:rStyle w:val="baj"/>
          <w:rFonts w:ascii="Times New Roman" w:hAnsi="Times New Roman"/>
          <w:bCs/>
          <w:i/>
          <w:sz w:val="24"/>
          <w:szCs w:val="24"/>
        </w:rPr>
        <w:t>PARÁGRAFO 2o.</w:t>
      </w:r>
      <w:r w:rsidRPr="00D6141B">
        <w:rPr>
          <w:rStyle w:val="apple-converted-space"/>
          <w:rFonts w:ascii="Times New Roman" w:hAnsi="Times New Roman"/>
          <w:i/>
          <w:sz w:val="24"/>
          <w:szCs w:val="24"/>
        </w:rPr>
        <w:t> </w:t>
      </w:r>
      <w:r w:rsidRPr="00D6141B">
        <w:rPr>
          <w:rFonts w:ascii="Times New Roman" w:hAnsi="Times New Roman"/>
          <w:i/>
          <w:sz w:val="24"/>
          <w:szCs w:val="24"/>
        </w:rPr>
        <w:t>En los casos en que no sea posible allegar con la solicitud los documentos contenidos a literales e) y f) del presente artículo, se podrán acreditar por cualquiera de los medios de prueba admisibles señalados en el Código de Procedimiento Civil su calidad de</w:t>
      </w:r>
      <w:r w:rsidRPr="00D6141B">
        <w:rPr>
          <w:rStyle w:val="apple-converted-space"/>
          <w:rFonts w:ascii="Times New Roman" w:hAnsi="Times New Roman"/>
          <w:i/>
          <w:sz w:val="24"/>
          <w:szCs w:val="24"/>
        </w:rPr>
        <w:t> </w:t>
      </w:r>
      <w:r w:rsidRPr="00D6141B">
        <w:rPr>
          <w:rFonts w:ascii="Times New Roman" w:hAnsi="Times New Roman"/>
          <w:i/>
          <w:sz w:val="24"/>
          <w:szCs w:val="24"/>
        </w:rPr>
        <w:t>propietario, poseedor u ocupante</w:t>
      </w:r>
      <w:r w:rsidRPr="00D6141B">
        <w:rPr>
          <w:rStyle w:val="apple-converted-space"/>
          <w:rFonts w:ascii="Times New Roman" w:hAnsi="Times New Roman"/>
          <w:i/>
          <w:sz w:val="24"/>
          <w:szCs w:val="24"/>
        </w:rPr>
        <w:t> </w:t>
      </w:r>
      <w:r w:rsidRPr="00D6141B">
        <w:rPr>
          <w:rFonts w:ascii="Times New Roman" w:hAnsi="Times New Roman"/>
          <w:i/>
          <w:sz w:val="24"/>
          <w:szCs w:val="24"/>
        </w:rPr>
        <w:t>de las tierras objeto de restitución</w:t>
      </w:r>
      <w:r w:rsidRPr="00D6141B">
        <w:rPr>
          <w:rFonts w:ascii="Times New Roman" w:hAnsi="Times New Roman"/>
          <w:i/>
        </w:rPr>
        <w:t>”</w:t>
      </w:r>
      <w:r w:rsidRPr="00D6141B">
        <w:rPr>
          <w:rFonts w:ascii="Times New Roman" w:hAnsi="Times New Roman"/>
          <w:i/>
          <w:sz w:val="24"/>
          <w:szCs w:val="24"/>
        </w:rPr>
        <w:t>.</w:t>
      </w:r>
    </w:p>
    <w:p w14:paraId="25DDB4AA" w14:textId="77777777" w:rsidR="00CB4BBA" w:rsidRPr="00D6141B" w:rsidRDefault="00CB4BBA" w:rsidP="00A72389">
      <w:pPr>
        <w:shd w:val="clear" w:color="auto" w:fill="FFFFFF"/>
        <w:spacing w:after="0" w:line="240" w:lineRule="auto"/>
        <w:ind w:right="49"/>
        <w:jc w:val="both"/>
        <w:textAlignment w:val="baseline"/>
        <w:rPr>
          <w:rFonts w:ascii="Times New Roman" w:hAnsi="Times New Roman"/>
          <w:sz w:val="28"/>
          <w:szCs w:val="28"/>
          <w:shd w:val="clear" w:color="auto" w:fill="FFFFFF"/>
        </w:rPr>
      </w:pPr>
    </w:p>
    <w:p w14:paraId="4568B486" w14:textId="77777777" w:rsidR="00A72389" w:rsidRPr="00D6141B" w:rsidRDefault="002D2948" w:rsidP="00A72389">
      <w:pPr>
        <w:shd w:val="clear" w:color="auto" w:fill="FFFFFF"/>
        <w:spacing w:after="0" w:line="240" w:lineRule="auto"/>
        <w:ind w:right="49"/>
        <w:jc w:val="both"/>
        <w:textAlignment w:val="baseline"/>
        <w:rPr>
          <w:rFonts w:ascii="Times New Roman" w:hAnsi="Times New Roman"/>
          <w:sz w:val="28"/>
          <w:szCs w:val="28"/>
          <w:shd w:val="clear" w:color="auto" w:fill="FFFFFF"/>
        </w:rPr>
      </w:pPr>
      <w:r w:rsidRPr="00D6141B">
        <w:rPr>
          <w:rFonts w:ascii="Times New Roman" w:hAnsi="Times New Roman"/>
          <w:sz w:val="28"/>
          <w:szCs w:val="28"/>
          <w:shd w:val="clear" w:color="auto" w:fill="FFFFFF"/>
        </w:rPr>
        <w:t>91</w:t>
      </w:r>
      <w:r w:rsidR="00D53613" w:rsidRPr="00D6141B">
        <w:rPr>
          <w:rFonts w:ascii="Times New Roman" w:hAnsi="Times New Roman"/>
          <w:sz w:val="28"/>
          <w:szCs w:val="28"/>
          <w:shd w:val="clear" w:color="auto" w:fill="FFFFFF"/>
        </w:rPr>
        <w:t>.</w:t>
      </w:r>
      <w:r w:rsidR="00A72389" w:rsidRPr="00D6141B">
        <w:rPr>
          <w:rFonts w:ascii="Times New Roman" w:hAnsi="Times New Roman"/>
          <w:sz w:val="28"/>
          <w:szCs w:val="28"/>
          <w:shd w:val="clear" w:color="auto" w:fill="FFFFFF"/>
        </w:rPr>
        <w:t xml:space="preserve"> </w:t>
      </w:r>
      <w:r w:rsidR="00D53613" w:rsidRPr="00D6141B">
        <w:rPr>
          <w:rFonts w:ascii="Times New Roman" w:hAnsi="Times New Roman"/>
          <w:sz w:val="28"/>
          <w:szCs w:val="28"/>
          <w:shd w:val="clear" w:color="auto" w:fill="FFFFFF"/>
        </w:rPr>
        <w:t>Como se observa</w:t>
      </w:r>
      <w:r w:rsidR="00A72389" w:rsidRPr="00D6141B">
        <w:rPr>
          <w:rFonts w:ascii="Times New Roman" w:hAnsi="Times New Roman"/>
          <w:sz w:val="28"/>
          <w:szCs w:val="28"/>
          <w:shd w:val="clear" w:color="auto" w:fill="FFFFFF"/>
        </w:rPr>
        <w:t xml:space="preserve">, los acápites que el juez de restitución </w:t>
      </w:r>
      <w:r w:rsidR="00CE714C" w:rsidRPr="00D6141B">
        <w:rPr>
          <w:rFonts w:ascii="Times New Roman" w:hAnsi="Times New Roman"/>
          <w:sz w:val="28"/>
          <w:szCs w:val="28"/>
          <w:shd w:val="clear" w:color="auto" w:fill="FFFFFF"/>
        </w:rPr>
        <w:t xml:space="preserve">de tierras </w:t>
      </w:r>
      <w:r w:rsidR="00A72389" w:rsidRPr="00D6141B">
        <w:rPr>
          <w:rFonts w:ascii="Times New Roman" w:hAnsi="Times New Roman"/>
          <w:sz w:val="28"/>
          <w:szCs w:val="28"/>
          <w:shd w:val="clear" w:color="auto" w:fill="FFFFFF"/>
        </w:rPr>
        <w:t xml:space="preserve">considera incumplidos establecen que la solicitud debe estar acompañada de </w:t>
      </w:r>
      <w:r w:rsidR="00A72389" w:rsidRPr="00D6141B">
        <w:rPr>
          <w:rFonts w:ascii="Times New Roman" w:hAnsi="Times New Roman"/>
          <w:i/>
          <w:sz w:val="28"/>
          <w:szCs w:val="28"/>
          <w:shd w:val="clear" w:color="auto" w:fill="FFFFFF"/>
        </w:rPr>
        <w:t>“b) La constancia de inscripción del predio en el registro de tierras despojadas”</w:t>
      </w:r>
      <w:r w:rsidR="00A72389" w:rsidRPr="00D6141B">
        <w:rPr>
          <w:rFonts w:ascii="Times New Roman" w:hAnsi="Times New Roman"/>
          <w:sz w:val="28"/>
          <w:szCs w:val="28"/>
          <w:shd w:val="clear" w:color="auto" w:fill="FFFFFF"/>
        </w:rPr>
        <w:t xml:space="preserve"> y </w:t>
      </w:r>
      <w:r w:rsidR="00A72389" w:rsidRPr="00D6141B">
        <w:rPr>
          <w:rFonts w:ascii="Times New Roman" w:hAnsi="Times New Roman"/>
          <w:i/>
          <w:sz w:val="28"/>
          <w:szCs w:val="28"/>
          <w:shd w:val="clear" w:color="auto" w:fill="FFFFFF"/>
        </w:rPr>
        <w:t>“e) El certificado de tradición y libertad de matrícula inmobiliaria que identifique registralmente el predio”.</w:t>
      </w:r>
      <w:r w:rsidR="00D53613" w:rsidRPr="00D6141B">
        <w:rPr>
          <w:rFonts w:ascii="Times New Roman" w:hAnsi="Times New Roman"/>
          <w:sz w:val="28"/>
          <w:szCs w:val="28"/>
          <w:shd w:val="clear" w:color="auto" w:fill="FFFFFF"/>
        </w:rPr>
        <w:t xml:space="preserve"> Sin embargo, ninguno de ellos</w:t>
      </w:r>
      <w:r w:rsidR="00A72389" w:rsidRPr="00D6141B">
        <w:rPr>
          <w:rFonts w:ascii="Times New Roman" w:hAnsi="Times New Roman"/>
          <w:sz w:val="28"/>
          <w:szCs w:val="28"/>
          <w:shd w:val="clear" w:color="auto" w:fill="FFFFFF"/>
        </w:rPr>
        <w:t xml:space="preserve"> exige que en </w:t>
      </w:r>
      <w:r w:rsidR="00D53613" w:rsidRPr="00D6141B">
        <w:rPr>
          <w:rFonts w:ascii="Times New Roman" w:hAnsi="Times New Roman"/>
          <w:sz w:val="28"/>
          <w:szCs w:val="28"/>
          <w:shd w:val="clear" w:color="auto" w:fill="FFFFFF"/>
        </w:rPr>
        <w:t>el</w:t>
      </w:r>
      <w:r w:rsidR="00A72389" w:rsidRPr="00D6141B">
        <w:rPr>
          <w:rFonts w:ascii="Times New Roman" w:hAnsi="Times New Roman"/>
          <w:sz w:val="28"/>
          <w:szCs w:val="28"/>
          <w:shd w:val="clear" w:color="auto" w:fill="FFFFFF"/>
        </w:rPr>
        <w:t xml:space="preserve"> folio de matrícula inmobiliaria conste la anotación de la inscripción de la medida de protección jurídica del predio y de su cancelación, requisitos que tampoco se exigen en los demás acápites y parágrafos del artículo </w:t>
      </w:r>
      <w:r w:rsidR="00D53613" w:rsidRPr="00D6141B">
        <w:rPr>
          <w:rFonts w:ascii="Times New Roman" w:hAnsi="Times New Roman"/>
          <w:sz w:val="28"/>
          <w:szCs w:val="28"/>
          <w:shd w:val="clear" w:color="auto" w:fill="FFFFFF"/>
        </w:rPr>
        <w:t>transcrito</w:t>
      </w:r>
      <w:r w:rsidR="00A72389" w:rsidRPr="00D6141B">
        <w:rPr>
          <w:rFonts w:ascii="Times New Roman" w:hAnsi="Times New Roman"/>
          <w:sz w:val="28"/>
          <w:szCs w:val="28"/>
          <w:shd w:val="clear" w:color="auto" w:fill="FFFFFF"/>
        </w:rPr>
        <w:t>.</w:t>
      </w:r>
    </w:p>
    <w:p w14:paraId="5CE25F8E" w14:textId="77777777" w:rsidR="00A72389" w:rsidRPr="00D6141B" w:rsidRDefault="00A72389" w:rsidP="00A72389">
      <w:pPr>
        <w:shd w:val="clear" w:color="auto" w:fill="FFFFFF"/>
        <w:spacing w:after="0" w:line="240" w:lineRule="auto"/>
        <w:ind w:right="49"/>
        <w:jc w:val="both"/>
        <w:textAlignment w:val="baseline"/>
        <w:rPr>
          <w:rFonts w:ascii="Times New Roman" w:hAnsi="Times New Roman"/>
          <w:sz w:val="28"/>
          <w:szCs w:val="28"/>
          <w:shd w:val="clear" w:color="auto" w:fill="FFFFFF"/>
        </w:rPr>
      </w:pPr>
    </w:p>
    <w:p w14:paraId="7378B37C" w14:textId="77777777" w:rsidR="00A72389" w:rsidRPr="00D6141B" w:rsidRDefault="000B18C4" w:rsidP="00A72389">
      <w:pPr>
        <w:shd w:val="clear" w:color="auto" w:fill="FFFFFF"/>
        <w:spacing w:after="0" w:line="240" w:lineRule="auto"/>
        <w:ind w:right="49"/>
        <w:jc w:val="both"/>
        <w:textAlignment w:val="baseline"/>
        <w:rPr>
          <w:rFonts w:ascii="Times New Roman" w:hAnsi="Times New Roman"/>
          <w:sz w:val="28"/>
          <w:szCs w:val="28"/>
          <w:shd w:val="clear" w:color="auto" w:fill="FFFFFF"/>
        </w:rPr>
      </w:pPr>
      <w:r w:rsidRPr="00D6141B">
        <w:rPr>
          <w:rFonts w:ascii="Times New Roman" w:hAnsi="Times New Roman"/>
          <w:sz w:val="28"/>
          <w:szCs w:val="28"/>
          <w:shd w:val="clear" w:color="auto" w:fill="FFFFFF"/>
        </w:rPr>
        <w:t>9</w:t>
      </w:r>
      <w:r w:rsidR="002D2948" w:rsidRPr="00D6141B">
        <w:rPr>
          <w:rFonts w:ascii="Times New Roman" w:hAnsi="Times New Roman"/>
          <w:sz w:val="28"/>
          <w:szCs w:val="28"/>
          <w:shd w:val="clear" w:color="auto" w:fill="FFFFFF"/>
        </w:rPr>
        <w:t>2</w:t>
      </w:r>
      <w:r w:rsidR="00A72389" w:rsidRPr="00D6141B">
        <w:rPr>
          <w:rFonts w:ascii="Times New Roman" w:hAnsi="Times New Roman"/>
          <w:sz w:val="28"/>
          <w:szCs w:val="28"/>
          <w:shd w:val="clear" w:color="auto" w:fill="FFFFFF"/>
        </w:rPr>
        <w:t xml:space="preserve">. Cabe anotar, además, que la inscripción de la medida de protección jurídica del predio </w:t>
      </w:r>
      <w:r w:rsidR="009D0B5B" w:rsidRPr="00D6141B">
        <w:rPr>
          <w:rFonts w:ascii="Times New Roman" w:hAnsi="Times New Roman"/>
          <w:sz w:val="28"/>
          <w:szCs w:val="28"/>
          <w:shd w:val="clear" w:color="auto" w:fill="FFFFFF"/>
        </w:rPr>
        <w:t>está prevista en el numeral 2 del artículo 13 del Decreto 4829 de 2011 y el numeral 2 del artículo 2.15.1.4.1 del Decreto 1071 de 2015; mientras que la cancelación de dicha medida está contenida en el inciso segundo del artículo 2.15.1.4.5 del Decreto 440 de 2016</w:t>
      </w:r>
      <w:r w:rsidR="00A84CCE" w:rsidRPr="00D6141B">
        <w:rPr>
          <w:rFonts w:ascii="Times New Roman" w:hAnsi="Times New Roman"/>
          <w:sz w:val="28"/>
          <w:szCs w:val="28"/>
          <w:shd w:val="clear" w:color="auto" w:fill="FFFFFF"/>
        </w:rPr>
        <w:t>,</w:t>
      </w:r>
      <w:r w:rsidR="009D0B5B" w:rsidRPr="00D6141B">
        <w:rPr>
          <w:rFonts w:ascii="Times New Roman" w:hAnsi="Times New Roman"/>
          <w:sz w:val="28"/>
          <w:szCs w:val="28"/>
          <w:shd w:val="clear" w:color="auto" w:fill="FFFFFF"/>
        </w:rPr>
        <w:t xml:space="preserve"> normas </w:t>
      </w:r>
      <w:r w:rsidR="00A84CCE" w:rsidRPr="00D6141B">
        <w:rPr>
          <w:rFonts w:ascii="Times New Roman" w:hAnsi="Times New Roman"/>
          <w:sz w:val="28"/>
          <w:szCs w:val="28"/>
          <w:shd w:val="clear" w:color="auto" w:fill="FFFFFF"/>
        </w:rPr>
        <w:t xml:space="preserve">que </w:t>
      </w:r>
      <w:r w:rsidR="00A72389" w:rsidRPr="00D6141B">
        <w:rPr>
          <w:rFonts w:ascii="Times New Roman" w:hAnsi="Times New Roman"/>
          <w:sz w:val="28"/>
          <w:szCs w:val="28"/>
          <w:shd w:val="clear" w:color="auto" w:fill="FFFFFF"/>
        </w:rPr>
        <w:t>se refieren a actuaciones administrativas que tienen como fin la inclusión de las víctimas y los predios en el RTDAF.</w:t>
      </w:r>
    </w:p>
    <w:p w14:paraId="788A8146" w14:textId="77777777" w:rsidR="002764FA" w:rsidRPr="00D6141B" w:rsidRDefault="002764FA" w:rsidP="00A72389">
      <w:pPr>
        <w:shd w:val="clear" w:color="auto" w:fill="FFFFFF"/>
        <w:spacing w:after="0" w:line="240" w:lineRule="auto"/>
        <w:ind w:right="49"/>
        <w:jc w:val="both"/>
        <w:textAlignment w:val="baseline"/>
        <w:rPr>
          <w:rFonts w:ascii="Times New Roman" w:hAnsi="Times New Roman"/>
          <w:sz w:val="28"/>
          <w:szCs w:val="28"/>
          <w:shd w:val="clear" w:color="auto" w:fill="FFFFFF"/>
        </w:rPr>
      </w:pPr>
    </w:p>
    <w:p w14:paraId="748E438D" w14:textId="77777777" w:rsidR="002764FA" w:rsidRPr="00D6141B" w:rsidRDefault="002764FA" w:rsidP="00A72389">
      <w:pPr>
        <w:shd w:val="clear" w:color="auto" w:fill="FFFFFF"/>
        <w:spacing w:after="0" w:line="240" w:lineRule="auto"/>
        <w:ind w:right="49"/>
        <w:jc w:val="both"/>
        <w:textAlignment w:val="baseline"/>
        <w:rPr>
          <w:rFonts w:ascii="Times New Roman" w:hAnsi="Times New Roman"/>
          <w:sz w:val="28"/>
          <w:szCs w:val="28"/>
          <w:shd w:val="clear" w:color="auto" w:fill="FFFFFF"/>
        </w:rPr>
      </w:pPr>
      <w:r w:rsidRPr="00D6141B">
        <w:rPr>
          <w:rFonts w:ascii="Times New Roman" w:hAnsi="Times New Roman"/>
          <w:sz w:val="28"/>
          <w:szCs w:val="28"/>
          <w:shd w:val="clear" w:color="auto" w:fill="FFFFFF"/>
        </w:rPr>
        <w:t>9</w:t>
      </w:r>
      <w:r w:rsidR="002D2948" w:rsidRPr="00D6141B">
        <w:rPr>
          <w:rFonts w:ascii="Times New Roman" w:hAnsi="Times New Roman"/>
          <w:sz w:val="28"/>
          <w:szCs w:val="28"/>
          <w:shd w:val="clear" w:color="auto" w:fill="FFFFFF"/>
        </w:rPr>
        <w:t>3</w:t>
      </w:r>
      <w:r w:rsidRPr="00D6141B">
        <w:rPr>
          <w:rFonts w:ascii="Times New Roman" w:hAnsi="Times New Roman"/>
          <w:sz w:val="28"/>
          <w:szCs w:val="28"/>
          <w:shd w:val="clear" w:color="auto" w:fill="FFFFFF"/>
        </w:rPr>
        <w:t>. En este punto, es importante anotar que el proceso de restitución de tierras se compone de dos etapas: una inicial o administrativa, a cargo de la U</w:t>
      </w:r>
      <w:r w:rsidR="00BC38AA" w:rsidRPr="00D6141B">
        <w:rPr>
          <w:rFonts w:ascii="Times New Roman" w:hAnsi="Times New Roman"/>
          <w:sz w:val="28"/>
          <w:szCs w:val="28"/>
          <w:shd w:val="clear" w:color="auto" w:fill="FFFFFF"/>
        </w:rPr>
        <w:t>AEGRTD</w:t>
      </w:r>
      <w:r w:rsidRPr="00D6141B">
        <w:rPr>
          <w:rFonts w:ascii="Times New Roman" w:hAnsi="Times New Roman"/>
          <w:sz w:val="28"/>
          <w:szCs w:val="28"/>
          <w:shd w:val="clear" w:color="auto" w:fill="FFFFFF"/>
        </w:rPr>
        <w:t xml:space="preserve">, y otra secundaria o judicial, en cabeza de los jueces y magistrados especializados en restitución de tierras. </w:t>
      </w:r>
      <w:r w:rsidR="007E5F74" w:rsidRPr="00D6141B">
        <w:rPr>
          <w:rFonts w:ascii="Times New Roman" w:hAnsi="Times New Roman"/>
          <w:sz w:val="28"/>
          <w:szCs w:val="28"/>
          <w:shd w:val="clear" w:color="auto" w:fill="FFFFFF"/>
        </w:rPr>
        <w:t>L</w:t>
      </w:r>
      <w:r w:rsidR="00106709" w:rsidRPr="00D6141B">
        <w:rPr>
          <w:rFonts w:ascii="Times New Roman" w:hAnsi="Times New Roman"/>
          <w:sz w:val="28"/>
          <w:szCs w:val="28"/>
          <w:shd w:val="clear" w:color="auto" w:fill="FFFFFF"/>
        </w:rPr>
        <w:t>a primera</w:t>
      </w:r>
      <w:r w:rsidR="007E5F74" w:rsidRPr="00D6141B">
        <w:rPr>
          <w:rFonts w:ascii="Times New Roman" w:hAnsi="Times New Roman"/>
          <w:sz w:val="28"/>
          <w:szCs w:val="28"/>
          <w:shd w:val="clear" w:color="auto" w:fill="FFFFFF"/>
        </w:rPr>
        <w:t xml:space="preserve"> </w:t>
      </w:r>
      <w:r w:rsidR="00334DD1" w:rsidRPr="00D6141B">
        <w:rPr>
          <w:rFonts w:ascii="Times New Roman" w:hAnsi="Times New Roman"/>
          <w:sz w:val="28"/>
          <w:szCs w:val="28"/>
          <w:shd w:val="clear" w:color="auto" w:fill="FFFFFF"/>
        </w:rPr>
        <w:t xml:space="preserve">etapa </w:t>
      </w:r>
      <w:r w:rsidR="00BC38AA" w:rsidRPr="00D6141B">
        <w:rPr>
          <w:rFonts w:ascii="Times New Roman" w:hAnsi="Times New Roman"/>
          <w:sz w:val="28"/>
          <w:szCs w:val="28"/>
          <w:shd w:val="clear" w:color="auto" w:fill="FFFFFF"/>
        </w:rPr>
        <w:t>comienza</w:t>
      </w:r>
      <w:r w:rsidR="007E5F74" w:rsidRPr="00D6141B">
        <w:rPr>
          <w:rFonts w:ascii="Times New Roman" w:hAnsi="Times New Roman"/>
          <w:sz w:val="28"/>
          <w:szCs w:val="28"/>
          <w:shd w:val="clear" w:color="auto" w:fill="FFFFFF"/>
        </w:rPr>
        <w:t xml:space="preserve"> con la </w:t>
      </w:r>
      <w:r w:rsidR="00035068" w:rsidRPr="00D6141B">
        <w:rPr>
          <w:rFonts w:ascii="Times New Roman" w:hAnsi="Times New Roman"/>
          <w:sz w:val="28"/>
          <w:szCs w:val="28"/>
          <w:shd w:val="clear" w:color="auto" w:fill="FFFFFF"/>
        </w:rPr>
        <w:t>solicitud de inscripción de víctimas y predios en el RTDAF y finaliza</w:t>
      </w:r>
      <w:r w:rsidR="00BC38AA" w:rsidRPr="00D6141B">
        <w:rPr>
          <w:rFonts w:ascii="Times New Roman" w:hAnsi="Times New Roman"/>
          <w:sz w:val="28"/>
          <w:szCs w:val="28"/>
          <w:shd w:val="clear" w:color="auto" w:fill="FFFFFF"/>
        </w:rPr>
        <w:t xml:space="preserve"> con la aceptación o negación de dicha solicitud por parte de la UAEGRTD, para lo cual tiene un término de 60 días, prorrogables por 30 más cuando las circunstancias lo justifiquen</w:t>
      </w:r>
      <w:r w:rsidR="00106709" w:rsidRPr="00D6141B">
        <w:rPr>
          <w:rFonts w:ascii="Times New Roman" w:hAnsi="Times New Roman"/>
          <w:sz w:val="28"/>
          <w:szCs w:val="28"/>
          <w:shd w:val="clear" w:color="auto" w:fill="FFFFFF"/>
        </w:rPr>
        <w:t xml:space="preserve">. Solo si </w:t>
      </w:r>
      <w:r w:rsidR="00BC38AA" w:rsidRPr="00D6141B">
        <w:rPr>
          <w:rFonts w:ascii="Times New Roman" w:hAnsi="Times New Roman"/>
          <w:sz w:val="28"/>
          <w:szCs w:val="28"/>
          <w:shd w:val="clear" w:color="auto" w:fill="FFFFFF"/>
        </w:rPr>
        <w:t>tal inscripción se logra</w:t>
      </w:r>
      <w:r w:rsidR="00106709" w:rsidRPr="00D6141B">
        <w:rPr>
          <w:rFonts w:ascii="Times New Roman" w:hAnsi="Times New Roman"/>
          <w:sz w:val="28"/>
          <w:szCs w:val="28"/>
          <w:shd w:val="clear" w:color="auto" w:fill="FFFFFF"/>
        </w:rPr>
        <w:t>, es posible acudir a</w:t>
      </w:r>
      <w:r w:rsidR="00BC38AA" w:rsidRPr="00D6141B">
        <w:rPr>
          <w:rFonts w:ascii="Times New Roman" w:hAnsi="Times New Roman"/>
          <w:sz w:val="28"/>
          <w:szCs w:val="28"/>
          <w:shd w:val="clear" w:color="auto" w:fill="FFFFFF"/>
        </w:rPr>
        <w:t>nte</w:t>
      </w:r>
      <w:r w:rsidR="00106709" w:rsidRPr="00D6141B">
        <w:rPr>
          <w:rFonts w:ascii="Times New Roman" w:hAnsi="Times New Roman"/>
          <w:sz w:val="28"/>
          <w:szCs w:val="28"/>
          <w:shd w:val="clear" w:color="auto" w:fill="FFFFFF"/>
        </w:rPr>
        <w:t xml:space="preserve"> los jueces especializados </w:t>
      </w:r>
      <w:r w:rsidR="00BC38AA" w:rsidRPr="00D6141B">
        <w:rPr>
          <w:rFonts w:ascii="Times New Roman" w:hAnsi="Times New Roman"/>
          <w:sz w:val="28"/>
          <w:szCs w:val="28"/>
          <w:shd w:val="clear" w:color="auto" w:fill="FFFFFF"/>
        </w:rPr>
        <w:t>para</w:t>
      </w:r>
      <w:r w:rsidR="00106709" w:rsidRPr="00D6141B">
        <w:rPr>
          <w:rFonts w:ascii="Times New Roman" w:hAnsi="Times New Roman"/>
          <w:sz w:val="28"/>
          <w:szCs w:val="28"/>
          <w:shd w:val="clear" w:color="auto" w:fill="FFFFFF"/>
        </w:rPr>
        <w:t xml:space="preserve"> formular la solicitud de restitución</w:t>
      </w:r>
      <w:r w:rsidR="00E44F7E" w:rsidRPr="00D6141B">
        <w:rPr>
          <w:rStyle w:val="Refdenotaalpie"/>
          <w:rFonts w:ascii="Times New Roman" w:hAnsi="Times New Roman"/>
          <w:sz w:val="28"/>
          <w:szCs w:val="28"/>
          <w:shd w:val="clear" w:color="auto" w:fill="FFFFFF"/>
          <w:vertAlign w:val="superscript"/>
        </w:rPr>
        <w:footnoteReference w:id="63"/>
      </w:r>
      <w:r w:rsidR="00106709" w:rsidRPr="00D6141B">
        <w:rPr>
          <w:rFonts w:ascii="Times New Roman" w:hAnsi="Times New Roman"/>
          <w:sz w:val="28"/>
          <w:szCs w:val="28"/>
          <w:shd w:val="clear" w:color="auto" w:fill="FFFFFF"/>
        </w:rPr>
        <w:t>, con l</w:t>
      </w:r>
      <w:r w:rsidR="00BC38AA" w:rsidRPr="00D6141B">
        <w:rPr>
          <w:rFonts w:ascii="Times New Roman" w:hAnsi="Times New Roman"/>
          <w:sz w:val="28"/>
          <w:szCs w:val="28"/>
          <w:shd w:val="clear" w:color="auto" w:fill="FFFFFF"/>
        </w:rPr>
        <w:t>a</w:t>
      </w:r>
      <w:r w:rsidR="00106709" w:rsidRPr="00D6141B">
        <w:rPr>
          <w:rFonts w:ascii="Times New Roman" w:hAnsi="Times New Roman"/>
          <w:sz w:val="28"/>
          <w:szCs w:val="28"/>
          <w:shd w:val="clear" w:color="auto" w:fill="FFFFFF"/>
        </w:rPr>
        <w:t xml:space="preserve"> cual se da inicio a la fase judicial del trámite</w:t>
      </w:r>
      <w:r w:rsidR="006B7149" w:rsidRPr="00D6141B">
        <w:rPr>
          <w:rFonts w:ascii="Times New Roman" w:hAnsi="Times New Roman"/>
          <w:sz w:val="28"/>
          <w:szCs w:val="28"/>
          <w:shd w:val="clear" w:color="auto" w:fill="FFFFFF"/>
        </w:rPr>
        <w:t>, que concluye con un pronunciamiento definitivo sobre la propiedad, posesión u ocupación del bien objeto de la demanda</w:t>
      </w:r>
      <w:r w:rsidR="006B7149" w:rsidRPr="00D6141B">
        <w:rPr>
          <w:rStyle w:val="Refdenotaalpie"/>
          <w:rFonts w:ascii="Times New Roman" w:hAnsi="Times New Roman"/>
          <w:sz w:val="28"/>
          <w:szCs w:val="28"/>
          <w:shd w:val="clear" w:color="auto" w:fill="FFFFFF"/>
          <w:vertAlign w:val="superscript"/>
        </w:rPr>
        <w:footnoteReference w:id="64"/>
      </w:r>
      <w:r w:rsidR="00106709" w:rsidRPr="00D6141B">
        <w:rPr>
          <w:rFonts w:ascii="Times New Roman" w:hAnsi="Times New Roman"/>
          <w:sz w:val="28"/>
          <w:szCs w:val="28"/>
          <w:shd w:val="clear" w:color="auto" w:fill="FFFFFF"/>
        </w:rPr>
        <w:t>.</w:t>
      </w:r>
    </w:p>
    <w:p w14:paraId="10C2726F" w14:textId="77777777" w:rsidR="00A72389" w:rsidRPr="00D6141B" w:rsidRDefault="00A72389" w:rsidP="00A72389">
      <w:pPr>
        <w:shd w:val="clear" w:color="auto" w:fill="FFFFFF"/>
        <w:spacing w:after="0" w:line="240" w:lineRule="auto"/>
        <w:ind w:right="49"/>
        <w:jc w:val="both"/>
        <w:textAlignment w:val="baseline"/>
        <w:rPr>
          <w:rFonts w:ascii="Times New Roman" w:hAnsi="Times New Roman"/>
          <w:sz w:val="28"/>
          <w:szCs w:val="28"/>
          <w:shd w:val="clear" w:color="auto" w:fill="FFFFFF"/>
        </w:rPr>
      </w:pPr>
    </w:p>
    <w:p w14:paraId="0EACC9B2" w14:textId="77777777" w:rsidR="009E52AC" w:rsidRPr="00D6141B" w:rsidRDefault="002D2948" w:rsidP="00A72389">
      <w:pPr>
        <w:shd w:val="clear" w:color="auto" w:fill="FFFFFF"/>
        <w:spacing w:after="0" w:line="240" w:lineRule="auto"/>
        <w:ind w:right="49"/>
        <w:jc w:val="both"/>
        <w:textAlignment w:val="baseline"/>
        <w:rPr>
          <w:rFonts w:ascii="Times New Roman" w:hAnsi="Times New Roman"/>
          <w:sz w:val="28"/>
          <w:szCs w:val="28"/>
          <w:shd w:val="clear" w:color="auto" w:fill="FFFFFF"/>
        </w:rPr>
      </w:pPr>
      <w:r w:rsidRPr="00D6141B">
        <w:rPr>
          <w:rFonts w:ascii="Times New Roman" w:hAnsi="Times New Roman"/>
          <w:sz w:val="28"/>
          <w:szCs w:val="28"/>
          <w:shd w:val="clear" w:color="auto" w:fill="FFFFFF"/>
        </w:rPr>
        <w:t>94</w:t>
      </w:r>
      <w:r w:rsidR="00A72389" w:rsidRPr="00D6141B">
        <w:rPr>
          <w:rFonts w:ascii="Times New Roman" w:hAnsi="Times New Roman"/>
          <w:sz w:val="28"/>
          <w:szCs w:val="28"/>
          <w:shd w:val="clear" w:color="auto" w:fill="FFFFFF"/>
        </w:rPr>
        <w:t xml:space="preserve">. Se aprecia, según lo descrito anteriormente, que las normas que contienen el requisito exigido por el Juzgado para admitir la solicitud de restitución de tierras </w:t>
      </w:r>
      <w:r w:rsidR="00B64113" w:rsidRPr="00D6141B">
        <w:rPr>
          <w:rFonts w:ascii="Times New Roman" w:hAnsi="Times New Roman"/>
          <w:sz w:val="28"/>
          <w:szCs w:val="28"/>
          <w:shd w:val="clear" w:color="auto" w:fill="FFFFFF"/>
        </w:rPr>
        <w:t>hacen</w:t>
      </w:r>
      <w:r w:rsidR="00A72389" w:rsidRPr="00D6141B">
        <w:rPr>
          <w:rFonts w:ascii="Times New Roman" w:hAnsi="Times New Roman"/>
          <w:sz w:val="28"/>
          <w:szCs w:val="28"/>
          <w:shd w:val="clear" w:color="auto" w:fill="FFFFFF"/>
        </w:rPr>
        <w:t xml:space="preserve"> referen</w:t>
      </w:r>
      <w:r w:rsidR="00B64113" w:rsidRPr="00D6141B">
        <w:rPr>
          <w:rFonts w:ascii="Times New Roman" w:hAnsi="Times New Roman"/>
          <w:sz w:val="28"/>
          <w:szCs w:val="28"/>
          <w:shd w:val="clear" w:color="auto" w:fill="FFFFFF"/>
        </w:rPr>
        <w:t>cia</w:t>
      </w:r>
      <w:r w:rsidR="00A72389" w:rsidRPr="00D6141B">
        <w:rPr>
          <w:rFonts w:ascii="Times New Roman" w:hAnsi="Times New Roman"/>
          <w:sz w:val="28"/>
          <w:szCs w:val="28"/>
          <w:shd w:val="clear" w:color="auto" w:fill="FFFFFF"/>
        </w:rPr>
        <w:t xml:space="preserve">, concretamente, al trámite administrativo de inscripción en el RTDAF, </w:t>
      </w:r>
      <w:r w:rsidR="00B64113" w:rsidRPr="00D6141B">
        <w:rPr>
          <w:rFonts w:ascii="Times New Roman" w:hAnsi="Times New Roman"/>
          <w:sz w:val="28"/>
          <w:szCs w:val="28"/>
          <w:shd w:val="clear" w:color="auto" w:fill="FFFFFF"/>
        </w:rPr>
        <w:t>el cual</w:t>
      </w:r>
      <w:r w:rsidR="00A72389" w:rsidRPr="00D6141B">
        <w:rPr>
          <w:rFonts w:ascii="Times New Roman" w:hAnsi="Times New Roman"/>
          <w:sz w:val="28"/>
          <w:szCs w:val="28"/>
          <w:shd w:val="clear" w:color="auto" w:fill="FFFFFF"/>
        </w:rPr>
        <w:t xml:space="preserve"> está a cargo de la UAEGRTD, y no al proceso de restitución </w:t>
      </w:r>
      <w:r w:rsidR="009E52AC" w:rsidRPr="00D6141B">
        <w:rPr>
          <w:rFonts w:ascii="Times New Roman" w:hAnsi="Times New Roman"/>
          <w:sz w:val="28"/>
          <w:szCs w:val="28"/>
          <w:shd w:val="clear" w:color="auto" w:fill="FFFFFF"/>
        </w:rPr>
        <w:t xml:space="preserve">de tierras </w:t>
      </w:r>
      <w:r w:rsidR="00A72389" w:rsidRPr="00D6141B">
        <w:rPr>
          <w:rFonts w:ascii="Times New Roman" w:hAnsi="Times New Roman"/>
          <w:sz w:val="28"/>
          <w:szCs w:val="28"/>
          <w:shd w:val="clear" w:color="auto" w:fill="FFFFFF"/>
        </w:rPr>
        <w:t>que adelantan los jueces especializados, razón por la cual resultan inaplicables para admitir la solicitud</w:t>
      </w:r>
      <w:r w:rsidR="009E52AC" w:rsidRPr="00D6141B">
        <w:rPr>
          <w:rFonts w:ascii="Times New Roman" w:hAnsi="Times New Roman"/>
          <w:sz w:val="28"/>
          <w:szCs w:val="28"/>
          <w:shd w:val="clear" w:color="auto" w:fill="FFFFFF"/>
        </w:rPr>
        <w:t>.</w:t>
      </w:r>
    </w:p>
    <w:p w14:paraId="15C25C14" w14:textId="77777777" w:rsidR="009E52AC" w:rsidRPr="00D6141B" w:rsidRDefault="009E52AC" w:rsidP="00A72389">
      <w:pPr>
        <w:shd w:val="clear" w:color="auto" w:fill="FFFFFF"/>
        <w:spacing w:after="0" w:line="240" w:lineRule="auto"/>
        <w:ind w:right="49"/>
        <w:jc w:val="both"/>
        <w:textAlignment w:val="baseline"/>
        <w:rPr>
          <w:rFonts w:ascii="Times New Roman" w:hAnsi="Times New Roman"/>
          <w:sz w:val="28"/>
          <w:szCs w:val="28"/>
          <w:shd w:val="clear" w:color="auto" w:fill="FFFFFF"/>
        </w:rPr>
      </w:pPr>
    </w:p>
    <w:p w14:paraId="5C531766" w14:textId="77777777" w:rsidR="00A72389" w:rsidRPr="00D6141B" w:rsidRDefault="002D2948" w:rsidP="00A72389">
      <w:pPr>
        <w:shd w:val="clear" w:color="auto" w:fill="FFFFFF"/>
        <w:spacing w:after="0" w:line="240" w:lineRule="auto"/>
        <w:ind w:right="49"/>
        <w:jc w:val="both"/>
        <w:textAlignment w:val="baseline"/>
        <w:rPr>
          <w:rFonts w:ascii="Times New Roman" w:hAnsi="Times New Roman"/>
          <w:sz w:val="28"/>
          <w:szCs w:val="28"/>
          <w:shd w:val="clear" w:color="auto" w:fill="FFFFFF"/>
        </w:rPr>
      </w:pPr>
      <w:r w:rsidRPr="00D6141B">
        <w:rPr>
          <w:rFonts w:ascii="Times New Roman" w:hAnsi="Times New Roman"/>
          <w:sz w:val="28"/>
          <w:szCs w:val="28"/>
          <w:shd w:val="clear" w:color="auto" w:fill="FFFFFF"/>
        </w:rPr>
        <w:t>95</w:t>
      </w:r>
      <w:r w:rsidR="009E52AC" w:rsidRPr="00D6141B">
        <w:rPr>
          <w:rFonts w:ascii="Times New Roman" w:hAnsi="Times New Roman"/>
          <w:sz w:val="28"/>
          <w:szCs w:val="28"/>
          <w:shd w:val="clear" w:color="auto" w:fill="FFFFFF"/>
        </w:rPr>
        <w:t>. De lo expuesto anteriormente se tiene que la</w:t>
      </w:r>
      <w:r w:rsidR="000B18C4" w:rsidRPr="00D6141B">
        <w:rPr>
          <w:rFonts w:ascii="Times New Roman" w:hAnsi="Times New Roman"/>
          <w:sz w:val="28"/>
          <w:szCs w:val="28"/>
          <w:shd w:val="clear" w:color="auto" w:fill="FFFFFF"/>
        </w:rPr>
        <w:t xml:space="preserve"> exigencia </w:t>
      </w:r>
      <w:r w:rsidR="009E52AC" w:rsidRPr="00D6141B">
        <w:rPr>
          <w:rFonts w:ascii="Times New Roman" w:hAnsi="Times New Roman"/>
          <w:sz w:val="28"/>
          <w:szCs w:val="28"/>
          <w:shd w:val="clear" w:color="auto" w:fill="FFFFFF"/>
        </w:rPr>
        <w:t xml:space="preserve">de la inscripción de la medida de protección jurídica del predio y su posterior cancelación </w:t>
      </w:r>
      <w:r w:rsidR="000B18C4" w:rsidRPr="00D6141B">
        <w:rPr>
          <w:rFonts w:ascii="Times New Roman" w:hAnsi="Times New Roman"/>
          <w:sz w:val="28"/>
          <w:szCs w:val="28"/>
          <w:shd w:val="clear" w:color="auto" w:fill="FFFFFF"/>
        </w:rPr>
        <w:t xml:space="preserve">como fundamento para </w:t>
      </w:r>
      <w:r w:rsidR="009E52AC" w:rsidRPr="00D6141B">
        <w:rPr>
          <w:rFonts w:ascii="Times New Roman" w:hAnsi="Times New Roman"/>
          <w:sz w:val="28"/>
          <w:szCs w:val="28"/>
          <w:shd w:val="clear" w:color="auto" w:fill="FFFFFF"/>
        </w:rPr>
        <w:t xml:space="preserve">que el juez de restitución de tierras </w:t>
      </w:r>
      <w:r w:rsidR="000B18C4" w:rsidRPr="00D6141B">
        <w:rPr>
          <w:rFonts w:ascii="Times New Roman" w:hAnsi="Times New Roman"/>
          <w:sz w:val="28"/>
          <w:szCs w:val="28"/>
          <w:shd w:val="clear" w:color="auto" w:fill="FFFFFF"/>
        </w:rPr>
        <w:t>declar</w:t>
      </w:r>
      <w:r w:rsidR="009E52AC" w:rsidRPr="00D6141B">
        <w:rPr>
          <w:rFonts w:ascii="Times New Roman" w:hAnsi="Times New Roman"/>
          <w:sz w:val="28"/>
          <w:szCs w:val="28"/>
          <w:shd w:val="clear" w:color="auto" w:fill="FFFFFF"/>
        </w:rPr>
        <w:t>e</w:t>
      </w:r>
      <w:r w:rsidR="000B18C4" w:rsidRPr="00D6141B">
        <w:rPr>
          <w:rFonts w:ascii="Times New Roman" w:hAnsi="Times New Roman"/>
          <w:sz w:val="28"/>
          <w:szCs w:val="28"/>
          <w:shd w:val="clear" w:color="auto" w:fill="FFFFFF"/>
        </w:rPr>
        <w:t xml:space="preserve"> la inadmisión </w:t>
      </w:r>
      <w:r w:rsidR="009E52AC" w:rsidRPr="00D6141B">
        <w:rPr>
          <w:rFonts w:ascii="Times New Roman" w:hAnsi="Times New Roman"/>
          <w:sz w:val="28"/>
          <w:szCs w:val="28"/>
          <w:shd w:val="clear" w:color="auto" w:fill="FFFFFF"/>
        </w:rPr>
        <w:t xml:space="preserve">de la solicitud de restitución </w:t>
      </w:r>
      <w:r w:rsidR="000B18C4" w:rsidRPr="00D6141B">
        <w:rPr>
          <w:rFonts w:ascii="Times New Roman" w:hAnsi="Times New Roman"/>
          <w:sz w:val="28"/>
          <w:szCs w:val="28"/>
          <w:shd w:val="clear" w:color="auto" w:fill="FFFFFF"/>
        </w:rPr>
        <w:t xml:space="preserve">configura un defecto </w:t>
      </w:r>
      <w:r w:rsidR="009E52AC" w:rsidRPr="00D6141B">
        <w:rPr>
          <w:rFonts w:ascii="Times New Roman" w:hAnsi="Times New Roman"/>
          <w:sz w:val="28"/>
          <w:szCs w:val="28"/>
          <w:shd w:val="clear" w:color="auto" w:fill="FFFFFF"/>
        </w:rPr>
        <w:t>sustantivo</w:t>
      </w:r>
      <w:r w:rsidR="00B20CE0" w:rsidRPr="00D6141B">
        <w:rPr>
          <w:rFonts w:ascii="Times New Roman" w:hAnsi="Times New Roman"/>
          <w:sz w:val="28"/>
          <w:szCs w:val="28"/>
          <w:shd w:val="clear" w:color="auto" w:fill="FFFFFF"/>
        </w:rPr>
        <w:t>, pues se basa en una norma inaplicable al caso concreto,</w:t>
      </w:r>
      <w:r w:rsidR="009E52AC" w:rsidRPr="00D6141B">
        <w:rPr>
          <w:rFonts w:ascii="Times New Roman" w:hAnsi="Times New Roman"/>
          <w:sz w:val="28"/>
          <w:szCs w:val="28"/>
          <w:shd w:val="clear" w:color="auto" w:fill="FFFFFF"/>
        </w:rPr>
        <w:t xml:space="preserve"> y, por lo tanto, </w:t>
      </w:r>
      <w:r w:rsidR="00B20CE0" w:rsidRPr="00D6141B">
        <w:rPr>
          <w:rFonts w:ascii="Times New Roman" w:hAnsi="Times New Roman"/>
          <w:sz w:val="28"/>
          <w:szCs w:val="28"/>
          <w:shd w:val="clear" w:color="auto" w:fill="FFFFFF"/>
        </w:rPr>
        <w:t xml:space="preserve">constituye </w:t>
      </w:r>
      <w:r w:rsidR="009E52AC" w:rsidRPr="00D6141B">
        <w:rPr>
          <w:rFonts w:ascii="Times New Roman" w:hAnsi="Times New Roman"/>
          <w:sz w:val="28"/>
          <w:szCs w:val="28"/>
          <w:shd w:val="clear" w:color="auto" w:fill="FFFFFF"/>
        </w:rPr>
        <w:t>una arbitrariedad que el juez constitucional debe dejar sin efectos</w:t>
      </w:r>
      <w:r w:rsidR="00A72389" w:rsidRPr="00D6141B">
        <w:rPr>
          <w:rFonts w:ascii="Times New Roman" w:hAnsi="Times New Roman"/>
          <w:sz w:val="28"/>
          <w:szCs w:val="28"/>
          <w:shd w:val="clear" w:color="auto" w:fill="FFFFFF"/>
        </w:rPr>
        <w:t>.</w:t>
      </w:r>
    </w:p>
    <w:p w14:paraId="7AB57D5E" w14:textId="77777777" w:rsidR="00A72389" w:rsidRPr="00D6141B" w:rsidRDefault="00A72389" w:rsidP="00A72389">
      <w:pPr>
        <w:shd w:val="clear" w:color="auto" w:fill="FFFFFF"/>
        <w:spacing w:after="0" w:line="240" w:lineRule="auto"/>
        <w:ind w:right="49"/>
        <w:jc w:val="both"/>
        <w:textAlignment w:val="baseline"/>
        <w:rPr>
          <w:rFonts w:ascii="Times New Roman" w:hAnsi="Times New Roman"/>
          <w:sz w:val="28"/>
          <w:szCs w:val="28"/>
          <w:shd w:val="clear" w:color="auto" w:fill="FFFFFF"/>
        </w:rPr>
      </w:pPr>
    </w:p>
    <w:p w14:paraId="1F976CC5" w14:textId="77777777" w:rsidR="00A72389" w:rsidRPr="00D6141B" w:rsidRDefault="00A72389" w:rsidP="00A72389">
      <w:pPr>
        <w:shd w:val="clear" w:color="auto" w:fill="FFFFFF"/>
        <w:spacing w:after="0" w:line="240" w:lineRule="auto"/>
        <w:jc w:val="both"/>
        <w:textAlignment w:val="baseline"/>
        <w:rPr>
          <w:rFonts w:ascii="Times New Roman" w:hAnsi="Times New Roman"/>
          <w:color w:val="000000"/>
          <w:sz w:val="28"/>
          <w:szCs w:val="28"/>
          <w:shd w:val="clear" w:color="auto" w:fill="FFFFFF"/>
        </w:rPr>
      </w:pPr>
      <w:r w:rsidRPr="00D6141B">
        <w:rPr>
          <w:rFonts w:ascii="Times New Roman" w:hAnsi="Times New Roman"/>
          <w:color w:val="000000"/>
          <w:sz w:val="28"/>
          <w:szCs w:val="28"/>
          <w:shd w:val="clear" w:color="auto" w:fill="FFFFFF"/>
        </w:rPr>
        <w:t>3.2.1.</w:t>
      </w:r>
      <w:r w:rsidR="009E52AC" w:rsidRPr="00D6141B">
        <w:rPr>
          <w:rFonts w:ascii="Times New Roman" w:hAnsi="Times New Roman"/>
          <w:color w:val="000000"/>
          <w:sz w:val="28"/>
          <w:szCs w:val="28"/>
          <w:shd w:val="clear" w:color="auto" w:fill="FFFFFF"/>
        </w:rPr>
        <w:t>2</w:t>
      </w:r>
      <w:r w:rsidRPr="00D6141B">
        <w:rPr>
          <w:rFonts w:ascii="Times New Roman" w:hAnsi="Times New Roman"/>
          <w:color w:val="000000"/>
          <w:sz w:val="28"/>
          <w:szCs w:val="28"/>
          <w:shd w:val="clear" w:color="auto" w:fill="FFFFFF"/>
        </w:rPr>
        <w:t xml:space="preserve">. </w:t>
      </w:r>
      <w:r w:rsidR="009E52AC" w:rsidRPr="00D6141B">
        <w:rPr>
          <w:rFonts w:ascii="Times New Roman" w:hAnsi="Times New Roman"/>
          <w:color w:val="000000"/>
          <w:sz w:val="28"/>
          <w:szCs w:val="28"/>
          <w:shd w:val="clear" w:color="auto" w:fill="FFFFFF"/>
        </w:rPr>
        <w:t>Análisis del</w:t>
      </w:r>
      <w:r w:rsidRPr="00D6141B">
        <w:rPr>
          <w:rFonts w:ascii="Times New Roman" w:hAnsi="Times New Roman"/>
          <w:color w:val="000000"/>
          <w:sz w:val="28"/>
          <w:szCs w:val="28"/>
          <w:shd w:val="clear" w:color="auto" w:fill="FFFFFF"/>
        </w:rPr>
        <w:t xml:space="preserve"> defecto procedimental en el caso </w:t>
      </w:r>
      <w:r w:rsidR="00950347" w:rsidRPr="00D6141B">
        <w:rPr>
          <w:rFonts w:ascii="Times New Roman" w:hAnsi="Times New Roman"/>
          <w:color w:val="000000"/>
          <w:sz w:val="28"/>
          <w:szCs w:val="28"/>
          <w:shd w:val="clear" w:color="auto" w:fill="FFFFFF"/>
        </w:rPr>
        <w:t>concreto</w:t>
      </w:r>
    </w:p>
    <w:p w14:paraId="0F349185" w14:textId="77777777" w:rsidR="00A72389" w:rsidRPr="00D6141B" w:rsidRDefault="00A72389" w:rsidP="00004987">
      <w:pPr>
        <w:shd w:val="clear" w:color="auto" w:fill="FFFFFF"/>
        <w:spacing w:after="0" w:line="240" w:lineRule="auto"/>
        <w:jc w:val="both"/>
        <w:textAlignment w:val="baseline"/>
        <w:rPr>
          <w:rFonts w:ascii="Times New Roman" w:hAnsi="Times New Roman"/>
          <w:color w:val="000000"/>
          <w:sz w:val="28"/>
          <w:szCs w:val="28"/>
          <w:shd w:val="clear" w:color="auto" w:fill="FFFFFF"/>
        </w:rPr>
      </w:pPr>
    </w:p>
    <w:p w14:paraId="6EBF4786" w14:textId="77777777" w:rsidR="00004987" w:rsidRPr="00D6141B" w:rsidRDefault="002D2948" w:rsidP="00004987">
      <w:pPr>
        <w:shd w:val="clear" w:color="auto" w:fill="FFFFFF"/>
        <w:spacing w:after="0" w:line="240" w:lineRule="auto"/>
        <w:jc w:val="both"/>
        <w:textAlignment w:val="baseline"/>
        <w:rPr>
          <w:rFonts w:ascii="Times New Roman" w:hAnsi="Times New Roman"/>
          <w:color w:val="000000"/>
          <w:sz w:val="28"/>
          <w:szCs w:val="28"/>
          <w:shd w:val="clear" w:color="auto" w:fill="FFFFFF"/>
        </w:rPr>
      </w:pPr>
      <w:r w:rsidRPr="00D6141B">
        <w:rPr>
          <w:rFonts w:ascii="Times New Roman" w:hAnsi="Times New Roman"/>
          <w:color w:val="000000"/>
          <w:sz w:val="28"/>
          <w:szCs w:val="28"/>
          <w:shd w:val="clear" w:color="auto" w:fill="FFFFFF"/>
        </w:rPr>
        <w:t>96</w:t>
      </w:r>
      <w:r w:rsidR="00716568" w:rsidRPr="00D6141B">
        <w:rPr>
          <w:rFonts w:ascii="Times New Roman" w:hAnsi="Times New Roman"/>
          <w:color w:val="000000"/>
          <w:sz w:val="28"/>
          <w:szCs w:val="28"/>
          <w:shd w:val="clear" w:color="auto" w:fill="FFFFFF"/>
        </w:rPr>
        <w:t xml:space="preserve">. </w:t>
      </w:r>
      <w:r w:rsidR="00086A4C" w:rsidRPr="00D6141B">
        <w:rPr>
          <w:rFonts w:ascii="Times New Roman" w:hAnsi="Times New Roman"/>
          <w:color w:val="000000"/>
          <w:sz w:val="28"/>
          <w:szCs w:val="28"/>
          <w:shd w:val="clear" w:color="auto" w:fill="FFFFFF"/>
        </w:rPr>
        <w:t xml:space="preserve">Como se mencionó en el párrafo </w:t>
      </w:r>
      <w:r w:rsidR="00F01EF6" w:rsidRPr="00D6141B">
        <w:rPr>
          <w:rFonts w:ascii="Times New Roman" w:hAnsi="Times New Roman"/>
          <w:color w:val="000000"/>
          <w:sz w:val="28"/>
          <w:szCs w:val="28"/>
          <w:shd w:val="clear" w:color="auto" w:fill="FFFFFF"/>
        </w:rPr>
        <w:t xml:space="preserve">75 </w:t>
      </w:r>
      <w:r w:rsidR="00305607" w:rsidRPr="00D6141B">
        <w:rPr>
          <w:rFonts w:ascii="Times New Roman" w:hAnsi="Times New Roman"/>
          <w:color w:val="000000"/>
          <w:sz w:val="28"/>
          <w:szCs w:val="28"/>
          <w:shd w:val="clear" w:color="auto" w:fill="FFFFFF"/>
        </w:rPr>
        <w:t>de esta providencia</w:t>
      </w:r>
      <w:r w:rsidR="00004987" w:rsidRPr="00D6141B">
        <w:rPr>
          <w:rFonts w:ascii="Times New Roman" w:hAnsi="Times New Roman"/>
          <w:color w:val="000000"/>
          <w:sz w:val="28"/>
          <w:szCs w:val="28"/>
          <w:shd w:val="clear" w:color="auto" w:fill="FFFFFF"/>
        </w:rPr>
        <w:t xml:space="preserve">, el defecto procedimental se presenta cuando el funcionario judicial se aparta de las normas procesales aplicables, por lo que termina produciendo un fallo arbitrario que desconoce derechos fundamentales de las partes. </w:t>
      </w:r>
    </w:p>
    <w:p w14:paraId="3B27BFF7" w14:textId="77777777" w:rsidR="00004987" w:rsidRPr="00D6141B" w:rsidRDefault="00004987" w:rsidP="00004987">
      <w:pPr>
        <w:shd w:val="clear" w:color="auto" w:fill="FFFFFF"/>
        <w:spacing w:after="0" w:line="240" w:lineRule="auto"/>
        <w:jc w:val="both"/>
        <w:textAlignment w:val="baseline"/>
        <w:rPr>
          <w:rFonts w:ascii="Times New Roman" w:hAnsi="Times New Roman"/>
          <w:color w:val="000000"/>
          <w:sz w:val="28"/>
          <w:szCs w:val="28"/>
          <w:shd w:val="clear" w:color="auto" w:fill="FFFFFF"/>
        </w:rPr>
      </w:pPr>
    </w:p>
    <w:p w14:paraId="7EFC29F0" w14:textId="77777777" w:rsidR="00004987" w:rsidRPr="00D6141B" w:rsidRDefault="002D2948" w:rsidP="00004987">
      <w:pPr>
        <w:shd w:val="clear" w:color="auto" w:fill="FFFFFF"/>
        <w:spacing w:after="0" w:line="240" w:lineRule="auto"/>
        <w:jc w:val="both"/>
        <w:textAlignment w:val="baseline"/>
        <w:rPr>
          <w:rFonts w:ascii="Times New Roman" w:hAnsi="Times New Roman"/>
          <w:color w:val="000000"/>
          <w:sz w:val="28"/>
          <w:szCs w:val="28"/>
          <w:shd w:val="clear" w:color="auto" w:fill="FFFFFF"/>
        </w:rPr>
      </w:pPr>
      <w:r w:rsidRPr="00D6141B">
        <w:rPr>
          <w:rFonts w:ascii="Times New Roman" w:hAnsi="Times New Roman"/>
          <w:color w:val="000000"/>
          <w:sz w:val="28"/>
          <w:szCs w:val="28"/>
          <w:shd w:val="clear" w:color="auto" w:fill="FFFFFF"/>
        </w:rPr>
        <w:t>97</w:t>
      </w:r>
      <w:r w:rsidR="00716568" w:rsidRPr="00D6141B">
        <w:rPr>
          <w:rFonts w:ascii="Times New Roman" w:hAnsi="Times New Roman"/>
          <w:color w:val="000000"/>
          <w:sz w:val="28"/>
          <w:szCs w:val="28"/>
          <w:shd w:val="clear" w:color="auto" w:fill="FFFFFF"/>
        </w:rPr>
        <w:t xml:space="preserve">. </w:t>
      </w:r>
      <w:r w:rsidR="00004987" w:rsidRPr="00D6141B">
        <w:rPr>
          <w:rFonts w:ascii="Times New Roman" w:hAnsi="Times New Roman"/>
          <w:color w:val="000000"/>
          <w:sz w:val="28"/>
          <w:szCs w:val="28"/>
          <w:shd w:val="clear" w:color="auto" w:fill="FFFFFF"/>
        </w:rPr>
        <w:t>En este punto, la Sentencia T-781 de 2011 explicó que se han reconocido dos modalidades d</w:t>
      </w:r>
      <w:r w:rsidR="00BD711E" w:rsidRPr="00D6141B">
        <w:rPr>
          <w:rFonts w:ascii="Times New Roman" w:hAnsi="Times New Roman"/>
          <w:color w:val="000000"/>
          <w:sz w:val="28"/>
          <w:szCs w:val="28"/>
          <w:shd w:val="clear" w:color="auto" w:fill="FFFFFF"/>
        </w:rPr>
        <w:t>e defecto procedimental: (i) ab</w:t>
      </w:r>
      <w:r w:rsidR="00004987" w:rsidRPr="00D6141B">
        <w:rPr>
          <w:rFonts w:ascii="Times New Roman" w:hAnsi="Times New Roman"/>
          <w:color w:val="000000"/>
          <w:sz w:val="28"/>
          <w:szCs w:val="28"/>
          <w:shd w:val="clear" w:color="auto" w:fill="FFFFFF"/>
        </w:rPr>
        <w:t>s</w:t>
      </w:r>
      <w:r w:rsidR="00BD711E" w:rsidRPr="00D6141B">
        <w:rPr>
          <w:rFonts w:ascii="Times New Roman" w:hAnsi="Times New Roman"/>
          <w:color w:val="000000"/>
          <w:sz w:val="28"/>
          <w:szCs w:val="28"/>
          <w:shd w:val="clear" w:color="auto" w:fill="FFFFFF"/>
        </w:rPr>
        <w:t>o</w:t>
      </w:r>
      <w:r w:rsidR="00004987" w:rsidRPr="00D6141B">
        <w:rPr>
          <w:rFonts w:ascii="Times New Roman" w:hAnsi="Times New Roman"/>
          <w:color w:val="000000"/>
          <w:sz w:val="28"/>
          <w:szCs w:val="28"/>
          <w:shd w:val="clear" w:color="auto" w:fill="FFFFFF"/>
        </w:rPr>
        <w:t>l</w:t>
      </w:r>
      <w:r w:rsidR="00BD711E" w:rsidRPr="00D6141B">
        <w:rPr>
          <w:rFonts w:ascii="Times New Roman" w:hAnsi="Times New Roman"/>
          <w:color w:val="000000"/>
          <w:sz w:val="28"/>
          <w:szCs w:val="28"/>
          <w:shd w:val="clear" w:color="auto" w:fill="FFFFFF"/>
        </w:rPr>
        <w:t>u</w:t>
      </w:r>
      <w:r w:rsidR="00004987" w:rsidRPr="00D6141B">
        <w:rPr>
          <w:rFonts w:ascii="Times New Roman" w:hAnsi="Times New Roman"/>
          <w:color w:val="000000"/>
          <w:sz w:val="28"/>
          <w:szCs w:val="28"/>
          <w:shd w:val="clear" w:color="auto" w:fill="FFFFFF"/>
        </w:rPr>
        <w:t xml:space="preserve">to, cuando el juez se aparta por completo del procedimiento establecido porque sigue un trámite totalmente ajeno al pertinente u omite etapas sustanciales del procedimiento, y (ii) por exceso ritual manifiesto, </w:t>
      </w:r>
      <w:r w:rsidR="009A6841" w:rsidRPr="00D6141B">
        <w:rPr>
          <w:rFonts w:ascii="Times New Roman" w:hAnsi="Times New Roman"/>
          <w:color w:val="000000"/>
          <w:sz w:val="28"/>
          <w:szCs w:val="28"/>
          <w:shd w:val="clear" w:color="auto" w:fill="FFFFFF"/>
        </w:rPr>
        <w:t xml:space="preserve">esto es, </w:t>
      </w:r>
      <w:r w:rsidR="00004987" w:rsidRPr="00D6141B">
        <w:rPr>
          <w:rFonts w:ascii="Times New Roman" w:hAnsi="Times New Roman"/>
          <w:color w:val="000000"/>
          <w:sz w:val="28"/>
          <w:szCs w:val="28"/>
          <w:shd w:val="clear" w:color="auto" w:fill="FFFFFF"/>
        </w:rPr>
        <w:t>cuando arguye razones formales a manera de impedimento, que implican una denegación de justicia.</w:t>
      </w:r>
    </w:p>
    <w:p w14:paraId="2AE1D9C5" w14:textId="77777777" w:rsidR="00004987" w:rsidRPr="00D6141B" w:rsidRDefault="00004987" w:rsidP="00004987">
      <w:pPr>
        <w:shd w:val="clear" w:color="auto" w:fill="FFFFFF"/>
        <w:spacing w:after="0" w:line="240" w:lineRule="auto"/>
        <w:jc w:val="both"/>
        <w:textAlignment w:val="baseline"/>
        <w:rPr>
          <w:rFonts w:ascii="Times New Roman" w:hAnsi="Times New Roman"/>
          <w:iCs/>
          <w:sz w:val="28"/>
          <w:szCs w:val="28"/>
          <w:bdr w:val="none" w:sz="0" w:space="0" w:color="auto" w:frame="1"/>
          <w:shd w:val="clear" w:color="auto" w:fill="FFFFFF"/>
          <w:lang w:eastAsia="es-CO"/>
        </w:rPr>
      </w:pPr>
    </w:p>
    <w:p w14:paraId="356C1E87" w14:textId="77777777" w:rsidR="002B1995" w:rsidRPr="00D6141B" w:rsidRDefault="002D2948" w:rsidP="00004987">
      <w:pPr>
        <w:shd w:val="clear" w:color="auto" w:fill="FFFFFF"/>
        <w:spacing w:after="0" w:line="240" w:lineRule="auto"/>
        <w:ind w:right="49"/>
        <w:jc w:val="both"/>
        <w:textAlignment w:val="baseline"/>
        <w:rPr>
          <w:rFonts w:ascii="Times New Roman" w:hAnsi="Times New Roman"/>
          <w:sz w:val="28"/>
          <w:szCs w:val="28"/>
          <w:shd w:val="clear" w:color="auto" w:fill="FFFFFF"/>
        </w:rPr>
      </w:pPr>
      <w:r w:rsidRPr="00D6141B">
        <w:rPr>
          <w:rFonts w:ascii="Times New Roman" w:hAnsi="Times New Roman"/>
          <w:iCs/>
          <w:sz w:val="28"/>
          <w:szCs w:val="28"/>
          <w:bdr w:val="none" w:sz="0" w:space="0" w:color="auto" w:frame="1"/>
          <w:shd w:val="clear" w:color="auto" w:fill="FFFFFF"/>
          <w:lang w:eastAsia="es-CO"/>
        </w:rPr>
        <w:t>98</w:t>
      </w:r>
      <w:r w:rsidR="00716568" w:rsidRPr="00D6141B">
        <w:rPr>
          <w:rFonts w:ascii="Times New Roman" w:hAnsi="Times New Roman"/>
          <w:iCs/>
          <w:sz w:val="28"/>
          <w:szCs w:val="28"/>
          <w:bdr w:val="none" w:sz="0" w:space="0" w:color="auto" w:frame="1"/>
          <w:shd w:val="clear" w:color="auto" w:fill="FFFFFF"/>
          <w:lang w:eastAsia="es-CO"/>
        </w:rPr>
        <w:t xml:space="preserve">. </w:t>
      </w:r>
      <w:r w:rsidR="00004987" w:rsidRPr="00D6141B">
        <w:rPr>
          <w:rFonts w:ascii="Times New Roman" w:hAnsi="Times New Roman"/>
          <w:iCs/>
          <w:sz w:val="28"/>
          <w:szCs w:val="28"/>
          <w:bdr w:val="none" w:sz="0" w:space="0" w:color="auto" w:frame="1"/>
          <w:shd w:val="clear" w:color="auto" w:fill="FFFFFF"/>
          <w:lang w:eastAsia="es-CO"/>
        </w:rPr>
        <w:t xml:space="preserve">Esta segunda modalidad, de acuerdo con la Sentencia SU-215 de 2016, se puede dar cuando el juez (i) aplica disposiciones </w:t>
      </w:r>
      <w:r w:rsidR="00004987" w:rsidRPr="00D6141B">
        <w:rPr>
          <w:rFonts w:ascii="Times New Roman" w:hAnsi="Times New Roman"/>
          <w:sz w:val="28"/>
          <w:szCs w:val="28"/>
          <w:shd w:val="clear" w:color="auto" w:fill="FFFFFF"/>
        </w:rPr>
        <w:t>procesales que se oponen a la vigencia de derechos constitucionales en un caso concreto; (ii) exige el cumplimiento de requisitos formales de forma irreflexiva, que en determinadas circunstancias pueden constituir cargas imposibles de cumplir para las partes, siempre que esa situación se encuentre comprobada; (iii) incurre en un rigorismo procedimental en la aplicación de las pruebas</w:t>
      </w:r>
      <w:r w:rsidR="00B64113" w:rsidRPr="00D6141B">
        <w:rPr>
          <w:rFonts w:ascii="Times New Roman" w:hAnsi="Times New Roman"/>
          <w:sz w:val="28"/>
          <w:szCs w:val="28"/>
          <w:shd w:val="clear" w:color="auto" w:fill="FFFFFF"/>
        </w:rPr>
        <w:t>; o (v) se omite el decreto oficioso de pruebas cuando a ello haya lugar</w:t>
      </w:r>
      <w:r w:rsidR="00004987" w:rsidRPr="00D6141B">
        <w:rPr>
          <w:rFonts w:ascii="Times New Roman" w:hAnsi="Times New Roman"/>
          <w:sz w:val="28"/>
          <w:szCs w:val="28"/>
          <w:shd w:val="clear" w:color="auto" w:fill="FFFFFF"/>
        </w:rPr>
        <w:t>.</w:t>
      </w:r>
    </w:p>
    <w:p w14:paraId="0FDBF138" w14:textId="77777777" w:rsidR="00E32D57" w:rsidRPr="00D6141B" w:rsidRDefault="00E32D57" w:rsidP="00004987">
      <w:pPr>
        <w:shd w:val="clear" w:color="auto" w:fill="FFFFFF"/>
        <w:spacing w:after="0" w:line="240" w:lineRule="auto"/>
        <w:ind w:right="49"/>
        <w:jc w:val="both"/>
        <w:textAlignment w:val="baseline"/>
        <w:rPr>
          <w:rFonts w:ascii="Times New Roman" w:hAnsi="Times New Roman"/>
          <w:sz w:val="28"/>
          <w:szCs w:val="28"/>
        </w:rPr>
      </w:pPr>
    </w:p>
    <w:p w14:paraId="03C1B276" w14:textId="77777777" w:rsidR="00E32D57" w:rsidRPr="00D6141B" w:rsidRDefault="002D2948" w:rsidP="00004987">
      <w:pPr>
        <w:shd w:val="clear" w:color="auto" w:fill="FFFFFF"/>
        <w:spacing w:after="0" w:line="240" w:lineRule="auto"/>
        <w:ind w:right="49"/>
        <w:jc w:val="both"/>
        <w:textAlignment w:val="baseline"/>
        <w:rPr>
          <w:rFonts w:ascii="Times New Roman" w:hAnsi="Times New Roman"/>
          <w:sz w:val="28"/>
          <w:szCs w:val="28"/>
        </w:rPr>
      </w:pPr>
      <w:r w:rsidRPr="00D6141B">
        <w:rPr>
          <w:rFonts w:ascii="Times New Roman" w:hAnsi="Times New Roman"/>
          <w:sz w:val="28"/>
          <w:szCs w:val="28"/>
        </w:rPr>
        <w:t>99</w:t>
      </w:r>
      <w:r w:rsidR="00E32D57" w:rsidRPr="00D6141B">
        <w:rPr>
          <w:rFonts w:ascii="Times New Roman" w:hAnsi="Times New Roman"/>
          <w:sz w:val="28"/>
          <w:szCs w:val="28"/>
        </w:rPr>
        <w:t xml:space="preserve">. </w:t>
      </w:r>
      <w:r w:rsidR="002B6E51" w:rsidRPr="00D6141B">
        <w:rPr>
          <w:rFonts w:ascii="Times New Roman" w:hAnsi="Times New Roman"/>
          <w:sz w:val="28"/>
          <w:szCs w:val="28"/>
        </w:rPr>
        <w:t>E</w:t>
      </w:r>
      <w:r w:rsidR="00383F1D" w:rsidRPr="00D6141B">
        <w:rPr>
          <w:rFonts w:ascii="Times New Roman" w:hAnsi="Times New Roman"/>
          <w:sz w:val="28"/>
          <w:szCs w:val="28"/>
        </w:rPr>
        <w:t>n el caso analizado, esta Sala</w:t>
      </w:r>
      <w:r w:rsidR="00086A4C" w:rsidRPr="00D6141B">
        <w:rPr>
          <w:rFonts w:ascii="Times New Roman" w:hAnsi="Times New Roman"/>
          <w:sz w:val="28"/>
          <w:szCs w:val="28"/>
        </w:rPr>
        <w:t xml:space="preserve"> de Revisión encuentra que e</w:t>
      </w:r>
      <w:r w:rsidR="002B6E51" w:rsidRPr="00D6141B">
        <w:rPr>
          <w:rFonts w:ascii="Times New Roman" w:hAnsi="Times New Roman"/>
          <w:sz w:val="28"/>
          <w:szCs w:val="28"/>
        </w:rPr>
        <w:t xml:space="preserve">xigir requisitos </w:t>
      </w:r>
      <w:r w:rsidR="00086A4C" w:rsidRPr="00D6141B">
        <w:rPr>
          <w:rFonts w:ascii="Times New Roman" w:hAnsi="Times New Roman"/>
          <w:sz w:val="28"/>
          <w:szCs w:val="28"/>
        </w:rPr>
        <w:t xml:space="preserve">de admisión de la solicitud de restitución de tierras </w:t>
      </w:r>
      <w:r w:rsidR="002B6E51" w:rsidRPr="00D6141B">
        <w:rPr>
          <w:rFonts w:ascii="Times New Roman" w:hAnsi="Times New Roman"/>
          <w:sz w:val="28"/>
          <w:szCs w:val="28"/>
        </w:rPr>
        <w:t xml:space="preserve">distintos a los </w:t>
      </w:r>
      <w:r w:rsidR="00086A4C" w:rsidRPr="00D6141B">
        <w:rPr>
          <w:rFonts w:ascii="Times New Roman" w:hAnsi="Times New Roman"/>
          <w:sz w:val="28"/>
          <w:szCs w:val="28"/>
        </w:rPr>
        <w:t>previstos en el artículo 84 de la Ley 1448 de 2011</w:t>
      </w:r>
      <w:r w:rsidR="002B6E51" w:rsidRPr="00D6141B">
        <w:rPr>
          <w:rFonts w:ascii="Times New Roman" w:hAnsi="Times New Roman"/>
          <w:sz w:val="28"/>
          <w:szCs w:val="28"/>
        </w:rPr>
        <w:t xml:space="preserve">, a manera de impedimento para admitir la solicitud, representa un exceso ritual manifiesto que afecta </w:t>
      </w:r>
      <w:r w:rsidR="00197531" w:rsidRPr="00D6141B">
        <w:rPr>
          <w:rFonts w:ascii="Times New Roman" w:hAnsi="Times New Roman"/>
          <w:sz w:val="28"/>
          <w:szCs w:val="28"/>
        </w:rPr>
        <w:t>los</w:t>
      </w:r>
      <w:r w:rsidR="002B6E51" w:rsidRPr="00D6141B">
        <w:rPr>
          <w:rFonts w:ascii="Times New Roman" w:hAnsi="Times New Roman"/>
          <w:sz w:val="28"/>
          <w:szCs w:val="28"/>
        </w:rPr>
        <w:t xml:space="preserve"> derecho</w:t>
      </w:r>
      <w:r w:rsidR="00197531" w:rsidRPr="00D6141B">
        <w:rPr>
          <w:rFonts w:ascii="Times New Roman" w:hAnsi="Times New Roman"/>
          <w:sz w:val="28"/>
          <w:szCs w:val="28"/>
        </w:rPr>
        <w:t>s</w:t>
      </w:r>
      <w:r w:rsidR="002B6E51" w:rsidRPr="00D6141B">
        <w:rPr>
          <w:rFonts w:ascii="Times New Roman" w:hAnsi="Times New Roman"/>
          <w:sz w:val="28"/>
          <w:szCs w:val="28"/>
        </w:rPr>
        <w:t xml:space="preserve"> </w:t>
      </w:r>
      <w:r w:rsidR="00197531" w:rsidRPr="00D6141B">
        <w:rPr>
          <w:rFonts w:ascii="Times New Roman" w:hAnsi="Times New Roman"/>
          <w:sz w:val="28"/>
          <w:szCs w:val="28"/>
        </w:rPr>
        <w:t>al</w:t>
      </w:r>
      <w:r w:rsidR="002B6E51" w:rsidRPr="00D6141B">
        <w:rPr>
          <w:rFonts w:ascii="Times New Roman" w:hAnsi="Times New Roman"/>
          <w:sz w:val="28"/>
          <w:szCs w:val="28"/>
        </w:rPr>
        <w:t xml:space="preserve"> acceso a la administración de justicia</w:t>
      </w:r>
      <w:r w:rsidR="004A52D2" w:rsidRPr="00D6141B">
        <w:rPr>
          <w:rFonts w:ascii="Times New Roman" w:hAnsi="Times New Roman"/>
          <w:sz w:val="28"/>
          <w:szCs w:val="28"/>
        </w:rPr>
        <w:t xml:space="preserve"> y</w:t>
      </w:r>
      <w:r w:rsidR="00197531" w:rsidRPr="00D6141B">
        <w:rPr>
          <w:rFonts w:ascii="Times New Roman" w:hAnsi="Times New Roman"/>
          <w:sz w:val="28"/>
          <w:szCs w:val="28"/>
        </w:rPr>
        <w:t xml:space="preserve"> al debido proceso</w:t>
      </w:r>
      <w:r w:rsidR="002B6E51" w:rsidRPr="00D6141B">
        <w:rPr>
          <w:rFonts w:ascii="Times New Roman" w:hAnsi="Times New Roman"/>
          <w:sz w:val="28"/>
          <w:szCs w:val="28"/>
        </w:rPr>
        <w:t xml:space="preserve"> de los solicitantes. Además, tal exigencia representa cargas que los solicitantes no están en la obligación de cumplir ni de soportar, sobre todo si se atiende a su condición de sujetos de especial protección constitucional como víctimas del conflicto armado.</w:t>
      </w:r>
    </w:p>
    <w:p w14:paraId="38E8066D" w14:textId="77777777" w:rsidR="003855D9" w:rsidRPr="00D6141B" w:rsidRDefault="003855D9" w:rsidP="00004987">
      <w:pPr>
        <w:shd w:val="clear" w:color="auto" w:fill="FFFFFF"/>
        <w:spacing w:after="0" w:line="240" w:lineRule="auto"/>
        <w:ind w:right="49"/>
        <w:jc w:val="both"/>
        <w:textAlignment w:val="baseline"/>
        <w:rPr>
          <w:rFonts w:ascii="Times New Roman" w:hAnsi="Times New Roman"/>
          <w:sz w:val="28"/>
          <w:szCs w:val="28"/>
        </w:rPr>
      </w:pPr>
    </w:p>
    <w:p w14:paraId="384B47DC" w14:textId="77777777" w:rsidR="007F164B" w:rsidRPr="00D6141B" w:rsidRDefault="002D2948" w:rsidP="00004987">
      <w:pPr>
        <w:shd w:val="clear" w:color="auto" w:fill="FFFFFF"/>
        <w:spacing w:after="0" w:line="240" w:lineRule="auto"/>
        <w:ind w:right="49"/>
        <w:jc w:val="both"/>
        <w:textAlignment w:val="baseline"/>
        <w:rPr>
          <w:rFonts w:ascii="Times New Roman" w:hAnsi="Times New Roman"/>
          <w:sz w:val="28"/>
          <w:szCs w:val="28"/>
        </w:rPr>
      </w:pPr>
      <w:r w:rsidRPr="00D6141B">
        <w:rPr>
          <w:rFonts w:ascii="Times New Roman" w:hAnsi="Times New Roman"/>
          <w:sz w:val="28"/>
          <w:szCs w:val="28"/>
        </w:rPr>
        <w:t>100</w:t>
      </w:r>
      <w:r w:rsidR="003855D9" w:rsidRPr="00D6141B">
        <w:rPr>
          <w:rFonts w:ascii="Times New Roman" w:hAnsi="Times New Roman"/>
          <w:sz w:val="28"/>
          <w:szCs w:val="28"/>
        </w:rPr>
        <w:t xml:space="preserve">. </w:t>
      </w:r>
      <w:r w:rsidR="00305607" w:rsidRPr="00D6141B">
        <w:rPr>
          <w:rFonts w:ascii="Times New Roman" w:hAnsi="Times New Roman"/>
          <w:sz w:val="28"/>
          <w:szCs w:val="28"/>
        </w:rPr>
        <w:t>C</w:t>
      </w:r>
      <w:r w:rsidR="003855D9" w:rsidRPr="00D6141B">
        <w:rPr>
          <w:rFonts w:ascii="Times New Roman" w:hAnsi="Times New Roman"/>
          <w:sz w:val="28"/>
          <w:szCs w:val="28"/>
        </w:rPr>
        <w:t>umplir</w:t>
      </w:r>
      <w:r w:rsidR="00340D1C" w:rsidRPr="00D6141B">
        <w:rPr>
          <w:rFonts w:ascii="Times New Roman" w:hAnsi="Times New Roman"/>
          <w:sz w:val="28"/>
          <w:szCs w:val="28"/>
        </w:rPr>
        <w:t>, como lo pide el Juzgado,</w:t>
      </w:r>
      <w:r w:rsidR="003855D9" w:rsidRPr="00D6141B">
        <w:rPr>
          <w:rFonts w:ascii="Times New Roman" w:hAnsi="Times New Roman"/>
          <w:sz w:val="28"/>
          <w:szCs w:val="28"/>
        </w:rPr>
        <w:t xml:space="preserve"> con la inscripción de la medida de protección jurídica</w:t>
      </w:r>
      <w:r w:rsidR="00BA47B4" w:rsidRPr="00D6141B">
        <w:rPr>
          <w:rFonts w:ascii="Times New Roman" w:hAnsi="Times New Roman"/>
          <w:sz w:val="28"/>
          <w:szCs w:val="28"/>
        </w:rPr>
        <w:t xml:space="preserve"> y de su cancelación en l</w:t>
      </w:r>
      <w:r w:rsidR="00CC778A" w:rsidRPr="00D6141B">
        <w:rPr>
          <w:rFonts w:ascii="Times New Roman" w:hAnsi="Times New Roman"/>
          <w:sz w:val="28"/>
          <w:szCs w:val="28"/>
        </w:rPr>
        <w:t>os</w:t>
      </w:r>
      <w:r w:rsidR="00BA47B4" w:rsidRPr="00D6141B">
        <w:rPr>
          <w:rFonts w:ascii="Times New Roman" w:hAnsi="Times New Roman"/>
          <w:sz w:val="28"/>
          <w:szCs w:val="28"/>
        </w:rPr>
        <w:t xml:space="preserve"> folio</w:t>
      </w:r>
      <w:r w:rsidR="00CC778A" w:rsidRPr="00D6141B">
        <w:rPr>
          <w:rFonts w:ascii="Times New Roman" w:hAnsi="Times New Roman"/>
          <w:sz w:val="28"/>
          <w:szCs w:val="28"/>
        </w:rPr>
        <w:t>s</w:t>
      </w:r>
      <w:r w:rsidR="00BA47B4" w:rsidRPr="00D6141B">
        <w:rPr>
          <w:rFonts w:ascii="Times New Roman" w:hAnsi="Times New Roman"/>
          <w:sz w:val="28"/>
          <w:szCs w:val="28"/>
        </w:rPr>
        <w:t xml:space="preserve"> de matrícula inmobiliaria de los </w:t>
      </w:r>
      <w:r w:rsidR="00340D1C" w:rsidRPr="00D6141B">
        <w:rPr>
          <w:rFonts w:ascii="Times New Roman" w:hAnsi="Times New Roman"/>
          <w:sz w:val="28"/>
          <w:szCs w:val="28"/>
        </w:rPr>
        <w:t>predios</w:t>
      </w:r>
      <w:r w:rsidR="00BA47B4" w:rsidRPr="00D6141B">
        <w:rPr>
          <w:rFonts w:ascii="Times New Roman" w:hAnsi="Times New Roman"/>
          <w:sz w:val="28"/>
          <w:szCs w:val="28"/>
        </w:rPr>
        <w:t xml:space="preserve"> solicitados en restitución implicaría </w:t>
      </w:r>
      <w:r w:rsidR="00A4604F" w:rsidRPr="00D6141B">
        <w:rPr>
          <w:rFonts w:ascii="Times New Roman" w:hAnsi="Times New Roman"/>
          <w:sz w:val="28"/>
          <w:szCs w:val="28"/>
        </w:rPr>
        <w:t xml:space="preserve">que la UAEGRTD Territorial Antioquia </w:t>
      </w:r>
      <w:r w:rsidR="00CC778A" w:rsidRPr="00D6141B">
        <w:rPr>
          <w:rFonts w:ascii="Times New Roman" w:hAnsi="Times New Roman"/>
          <w:sz w:val="28"/>
          <w:szCs w:val="28"/>
        </w:rPr>
        <w:t>revo</w:t>
      </w:r>
      <w:r w:rsidR="00390E3F" w:rsidRPr="00D6141B">
        <w:rPr>
          <w:rFonts w:ascii="Times New Roman" w:hAnsi="Times New Roman"/>
          <w:sz w:val="28"/>
          <w:szCs w:val="28"/>
        </w:rPr>
        <w:t>cara</w:t>
      </w:r>
      <w:r w:rsidR="00CC778A" w:rsidRPr="00D6141B">
        <w:rPr>
          <w:rFonts w:ascii="Times New Roman" w:hAnsi="Times New Roman"/>
          <w:sz w:val="28"/>
          <w:szCs w:val="28"/>
        </w:rPr>
        <w:t xml:space="preserve"> la resolución de inclusión de estos </w:t>
      </w:r>
      <w:r w:rsidR="00340D1C" w:rsidRPr="00D6141B">
        <w:rPr>
          <w:rFonts w:ascii="Times New Roman" w:hAnsi="Times New Roman"/>
          <w:sz w:val="28"/>
          <w:szCs w:val="28"/>
        </w:rPr>
        <w:t>predios</w:t>
      </w:r>
      <w:r w:rsidR="00CC778A" w:rsidRPr="00D6141B">
        <w:rPr>
          <w:rFonts w:ascii="Times New Roman" w:hAnsi="Times New Roman"/>
          <w:sz w:val="28"/>
          <w:szCs w:val="28"/>
        </w:rPr>
        <w:t xml:space="preserve"> en el RTDAF y</w:t>
      </w:r>
      <w:r w:rsidR="00A4604F" w:rsidRPr="00D6141B">
        <w:rPr>
          <w:rFonts w:ascii="Times New Roman" w:hAnsi="Times New Roman"/>
          <w:sz w:val="28"/>
          <w:szCs w:val="28"/>
        </w:rPr>
        <w:t xml:space="preserve"> le</w:t>
      </w:r>
      <w:r w:rsidR="00CC778A" w:rsidRPr="00D6141B">
        <w:rPr>
          <w:rFonts w:ascii="Times New Roman" w:hAnsi="Times New Roman"/>
          <w:sz w:val="28"/>
          <w:szCs w:val="28"/>
        </w:rPr>
        <w:t xml:space="preserve"> </w:t>
      </w:r>
      <w:r w:rsidR="00A4604F" w:rsidRPr="00D6141B">
        <w:rPr>
          <w:rFonts w:ascii="Times New Roman" w:hAnsi="Times New Roman"/>
          <w:sz w:val="28"/>
          <w:szCs w:val="28"/>
        </w:rPr>
        <w:t>solicit</w:t>
      </w:r>
      <w:r w:rsidR="00390E3F" w:rsidRPr="00D6141B">
        <w:rPr>
          <w:rFonts w:ascii="Times New Roman" w:hAnsi="Times New Roman"/>
          <w:sz w:val="28"/>
          <w:szCs w:val="28"/>
        </w:rPr>
        <w:t>ara</w:t>
      </w:r>
      <w:r w:rsidR="00CC778A" w:rsidRPr="00D6141B">
        <w:rPr>
          <w:rFonts w:ascii="Times New Roman" w:hAnsi="Times New Roman"/>
          <w:sz w:val="28"/>
          <w:szCs w:val="28"/>
        </w:rPr>
        <w:t xml:space="preserve"> </w:t>
      </w:r>
      <w:r w:rsidR="00A4604F" w:rsidRPr="00D6141B">
        <w:rPr>
          <w:rFonts w:ascii="Times New Roman" w:hAnsi="Times New Roman"/>
          <w:sz w:val="28"/>
          <w:szCs w:val="28"/>
        </w:rPr>
        <w:t xml:space="preserve">a la Oficina de Registro de Instrumentos Públicos correspondiente cancelar </w:t>
      </w:r>
      <w:r w:rsidR="00CC778A" w:rsidRPr="00D6141B">
        <w:rPr>
          <w:rFonts w:ascii="Times New Roman" w:hAnsi="Times New Roman"/>
          <w:sz w:val="28"/>
          <w:szCs w:val="28"/>
        </w:rPr>
        <w:t xml:space="preserve">la anotación de dicha inclusión en </w:t>
      </w:r>
      <w:r w:rsidR="00340D1C" w:rsidRPr="00D6141B">
        <w:rPr>
          <w:rFonts w:ascii="Times New Roman" w:hAnsi="Times New Roman"/>
          <w:sz w:val="28"/>
          <w:szCs w:val="28"/>
        </w:rPr>
        <w:t>los</w:t>
      </w:r>
      <w:r w:rsidR="00CC778A" w:rsidRPr="00D6141B">
        <w:rPr>
          <w:rFonts w:ascii="Times New Roman" w:hAnsi="Times New Roman"/>
          <w:sz w:val="28"/>
          <w:szCs w:val="28"/>
        </w:rPr>
        <w:t xml:space="preserve"> respectivo</w:t>
      </w:r>
      <w:r w:rsidR="00340D1C" w:rsidRPr="00D6141B">
        <w:rPr>
          <w:rFonts w:ascii="Times New Roman" w:hAnsi="Times New Roman"/>
          <w:sz w:val="28"/>
          <w:szCs w:val="28"/>
        </w:rPr>
        <w:t>s</w:t>
      </w:r>
      <w:r w:rsidR="00CC778A" w:rsidRPr="00D6141B">
        <w:rPr>
          <w:rFonts w:ascii="Times New Roman" w:hAnsi="Times New Roman"/>
          <w:sz w:val="28"/>
          <w:szCs w:val="28"/>
        </w:rPr>
        <w:t xml:space="preserve"> folio</w:t>
      </w:r>
      <w:r w:rsidR="00340D1C" w:rsidRPr="00D6141B">
        <w:rPr>
          <w:rFonts w:ascii="Times New Roman" w:hAnsi="Times New Roman"/>
          <w:sz w:val="28"/>
          <w:szCs w:val="28"/>
        </w:rPr>
        <w:t>s</w:t>
      </w:r>
      <w:r w:rsidR="00CE714C" w:rsidRPr="00D6141B">
        <w:rPr>
          <w:rFonts w:ascii="Times New Roman" w:hAnsi="Times New Roman"/>
          <w:sz w:val="28"/>
          <w:szCs w:val="28"/>
        </w:rPr>
        <w:t xml:space="preserve"> de matrícula inmobiliaria</w:t>
      </w:r>
      <w:r w:rsidR="00CC778A" w:rsidRPr="00D6141B">
        <w:rPr>
          <w:rFonts w:ascii="Times New Roman" w:hAnsi="Times New Roman"/>
          <w:sz w:val="28"/>
          <w:szCs w:val="28"/>
        </w:rPr>
        <w:t xml:space="preserve">, para proferir un nuevo acto que </w:t>
      </w:r>
      <w:r w:rsidR="00983020" w:rsidRPr="00D6141B">
        <w:rPr>
          <w:rFonts w:ascii="Times New Roman" w:hAnsi="Times New Roman"/>
          <w:sz w:val="28"/>
          <w:szCs w:val="28"/>
        </w:rPr>
        <w:t xml:space="preserve">le </w:t>
      </w:r>
      <w:r w:rsidR="00CC778A" w:rsidRPr="00D6141B">
        <w:rPr>
          <w:rFonts w:ascii="Times New Roman" w:hAnsi="Times New Roman"/>
          <w:sz w:val="28"/>
          <w:szCs w:val="28"/>
        </w:rPr>
        <w:t>ordene</w:t>
      </w:r>
      <w:r w:rsidR="00983020" w:rsidRPr="00D6141B">
        <w:rPr>
          <w:rFonts w:ascii="Times New Roman" w:hAnsi="Times New Roman"/>
          <w:sz w:val="28"/>
          <w:szCs w:val="28"/>
        </w:rPr>
        <w:t xml:space="preserve"> a </w:t>
      </w:r>
      <w:r w:rsidR="008566B9" w:rsidRPr="00D6141B">
        <w:rPr>
          <w:rFonts w:ascii="Times New Roman" w:hAnsi="Times New Roman"/>
          <w:sz w:val="28"/>
          <w:szCs w:val="28"/>
        </w:rPr>
        <w:t>es</w:t>
      </w:r>
      <w:r w:rsidR="00983020" w:rsidRPr="00D6141B">
        <w:rPr>
          <w:rFonts w:ascii="Times New Roman" w:hAnsi="Times New Roman"/>
          <w:sz w:val="28"/>
          <w:szCs w:val="28"/>
        </w:rPr>
        <w:t>a oficina</w:t>
      </w:r>
      <w:r w:rsidR="00CC778A" w:rsidRPr="00D6141B">
        <w:rPr>
          <w:rFonts w:ascii="Times New Roman" w:hAnsi="Times New Roman"/>
          <w:sz w:val="28"/>
          <w:szCs w:val="28"/>
        </w:rPr>
        <w:t xml:space="preserve"> inscri</w:t>
      </w:r>
      <w:r w:rsidR="00340D1C" w:rsidRPr="00D6141B">
        <w:rPr>
          <w:rFonts w:ascii="Times New Roman" w:hAnsi="Times New Roman"/>
          <w:sz w:val="28"/>
          <w:szCs w:val="28"/>
        </w:rPr>
        <w:t>bir</w:t>
      </w:r>
      <w:r w:rsidR="00CC778A" w:rsidRPr="00D6141B">
        <w:rPr>
          <w:rFonts w:ascii="Times New Roman" w:hAnsi="Times New Roman"/>
          <w:sz w:val="28"/>
          <w:szCs w:val="28"/>
        </w:rPr>
        <w:t xml:space="preserve"> la medida de protección</w:t>
      </w:r>
      <w:r w:rsidR="00983020" w:rsidRPr="00D6141B">
        <w:rPr>
          <w:rFonts w:ascii="Times New Roman" w:hAnsi="Times New Roman"/>
          <w:sz w:val="28"/>
          <w:szCs w:val="28"/>
        </w:rPr>
        <w:t>. Hecho esto, y</w:t>
      </w:r>
      <w:r w:rsidR="00285160" w:rsidRPr="00D6141B">
        <w:rPr>
          <w:rFonts w:ascii="Times New Roman" w:hAnsi="Times New Roman"/>
          <w:sz w:val="28"/>
          <w:szCs w:val="28"/>
        </w:rPr>
        <w:t xml:space="preserve"> agotad</w:t>
      </w:r>
      <w:r w:rsidR="00390E3F" w:rsidRPr="00D6141B">
        <w:rPr>
          <w:rFonts w:ascii="Times New Roman" w:hAnsi="Times New Roman"/>
          <w:sz w:val="28"/>
          <w:szCs w:val="28"/>
        </w:rPr>
        <w:t>a</w:t>
      </w:r>
      <w:r w:rsidR="00285160" w:rsidRPr="00D6141B">
        <w:rPr>
          <w:rFonts w:ascii="Times New Roman" w:hAnsi="Times New Roman"/>
          <w:sz w:val="28"/>
          <w:szCs w:val="28"/>
        </w:rPr>
        <w:t>s l</w:t>
      </w:r>
      <w:r w:rsidR="00390E3F" w:rsidRPr="00D6141B">
        <w:rPr>
          <w:rFonts w:ascii="Times New Roman" w:hAnsi="Times New Roman"/>
          <w:sz w:val="28"/>
          <w:szCs w:val="28"/>
        </w:rPr>
        <w:t>a</w:t>
      </w:r>
      <w:r w:rsidR="00285160" w:rsidRPr="00D6141B">
        <w:rPr>
          <w:rFonts w:ascii="Times New Roman" w:hAnsi="Times New Roman"/>
          <w:sz w:val="28"/>
          <w:szCs w:val="28"/>
        </w:rPr>
        <w:t xml:space="preserve">s </w:t>
      </w:r>
      <w:r w:rsidR="00390E3F" w:rsidRPr="00D6141B">
        <w:rPr>
          <w:rFonts w:ascii="Times New Roman" w:hAnsi="Times New Roman"/>
          <w:sz w:val="28"/>
          <w:szCs w:val="28"/>
        </w:rPr>
        <w:t>demás actuaciones</w:t>
      </w:r>
      <w:r w:rsidR="00285160" w:rsidRPr="00D6141B">
        <w:rPr>
          <w:rFonts w:ascii="Times New Roman" w:hAnsi="Times New Roman"/>
          <w:sz w:val="28"/>
          <w:szCs w:val="28"/>
        </w:rPr>
        <w:t xml:space="preserve"> adm</w:t>
      </w:r>
      <w:r w:rsidR="008E3E30" w:rsidRPr="00D6141B">
        <w:rPr>
          <w:rFonts w:ascii="Times New Roman" w:hAnsi="Times New Roman"/>
          <w:sz w:val="28"/>
          <w:szCs w:val="28"/>
        </w:rPr>
        <w:t>i</w:t>
      </w:r>
      <w:r w:rsidR="00285160" w:rsidRPr="00D6141B">
        <w:rPr>
          <w:rFonts w:ascii="Times New Roman" w:hAnsi="Times New Roman"/>
          <w:sz w:val="28"/>
          <w:szCs w:val="28"/>
        </w:rPr>
        <w:t>nistrativ</w:t>
      </w:r>
      <w:r w:rsidR="00390E3F" w:rsidRPr="00D6141B">
        <w:rPr>
          <w:rFonts w:ascii="Times New Roman" w:hAnsi="Times New Roman"/>
          <w:sz w:val="28"/>
          <w:szCs w:val="28"/>
        </w:rPr>
        <w:t>a</w:t>
      </w:r>
      <w:r w:rsidR="00285160" w:rsidRPr="00D6141B">
        <w:rPr>
          <w:rFonts w:ascii="Times New Roman" w:hAnsi="Times New Roman"/>
          <w:sz w:val="28"/>
          <w:szCs w:val="28"/>
        </w:rPr>
        <w:t xml:space="preserve">s </w:t>
      </w:r>
      <w:r w:rsidR="00390E3F" w:rsidRPr="00D6141B">
        <w:rPr>
          <w:rFonts w:ascii="Times New Roman" w:hAnsi="Times New Roman"/>
          <w:sz w:val="28"/>
          <w:szCs w:val="28"/>
        </w:rPr>
        <w:t xml:space="preserve">necesarias para la inclusión </w:t>
      </w:r>
      <w:r w:rsidR="00340D1C" w:rsidRPr="00D6141B">
        <w:rPr>
          <w:rFonts w:ascii="Times New Roman" w:hAnsi="Times New Roman"/>
          <w:sz w:val="28"/>
          <w:szCs w:val="28"/>
        </w:rPr>
        <w:t xml:space="preserve">de los predios </w:t>
      </w:r>
      <w:r w:rsidR="00390E3F" w:rsidRPr="00D6141B">
        <w:rPr>
          <w:rFonts w:ascii="Times New Roman" w:hAnsi="Times New Roman"/>
          <w:sz w:val="28"/>
          <w:szCs w:val="28"/>
        </w:rPr>
        <w:t>en el RTDAF</w:t>
      </w:r>
      <w:r w:rsidR="00285160" w:rsidRPr="00D6141B">
        <w:rPr>
          <w:rFonts w:ascii="Times New Roman" w:hAnsi="Times New Roman"/>
          <w:sz w:val="28"/>
          <w:szCs w:val="28"/>
        </w:rPr>
        <w:t>,</w:t>
      </w:r>
      <w:r w:rsidR="00A4604F" w:rsidRPr="00D6141B">
        <w:rPr>
          <w:rFonts w:ascii="Times New Roman" w:hAnsi="Times New Roman"/>
          <w:sz w:val="28"/>
          <w:szCs w:val="28"/>
        </w:rPr>
        <w:t xml:space="preserve"> </w:t>
      </w:r>
      <w:r w:rsidR="00983020" w:rsidRPr="00D6141B">
        <w:rPr>
          <w:rFonts w:ascii="Times New Roman" w:hAnsi="Times New Roman"/>
          <w:sz w:val="28"/>
          <w:szCs w:val="28"/>
        </w:rPr>
        <w:t xml:space="preserve">la UAEGRTD Territorial Antioquia </w:t>
      </w:r>
      <w:r w:rsidR="00A4604F" w:rsidRPr="00D6141B">
        <w:rPr>
          <w:rFonts w:ascii="Times New Roman" w:hAnsi="Times New Roman"/>
          <w:sz w:val="28"/>
          <w:szCs w:val="28"/>
        </w:rPr>
        <w:t>proceder</w:t>
      </w:r>
      <w:r w:rsidR="00983020" w:rsidRPr="00D6141B">
        <w:rPr>
          <w:rFonts w:ascii="Times New Roman" w:hAnsi="Times New Roman"/>
          <w:sz w:val="28"/>
          <w:szCs w:val="28"/>
        </w:rPr>
        <w:t>ía</w:t>
      </w:r>
      <w:r w:rsidR="00A4604F" w:rsidRPr="00D6141B">
        <w:rPr>
          <w:rFonts w:ascii="Times New Roman" w:hAnsi="Times New Roman"/>
          <w:sz w:val="28"/>
          <w:szCs w:val="28"/>
        </w:rPr>
        <w:t xml:space="preserve"> a decidir, nuevamente, sobre </w:t>
      </w:r>
      <w:r w:rsidR="008566B9" w:rsidRPr="00D6141B">
        <w:rPr>
          <w:rFonts w:ascii="Times New Roman" w:hAnsi="Times New Roman"/>
          <w:sz w:val="28"/>
          <w:szCs w:val="28"/>
        </w:rPr>
        <w:t>tal</w:t>
      </w:r>
      <w:r w:rsidR="00A4604F" w:rsidRPr="00D6141B">
        <w:rPr>
          <w:rFonts w:ascii="Times New Roman" w:hAnsi="Times New Roman"/>
          <w:sz w:val="28"/>
          <w:szCs w:val="28"/>
        </w:rPr>
        <w:t xml:space="preserve"> inclusión, </w:t>
      </w:r>
      <w:r w:rsidR="00285160" w:rsidRPr="00D6141B">
        <w:rPr>
          <w:rFonts w:ascii="Times New Roman" w:hAnsi="Times New Roman"/>
          <w:sz w:val="28"/>
          <w:szCs w:val="28"/>
        </w:rPr>
        <w:t>previa</w:t>
      </w:r>
      <w:r w:rsidR="00A4604F" w:rsidRPr="00D6141B">
        <w:rPr>
          <w:rFonts w:ascii="Times New Roman" w:hAnsi="Times New Roman"/>
          <w:sz w:val="28"/>
          <w:szCs w:val="28"/>
        </w:rPr>
        <w:t xml:space="preserve"> cancelación de la medida</w:t>
      </w:r>
      <w:r w:rsidR="00983020" w:rsidRPr="00D6141B">
        <w:rPr>
          <w:rFonts w:ascii="Times New Roman" w:hAnsi="Times New Roman"/>
          <w:sz w:val="28"/>
          <w:szCs w:val="28"/>
        </w:rPr>
        <w:t xml:space="preserve"> de protección</w:t>
      </w:r>
      <w:r w:rsidR="00A4604F" w:rsidRPr="00D6141B">
        <w:rPr>
          <w:rFonts w:ascii="Times New Roman" w:hAnsi="Times New Roman"/>
          <w:sz w:val="28"/>
          <w:szCs w:val="28"/>
        </w:rPr>
        <w:t>.</w:t>
      </w:r>
      <w:r w:rsidR="00B61D12" w:rsidRPr="00D6141B">
        <w:rPr>
          <w:rFonts w:ascii="Times New Roman" w:hAnsi="Times New Roman"/>
          <w:sz w:val="28"/>
          <w:szCs w:val="28"/>
        </w:rPr>
        <w:t xml:space="preserve"> Todo ello</w:t>
      </w:r>
      <w:r w:rsidR="007F164B" w:rsidRPr="00D6141B">
        <w:rPr>
          <w:rFonts w:ascii="Times New Roman" w:hAnsi="Times New Roman"/>
          <w:sz w:val="28"/>
          <w:szCs w:val="28"/>
        </w:rPr>
        <w:t xml:space="preserve"> a pesar de que en </w:t>
      </w:r>
      <w:r w:rsidR="00285160" w:rsidRPr="00D6141B">
        <w:rPr>
          <w:rFonts w:ascii="Times New Roman" w:hAnsi="Times New Roman"/>
          <w:sz w:val="28"/>
          <w:szCs w:val="28"/>
        </w:rPr>
        <w:t>los</w:t>
      </w:r>
      <w:r w:rsidR="007F164B" w:rsidRPr="00D6141B">
        <w:rPr>
          <w:rFonts w:ascii="Times New Roman" w:hAnsi="Times New Roman"/>
          <w:sz w:val="28"/>
          <w:szCs w:val="28"/>
        </w:rPr>
        <w:t xml:space="preserve"> folio</w:t>
      </w:r>
      <w:r w:rsidR="00285160" w:rsidRPr="00D6141B">
        <w:rPr>
          <w:rFonts w:ascii="Times New Roman" w:hAnsi="Times New Roman"/>
          <w:sz w:val="28"/>
          <w:szCs w:val="28"/>
        </w:rPr>
        <w:t>s</w:t>
      </w:r>
      <w:r w:rsidR="007F164B" w:rsidRPr="00D6141B">
        <w:rPr>
          <w:rFonts w:ascii="Times New Roman" w:hAnsi="Times New Roman"/>
          <w:sz w:val="28"/>
          <w:szCs w:val="28"/>
        </w:rPr>
        <w:t xml:space="preserve"> de matrícula inmobiliaria ya consta</w:t>
      </w:r>
      <w:r w:rsidR="00983020" w:rsidRPr="00D6141B">
        <w:rPr>
          <w:rFonts w:ascii="Times New Roman" w:hAnsi="Times New Roman"/>
          <w:sz w:val="28"/>
          <w:szCs w:val="28"/>
        </w:rPr>
        <w:t>ba</w:t>
      </w:r>
      <w:r w:rsidR="007F164B" w:rsidRPr="00D6141B">
        <w:rPr>
          <w:rFonts w:ascii="Times New Roman" w:hAnsi="Times New Roman"/>
          <w:sz w:val="28"/>
          <w:szCs w:val="28"/>
        </w:rPr>
        <w:t xml:space="preserve"> la anotación de la inscripción </w:t>
      </w:r>
      <w:r w:rsidR="00285160" w:rsidRPr="00D6141B">
        <w:rPr>
          <w:rFonts w:ascii="Times New Roman" w:hAnsi="Times New Roman"/>
          <w:sz w:val="28"/>
          <w:szCs w:val="28"/>
        </w:rPr>
        <w:t xml:space="preserve">de los predios </w:t>
      </w:r>
      <w:r w:rsidR="007F164B" w:rsidRPr="00D6141B">
        <w:rPr>
          <w:rFonts w:ascii="Times New Roman" w:hAnsi="Times New Roman"/>
          <w:sz w:val="28"/>
          <w:szCs w:val="28"/>
        </w:rPr>
        <w:t>en el RT</w:t>
      </w:r>
      <w:r w:rsidR="00DC1429" w:rsidRPr="00D6141B">
        <w:rPr>
          <w:rFonts w:ascii="Times New Roman" w:hAnsi="Times New Roman"/>
          <w:sz w:val="28"/>
          <w:szCs w:val="28"/>
        </w:rPr>
        <w:t>D</w:t>
      </w:r>
      <w:r w:rsidR="007F164B" w:rsidRPr="00D6141B">
        <w:rPr>
          <w:rFonts w:ascii="Times New Roman" w:hAnsi="Times New Roman"/>
          <w:sz w:val="28"/>
          <w:szCs w:val="28"/>
        </w:rPr>
        <w:t xml:space="preserve">AF. </w:t>
      </w:r>
    </w:p>
    <w:p w14:paraId="3B10889B" w14:textId="77777777" w:rsidR="00B64113" w:rsidRPr="00D6141B" w:rsidRDefault="00B64113" w:rsidP="00004987">
      <w:pPr>
        <w:shd w:val="clear" w:color="auto" w:fill="FFFFFF"/>
        <w:spacing w:after="0" w:line="240" w:lineRule="auto"/>
        <w:ind w:right="49"/>
        <w:jc w:val="both"/>
        <w:textAlignment w:val="baseline"/>
        <w:rPr>
          <w:rFonts w:ascii="Times New Roman" w:hAnsi="Times New Roman"/>
          <w:sz w:val="28"/>
          <w:szCs w:val="28"/>
        </w:rPr>
      </w:pPr>
    </w:p>
    <w:p w14:paraId="0455794E" w14:textId="77777777" w:rsidR="00B64113" w:rsidRPr="00D6141B" w:rsidRDefault="002D2948" w:rsidP="00004987">
      <w:pPr>
        <w:shd w:val="clear" w:color="auto" w:fill="FFFFFF"/>
        <w:spacing w:after="0" w:line="240" w:lineRule="auto"/>
        <w:ind w:right="49"/>
        <w:jc w:val="both"/>
        <w:textAlignment w:val="baseline"/>
        <w:rPr>
          <w:rFonts w:ascii="Times New Roman" w:hAnsi="Times New Roman"/>
          <w:sz w:val="28"/>
          <w:szCs w:val="28"/>
        </w:rPr>
      </w:pPr>
      <w:r w:rsidRPr="00D6141B">
        <w:rPr>
          <w:rFonts w:ascii="Times New Roman" w:hAnsi="Times New Roman"/>
          <w:sz w:val="28"/>
          <w:szCs w:val="28"/>
        </w:rPr>
        <w:t>101</w:t>
      </w:r>
      <w:r w:rsidR="00B64113" w:rsidRPr="00D6141B">
        <w:rPr>
          <w:rFonts w:ascii="Times New Roman" w:hAnsi="Times New Roman"/>
          <w:sz w:val="28"/>
          <w:szCs w:val="28"/>
        </w:rPr>
        <w:t xml:space="preserve">. Al respecto, vale la pena destacar que, en el caso analizado, la finalidad de publicidad </w:t>
      </w:r>
      <w:r w:rsidR="00640F2A" w:rsidRPr="00D6141B">
        <w:rPr>
          <w:rFonts w:ascii="Times New Roman" w:hAnsi="Times New Roman"/>
          <w:sz w:val="28"/>
          <w:szCs w:val="28"/>
        </w:rPr>
        <w:t>que tiene</w:t>
      </w:r>
      <w:r w:rsidR="00B64113" w:rsidRPr="00D6141B">
        <w:rPr>
          <w:rFonts w:ascii="Times New Roman" w:hAnsi="Times New Roman"/>
          <w:sz w:val="28"/>
          <w:szCs w:val="28"/>
        </w:rPr>
        <w:t xml:space="preserve"> la inscripción de la medida de protección jurídica de</w:t>
      </w:r>
      <w:r w:rsidR="00CE714C" w:rsidRPr="00D6141B">
        <w:rPr>
          <w:rFonts w:ascii="Times New Roman" w:hAnsi="Times New Roman"/>
          <w:sz w:val="28"/>
          <w:szCs w:val="28"/>
        </w:rPr>
        <w:t>l</w:t>
      </w:r>
      <w:r w:rsidR="00B64113" w:rsidRPr="00D6141B">
        <w:rPr>
          <w:rFonts w:ascii="Times New Roman" w:hAnsi="Times New Roman"/>
          <w:sz w:val="28"/>
          <w:szCs w:val="28"/>
        </w:rPr>
        <w:t xml:space="preserve"> predio y </w:t>
      </w:r>
      <w:r w:rsidR="00CE714C" w:rsidRPr="00D6141B">
        <w:rPr>
          <w:rFonts w:ascii="Times New Roman" w:hAnsi="Times New Roman"/>
          <w:sz w:val="28"/>
          <w:szCs w:val="28"/>
        </w:rPr>
        <w:t xml:space="preserve">de </w:t>
      </w:r>
      <w:r w:rsidR="00B64113" w:rsidRPr="00D6141B">
        <w:rPr>
          <w:rFonts w:ascii="Times New Roman" w:hAnsi="Times New Roman"/>
          <w:sz w:val="28"/>
          <w:szCs w:val="28"/>
        </w:rPr>
        <w:t>su cancelación</w:t>
      </w:r>
      <w:r w:rsidR="00CE714C" w:rsidRPr="00D6141B">
        <w:rPr>
          <w:rFonts w:ascii="Times New Roman" w:hAnsi="Times New Roman"/>
          <w:sz w:val="28"/>
          <w:szCs w:val="28"/>
        </w:rPr>
        <w:t>, propia de</w:t>
      </w:r>
      <w:r w:rsidR="00640F2A" w:rsidRPr="00D6141B">
        <w:rPr>
          <w:rFonts w:ascii="Times New Roman" w:hAnsi="Times New Roman"/>
          <w:sz w:val="28"/>
          <w:szCs w:val="28"/>
        </w:rPr>
        <w:t xml:space="preserve"> la etapa administrativa</w:t>
      </w:r>
      <w:r w:rsidR="00CE714C" w:rsidRPr="00D6141B">
        <w:rPr>
          <w:rFonts w:ascii="Times New Roman" w:hAnsi="Times New Roman"/>
          <w:sz w:val="28"/>
          <w:szCs w:val="28"/>
        </w:rPr>
        <w:t xml:space="preserve"> del proceso de restitución de tierras,</w:t>
      </w:r>
      <w:r w:rsidR="00B64113" w:rsidRPr="00D6141B">
        <w:rPr>
          <w:rFonts w:ascii="Times New Roman" w:hAnsi="Times New Roman"/>
          <w:sz w:val="28"/>
          <w:szCs w:val="28"/>
        </w:rPr>
        <w:t xml:space="preserve"> se alcanzó</w:t>
      </w:r>
      <w:r w:rsidR="00640F2A" w:rsidRPr="00D6141B">
        <w:rPr>
          <w:rFonts w:ascii="Times New Roman" w:hAnsi="Times New Roman"/>
          <w:sz w:val="28"/>
          <w:szCs w:val="28"/>
        </w:rPr>
        <w:t>, de todas maneras,</w:t>
      </w:r>
      <w:r w:rsidR="00B64113" w:rsidRPr="00D6141B">
        <w:rPr>
          <w:rFonts w:ascii="Times New Roman" w:hAnsi="Times New Roman"/>
          <w:sz w:val="28"/>
          <w:szCs w:val="28"/>
        </w:rPr>
        <w:t xml:space="preserve"> con la </w:t>
      </w:r>
      <w:r w:rsidR="00640F2A" w:rsidRPr="00D6141B">
        <w:rPr>
          <w:rFonts w:ascii="Times New Roman" w:hAnsi="Times New Roman"/>
          <w:sz w:val="28"/>
          <w:szCs w:val="28"/>
        </w:rPr>
        <w:t xml:space="preserve">anotación de la </w:t>
      </w:r>
      <w:r w:rsidR="00B64113" w:rsidRPr="00D6141B">
        <w:rPr>
          <w:rFonts w:ascii="Times New Roman" w:hAnsi="Times New Roman"/>
          <w:sz w:val="28"/>
          <w:szCs w:val="28"/>
        </w:rPr>
        <w:t>inscripción</w:t>
      </w:r>
      <w:r w:rsidR="00640F2A" w:rsidRPr="00D6141B">
        <w:rPr>
          <w:rFonts w:ascii="Times New Roman" w:hAnsi="Times New Roman"/>
          <w:sz w:val="28"/>
          <w:szCs w:val="28"/>
        </w:rPr>
        <w:t xml:space="preserve"> de los predios en el RT</w:t>
      </w:r>
      <w:r w:rsidR="00DC1429" w:rsidRPr="00D6141B">
        <w:rPr>
          <w:rFonts w:ascii="Times New Roman" w:hAnsi="Times New Roman"/>
          <w:sz w:val="28"/>
          <w:szCs w:val="28"/>
        </w:rPr>
        <w:t>D</w:t>
      </w:r>
      <w:r w:rsidR="00640F2A" w:rsidRPr="00D6141B">
        <w:rPr>
          <w:rFonts w:ascii="Times New Roman" w:hAnsi="Times New Roman"/>
          <w:sz w:val="28"/>
          <w:szCs w:val="28"/>
        </w:rPr>
        <w:t>AF, en los correspondientes folios de matrícula inmobiliaria.</w:t>
      </w:r>
      <w:r w:rsidR="00E95AFD" w:rsidRPr="00D6141B">
        <w:rPr>
          <w:rFonts w:ascii="Times New Roman" w:hAnsi="Times New Roman"/>
          <w:sz w:val="28"/>
          <w:szCs w:val="28"/>
        </w:rPr>
        <w:t xml:space="preserve"> Por lo demás, resultaría abiertamente innecesario exigir la inscripción de la medida de protección jurídica del predio, pese a que ya se encuentra acreditada la anotación de la inscripción de los predios en el RT</w:t>
      </w:r>
      <w:r w:rsidR="00DC1429" w:rsidRPr="00D6141B">
        <w:rPr>
          <w:rFonts w:ascii="Times New Roman" w:hAnsi="Times New Roman"/>
          <w:sz w:val="28"/>
          <w:szCs w:val="28"/>
        </w:rPr>
        <w:t>D</w:t>
      </w:r>
      <w:r w:rsidR="00E95AFD" w:rsidRPr="00D6141B">
        <w:rPr>
          <w:rFonts w:ascii="Times New Roman" w:hAnsi="Times New Roman"/>
          <w:sz w:val="28"/>
          <w:szCs w:val="28"/>
        </w:rPr>
        <w:t xml:space="preserve">AF y en el folio de matrícula inmobiliaria. </w:t>
      </w:r>
    </w:p>
    <w:p w14:paraId="5E1B5464" w14:textId="77777777" w:rsidR="008338FC" w:rsidRPr="00D6141B" w:rsidRDefault="008338FC" w:rsidP="00004987">
      <w:pPr>
        <w:shd w:val="clear" w:color="auto" w:fill="FFFFFF"/>
        <w:spacing w:after="0" w:line="240" w:lineRule="auto"/>
        <w:ind w:right="49"/>
        <w:jc w:val="both"/>
        <w:textAlignment w:val="baseline"/>
        <w:rPr>
          <w:rFonts w:ascii="Times New Roman" w:hAnsi="Times New Roman"/>
          <w:sz w:val="28"/>
          <w:szCs w:val="28"/>
        </w:rPr>
      </w:pPr>
    </w:p>
    <w:p w14:paraId="59815CDD" w14:textId="77777777" w:rsidR="008338FC" w:rsidRPr="00D6141B" w:rsidRDefault="002D2948" w:rsidP="00004987">
      <w:pPr>
        <w:shd w:val="clear" w:color="auto" w:fill="FFFFFF"/>
        <w:spacing w:after="0" w:line="240" w:lineRule="auto"/>
        <w:ind w:right="49"/>
        <w:jc w:val="both"/>
        <w:textAlignment w:val="baseline"/>
        <w:rPr>
          <w:rFonts w:ascii="Times New Roman" w:hAnsi="Times New Roman"/>
          <w:sz w:val="28"/>
          <w:szCs w:val="28"/>
        </w:rPr>
      </w:pPr>
      <w:r w:rsidRPr="00D6141B">
        <w:rPr>
          <w:rFonts w:ascii="Times New Roman" w:hAnsi="Times New Roman"/>
          <w:sz w:val="28"/>
          <w:szCs w:val="28"/>
        </w:rPr>
        <w:t>102</w:t>
      </w:r>
      <w:r w:rsidR="008338FC" w:rsidRPr="00D6141B">
        <w:rPr>
          <w:rFonts w:ascii="Times New Roman" w:hAnsi="Times New Roman"/>
          <w:sz w:val="28"/>
          <w:szCs w:val="28"/>
        </w:rPr>
        <w:t xml:space="preserve">. Cabe anotar que, en estos casos, la publicidad está garantizada con: (i) la comunicación del acto que acomete el estudio del caso al propietario, poseedor u ocupante, de conformidad con el </w:t>
      </w:r>
      <w:r w:rsidR="00DC1429" w:rsidRPr="00D6141B">
        <w:rPr>
          <w:rFonts w:ascii="Times New Roman" w:hAnsi="Times New Roman"/>
          <w:sz w:val="28"/>
          <w:szCs w:val="28"/>
        </w:rPr>
        <w:t xml:space="preserve">numeral 5 del </w:t>
      </w:r>
      <w:r w:rsidR="008338FC" w:rsidRPr="00D6141B">
        <w:rPr>
          <w:rFonts w:ascii="Times New Roman" w:hAnsi="Times New Roman"/>
          <w:sz w:val="28"/>
          <w:szCs w:val="28"/>
        </w:rPr>
        <w:t xml:space="preserve">artículo 2.15.1.4.1 del Decreto 440 de 2016; (ii) el ejercicio de la actividad probatoria por parte de la </w:t>
      </w:r>
      <w:r w:rsidR="00DC1429" w:rsidRPr="00D6141B">
        <w:rPr>
          <w:rFonts w:ascii="Times New Roman" w:hAnsi="Times New Roman"/>
          <w:sz w:val="28"/>
          <w:szCs w:val="28"/>
        </w:rPr>
        <w:t>UAEGRTD</w:t>
      </w:r>
      <w:r w:rsidR="008338FC" w:rsidRPr="00D6141B">
        <w:rPr>
          <w:rFonts w:ascii="Times New Roman" w:hAnsi="Times New Roman"/>
          <w:sz w:val="28"/>
          <w:szCs w:val="28"/>
        </w:rPr>
        <w:t xml:space="preserve">, en los términos del artículo 2.15.1.4.3 del mencionado decreto; (iii) el registro en el folio de matrícula inmobiliaria de la inscripción del bien en el RTDAF, que surte los procesos de notificación e interposición de recursos previstos en los artículos 2.15.1.6.5 y 2.15.1.6.6 de la norma citada y (iv) el propio proceso judicial, en los términos de los artículos 86, 87 y 88 de la Ley 1448, </w:t>
      </w:r>
      <w:r w:rsidR="00DC1429" w:rsidRPr="00D6141B">
        <w:rPr>
          <w:rFonts w:ascii="Times New Roman" w:hAnsi="Times New Roman"/>
          <w:sz w:val="28"/>
          <w:szCs w:val="28"/>
        </w:rPr>
        <w:t>incluida</w:t>
      </w:r>
      <w:r w:rsidR="008338FC" w:rsidRPr="00D6141B">
        <w:rPr>
          <w:rFonts w:ascii="Times New Roman" w:hAnsi="Times New Roman"/>
          <w:sz w:val="28"/>
          <w:szCs w:val="28"/>
        </w:rPr>
        <w:t xml:space="preserve"> la posibilidad de </w:t>
      </w:r>
      <w:r w:rsidR="00DC1429" w:rsidRPr="00D6141B">
        <w:rPr>
          <w:rFonts w:ascii="Times New Roman" w:hAnsi="Times New Roman"/>
          <w:sz w:val="28"/>
          <w:szCs w:val="28"/>
        </w:rPr>
        <w:t xml:space="preserve">presentar </w:t>
      </w:r>
      <w:r w:rsidR="008338FC" w:rsidRPr="00D6141B">
        <w:rPr>
          <w:rFonts w:ascii="Times New Roman" w:hAnsi="Times New Roman"/>
          <w:sz w:val="28"/>
          <w:szCs w:val="28"/>
        </w:rPr>
        <w:t>oposición.</w:t>
      </w:r>
    </w:p>
    <w:p w14:paraId="52D470A3" w14:textId="77777777" w:rsidR="00DD76F0" w:rsidRPr="00D6141B" w:rsidRDefault="00DD76F0" w:rsidP="00004987">
      <w:pPr>
        <w:shd w:val="clear" w:color="auto" w:fill="FFFFFF"/>
        <w:spacing w:after="0" w:line="240" w:lineRule="auto"/>
        <w:ind w:right="49"/>
        <w:jc w:val="both"/>
        <w:textAlignment w:val="baseline"/>
        <w:rPr>
          <w:rFonts w:ascii="Times New Roman" w:hAnsi="Times New Roman"/>
          <w:sz w:val="28"/>
          <w:szCs w:val="28"/>
        </w:rPr>
      </w:pPr>
    </w:p>
    <w:p w14:paraId="3AF1FBB3" w14:textId="77777777" w:rsidR="00DD76F0" w:rsidRPr="00D6141B" w:rsidRDefault="002D2948" w:rsidP="00004987">
      <w:pPr>
        <w:shd w:val="clear" w:color="auto" w:fill="FFFFFF"/>
        <w:spacing w:after="0" w:line="240" w:lineRule="auto"/>
        <w:ind w:right="49"/>
        <w:jc w:val="both"/>
        <w:textAlignment w:val="baseline"/>
        <w:rPr>
          <w:rFonts w:ascii="Times New Roman" w:hAnsi="Times New Roman"/>
          <w:sz w:val="28"/>
          <w:szCs w:val="28"/>
        </w:rPr>
      </w:pPr>
      <w:r w:rsidRPr="00D6141B">
        <w:rPr>
          <w:rFonts w:ascii="Times New Roman" w:hAnsi="Times New Roman"/>
          <w:sz w:val="28"/>
          <w:szCs w:val="28"/>
        </w:rPr>
        <w:t>103</w:t>
      </w:r>
      <w:r w:rsidR="00DD76F0" w:rsidRPr="00D6141B">
        <w:rPr>
          <w:rFonts w:ascii="Times New Roman" w:hAnsi="Times New Roman"/>
          <w:sz w:val="28"/>
          <w:szCs w:val="28"/>
        </w:rPr>
        <w:t>. Además, es necesario a</w:t>
      </w:r>
      <w:r w:rsidR="003B7C56" w:rsidRPr="00D6141B">
        <w:rPr>
          <w:rFonts w:ascii="Times New Roman" w:hAnsi="Times New Roman"/>
          <w:sz w:val="28"/>
          <w:szCs w:val="28"/>
        </w:rPr>
        <w:t>clarar</w:t>
      </w:r>
      <w:r w:rsidR="00DD76F0" w:rsidRPr="00D6141B">
        <w:rPr>
          <w:rFonts w:ascii="Times New Roman" w:hAnsi="Times New Roman"/>
          <w:sz w:val="28"/>
          <w:szCs w:val="28"/>
        </w:rPr>
        <w:t xml:space="preserve"> que la falta de inscripción</w:t>
      </w:r>
      <w:r w:rsidR="003B7C56" w:rsidRPr="00D6141B">
        <w:rPr>
          <w:rFonts w:ascii="Times New Roman" w:hAnsi="Times New Roman"/>
          <w:sz w:val="28"/>
          <w:szCs w:val="28"/>
        </w:rPr>
        <w:t xml:space="preserve"> y posterior cancelación</w:t>
      </w:r>
      <w:r w:rsidR="00DD76F0" w:rsidRPr="00D6141B">
        <w:rPr>
          <w:rFonts w:ascii="Times New Roman" w:hAnsi="Times New Roman"/>
          <w:sz w:val="28"/>
          <w:szCs w:val="28"/>
        </w:rPr>
        <w:t xml:space="preserve"> de la medida de protección jurídica del predio</w:t>
      </w:r>
      <w:r w:rsidR="003B7C56" w:rsidRPr="00D6141B">
        <w:rPr>
          <w:rFonts w:ascii="Times New Roman" w:hAnsi="Times New Roman"/>
          <w:sz w:val="28"/>
          <w:szCs w:val="28"/>
        </w:rPr>
        <w:t xml:space="preserve"> en el folio de matrícula inmobiliaria</w:t>
      </w:r>
      <w:r w:rsidR="00DD76F0" w:rsidRPr="00D6141B">
        <w:rPr>
          <w:rFonts w:ascii="Times New Roman" w:hAnsi="Times New Roman"/>
          <w:sz w:val="28"/>
          <w:szCs w:val="28"/>
        </w:rPr>
        <w:t xml:space="preserve"> </w:t>
      </w:r>
      <w:r w:rsidR="003B7C56" w:rsidRPr="00D6141B">
        <w:rPr>
          <w:rFonts w:ascii="Times New Roman" w:hAnsi="Times New Roman"/>
          <w:sz w:val="28"/>
          <w:szCs w:val="28"/>
        </w:rPr>
        <w:t xml:space="preserve">no afecta ni acarrea una nulidad en la etapa judicial, como lo sostiene el Juzgado Primero Civil del Circuito Especializado en Restitución de Tierras de Barrancabermeja, pues la UAEGRTD </w:t>
      </w:r>
      <w:r w:rsidR="00DC1429" w:rsidRPr="00D6141B">
        <w:rPr>
          <w:rFonts w:ascii="Times New Roman" w:hAnsi="Times New Roman"/>
          <w:sz w:val="28"/>
          <w:szCs w:val="28"/>
        </w:rPr>
        <w:t xml:space="preserve">Territorial Antioquia </w:t>
      </w:r>
      <w:r w:rsidR="003B7C56" w:rsidRPr="00D6141B">
        <w:rPr>
          <w:rFonts w:ascii="Times New Roman" w:hAnsi="Times New Roman"/>
          <w:sz w:val="28"/>
          <w:szCs w:val="28"/>
        </w:rPr>
        <w:t>cumplió con el requisito de procedibilidad para iniciar la acción de restitución</w:t>
      </w:r>
      <w:r w:rsidR="00334DD1" w:rsidRPr="00D6141B">
        <w:rPr>
          <w:rFonts w:ascii="Times New Roman" w:hAnsi="Times New Roman"/>
          <w:sz w:val="28"/>
          <w:szCs w:val="28"/>
        </w:rPr>
        <w:t xml:space="preserve"> previsto en el inciso 5 del artículo 76 de la Ley 1448 de 2011</w:t>
      </w:r>
      <w:r w:rsidR="003B7C56" w:rsidRPr="00D6141B">
        <w:rPr>
          <w:rFonts w:ascii="Times New Roman" w:hAnsi="Times New Roman"/>
          <w:sz w:val="28"/>
          <w:szCs w:val="28"/>
        </w:rPr>
        <w:t>, consistente en la inscripción del predio en el RTDAF</w:t>
      </w:r>
      <w:r w:rsidR="00334DD1" w:rsidRPr="00D6141B">
        <w:rPr>
          <w:rFonts w:ascii="Times New Roman" w:hAnsi="Times New Roman"/>
          <w:sz w:val="28"/>
          <w:szCs w:val="28"/>
        </w:rPr>
        <w:t>, la cual no exige anotaciones relacionadas con la medida de protección jurídica, propia de la fase administrativa del proceso de restitución de tierras</w:t>
      </w:r>
      <w:r w:rsidR="003B7C56" w:rsidRPr="00D6141B">
        <w:rPr>
          <w:rFonts w:ascii="Times New Roman" w:hAnsi="Times New Roman"/>
          <w:sz w:val="28"/>
          <w:szCs w:val="28"/>
        </w:rPr>
        <w:t>.</w:t>
      </w:r>
    </w:p>
    <w:p w14:paraId="7051DDBD" w14:textId="77777777" w:rsidR="007F164B" w:rsidRPr="00D6141B" w:rsidRDefault="007F164B" w:rsidP="00004987">
      <w:pPr>
        <w:shd w:val="clear" w:color="auto" w:fill="FFFFFF"/>
        <w:spacing w:after="0" w:line="240" w:lineRule="auto"/>
        <w:ind w:right="49"/>
        <w:jc w:val="both"/>
        <w:textAlignment w:val="baseline"/>
        <w:rPr>
          <w:rFonts w:ascii="Times New Roman" w:hAnsi="Times New Roman"/>
          <w:sz w:val="28"/>
          <w:szCs w:val="28"/>
        </w:rPr>
      </w:pPr>
    </w:p>
    <w:p w14:paraId="0FB48217" w14:textId="77777777" w:rsidR="003855D9" w:rsidRPr="00D6141B" w:rsidRDefault="002D2948" w:rsidP="00004987">
      <w:pPr>
        <w:shd w:val="clear" w:color="auto" w:fill="FFFFFF"/>
        <w:spacing w:after="0" w:line="240" w:lineRule="auto"/>
        <w:ind w:right="49"/>
        <w:jc w:val="both"/>
        <w:textAlignment w:val="baseline"/>
        <w:rPr>
          <w:rFonts w:ascii="Times New Roman" w:hAnsi="Times New Roman"/>
          <w:sz w:val="28"/>
          <w:szCs w:val="28"/>
        </w:rPr>
      </w:pPr>
      <w:r w:rsidRPr="00D6141B">
        <w:rPr>
          <w:rFonts w:ascii="Times New Roman" w:hAnsi="Times New Roman"/>
          <w:sz w:val="28"/>
          <w:szCs w:val="28"/>
        </w:rPr>
        <w:t>104</w:t>
      </w:r>
      <w:r w:rsidR="007F164B" w:rsidRPr="00D6141B">
        <w:rPr>
          <w:rFonts w:ascii="Times New Roman" w:hAnsi="Times New Roman"/>
          <w:sz w:val="28"/>
          <w:szCs w:val="28"/>
        </w:rPr>
        <w:t xml:space="preserve">. </w:t>
      </w:r>
      <w:r w:rsidR="00640F2A" w:rsidRPr="00D6141B">
        <w:rPr>
          <w:rFonts w:ascii="Times New Roman" w:hAnsi="Times New Roman"/>
          <w:sz w:val="28"/>
          <w:szCs w:val="28"/>
        </w:rPr>
        <w:t xml:space="preserve">Así las cosas, pretender que </w:t>
      </w:r>
      <w:r w:rsidR="00D11A4B" w:rsidRPr="00D6141B">
        <w:rPr>
          <w:rFonts w:ascii="Times New Roman" w:hAnsi="Times New Roman"/>
          <w:sz w:val="28"/>
          <w:szCs w:val="28"/>
        </w:rPr>
        <w:t xml:space="preserve">en el presente asunto </w:t>
      </w:r>
      <w:r w:rsidR="00640F2A" w:rsidRPr="00D6141B">
        <w:rPr>
          <w:rFonts w:ascii="Times New Roman" w:hAnsi="Times New Roman"/>
          <w:sz w:val="28"/>
          <w:szCs w:val="28"/>
        </w:rPr>
        <w:t>se inscriba la medida de protección del predio y su cancelación, para que el juez admita la solicitud de restitución de tierras no solo significa</w:t>
      </w:r>
      <w:r w:rsidR="007F164B" w:rsidRPr="00D6141B">
        <w:rPr>
          <w:rFonts w:ascii="Times New Roman" w:hAnsi="Times New Roman"/>
          <w:sz w:val="28"/>
          <w:szCs w:val="28"/>
        </w:rPr>
        <w:t xml:space="preserve"> un desgaste </w:t>
      </w:r>
      <w:r w:rsidR="000F3031" w:rsidRPr="00D6141B">
        <w:rPr>
          <w:rFonts w:ascii="Times New Roman" w:hAnsi="Times New Roman"/>
          <w:sz w:val="28"/>
          <w:szCs w:val="28"/>
        </w:rPr>
        <w:t>administrativo, sino que va en contravía del principio general de adecuación de las actuaciones de los jueces al</w:t>
      </w:r>
      <w:r w:rsidR="00BC2808" w:rsidRPr="00D6141B">
        <w:rPr>
          <w:rFonts w:ascii="Times New Roman" w:hAnsi="Times New Roman"/>
          <w:sz w:val="28"/>
          <w:szCs w:val="28"/>
        </w:rPr>
        <w:t xml:space="preserve"> marco de la</w:t>
      </w:r>
      <w:r w:rsidR="000F3031" w:rsidRPr="00D6141B">
        <w:rPr>
          <w:rFonts w:ascii="Times New Roman" w:hAnsi="Times New Roman"/>
          <w:sz w:val="28"/>
          <w:szCs w:val="28"/>
        </w:rPr>
        <w:t xml:space="preserve"> justicia transicional, que orienta la aplicación de la Ley 1448 de 2011, y que demanda una flexibilización de los procedimientos, d</w:t>
      </w:r>
      <w:r w:rsidR="00BC01F5" w:rsidRPr="00D6141B">
        <w:rPr>
          <w:rFonts w:ascii="Times New Roman" w:hAnsi="Times New Roman"/>
          <w:sz w:val="28"/>
          <w:szCs w:val="28"/>
        </w:rPr>
        <w:t>á</w:t>
      </w:r>
      <w:r w:rsidR="000F3031" w:rsidRPr="00D6141B">
        <w:rPr>
          <w:rFonts w:ascii="Times New Roman" w:hAnsi="Times New Roman"/>
          <w:sz w:val="28"/>
          <w:szCs w:val="28"/>
        </w:rPr>
        <w:t>ndo</w:t>
      </w:r>
      <w:r w:rsidR="00BC01F5" w:rsidRPr="00D6141B">
        <w:rPr>
          <w:rFonts w:ascii="Times New Roman" w:hAnsi="Times New Roman"/>
          <w:sz w:val="28"/>
          <w:szCs w:val="28"/>
        </w:rPr>
        <w:t>le</w:t>
      </w:r>
      <w:r w:rsidR="000F3031" w:rsidRPr="00D6141B">
        <w:rPr>
          <w:rFonts w:ascii="Times New Roman" w:hAnsi="Times New Roman"/>
          <w:sz w:val="28"/>
          <w:szCs w:val="28"/>
        </w:rPr>
        <w:t xml:space="preserve"> prevalencia al derecho material sobre el formal, a favor de los intereses de las víctimas del conflicto armado</w:t>
      </w:r>
      <w:r w:rsidR="00557E92" w:rsidRPr="00D6141B">
        <w:rPr>
          <w:rStyle w:val="Refdenotaalpie"/>
          <w:rFonts w:ascii="Times New Roman" w:hAnsi="Times New Roman"/>
          <w:sz w:val="28"/>
          <w:szCs w:val="28"/>
          <w:vertAlign w:val="superscript"/>
        </w:rPr>
        <w:footnoteReference w:id="65"/>
      </w:r>
      <w:r w:rsidR="000F3031" w:rsidRPr="00D6141B">
        <w:rPr>
          <w:rFonts w:ascii="Times New Roman" w:hAnsi="Times New Roman"/>
          <w:sz w:val="28"/>
          <w:szCs w:val="28"/>
        </w:rPr>
        <w:t>.</w:t>
      </w:r>
      <w:r w:rsidR="00D11A4B" w:rsidRPr="00D6141B">
        <w:rPr>
          <w:rFonts w:ascii="Times New Roman" w:hAnsi="Times New Roman"/>
          <w:sz w:val="28"/>
          <w:szCs w:val="28"/>
        </w:rPr>
        <w:t xml:space="preserve"> Ahora bien, esto de ninguna manera implica que los trámites rela</w:t>
      </w:r>
      <w:r w:rsidR="00F31076" w:rsidRPr="00D6141B">
        <w:rPr>
          <w:rFonts w:ascii="Times New Roman" w:hAnsi="Times New Roman"/>
          <w:sz w:val="28"/>
          <w:szCs w:val="28"/>
        </w:rPr>
        <w:t>tivos a</w:t>
      </w:r>
      <w:r w:rsidR="00D11A4B" w:rsidRPr="00D6141B">
        <w:rPr>
          <w:rFonts w:ascii="Times New Roman" w:hAnsi="Times New Roman"/>
          <w:sz w:val="28"/>
          <w:szCs w:val="28"/>
        </w:rPr>
        <w:t xml:space="preserve"> la etapa administrativa del proceso de restitución de tierras puedan obviarse; al contrario, tanto los solicitantes como la administración están obligados a cumplir</w:t>
      </w:r>
      <w:r w:rsidR="00F31076" w:rsidRPr="00D6141B">
        <w:rPr>
          <w:rFonts w:ascii="Times New Roman" w:hAnsi="Times New Roman"/>
          <w:sz w:val="28"/>
          <w:szCs w:val="28"/>
        </w:rPr>
        <w:t>los, en los términos establecidos por la Ley 1448 de 2011 y sus decretos reglamentarios. No obstante, se insiste, al momento de decidir sobre la admisión de la solicitud de restitución de tierras, lo jueces competentes no pueden exigir requisitos adicionales a los previstos en el artículo 84 de la citada ley.</w:t>
      </w:r>
    </w:p>
    <w:p w14:paraId="1AEF6B86" w14:textId="77777777" w:rsidR="00BC01F5" w:rsidRPr="00D6141B" w:rsidRDefault="00BC01F5" w:rsidP="00004987">
      <w:pPr>
        <w:shd w:val="clear" w:color="auto" w:fill="FFFFFF"/>
        <w:spacing w:after="0" w:line="240" w:lineRule="auto"/>
        <w:ind w:right="49"/>
        <w:jc w:val="both"/>
        <w:textAlignment w:val="baseline"/>
        <w:rPr>
          <w:rFonts w:ascii="Times New Roman" w:hAnsi="Times New Roman"/>
          <w:sz w:val="28"/>
          <w:szCs w:val="28"/>
        </w:rPr>
      </w:pPr>
    </w:p>
    <w:p w14:paraId="6DFCABE0" w14:textId="77777777" w:rsidR="00BC01F5" w:rsidRPr="00D6141B" w:rsidRDefault="002D2948" w:rsidP="00004987">
      <w:pPr>
        <w:shd w:val="clear" w:color="auto" w:fill="FFFFFF"/>
        <w:spacing w:after="0" w:line="240" w:lineRule="auto"/>
        <w:ind w:right="49"/>
        <w:jc w:val="both"/>
        <w:textAlignment w:val="baseline"/>
        <w:rPr>
          <w:rFonts w:ascii="Times New Roman" w:hAnsi="Times New Roman"/>
          <w:sz w:val="28"/>
          <w:szCs w:val="28"/>
        </w:rPr>
      </w:pPr>
      <w:r w:rsidRPr="00D6141B">
        <w:rPr>
          <w:rFonts w:ascii="Times New Roman" w:hAnsi="Times New Roman"/>
          <w:sz w:val="28"/>
          <w:szCs w:val="28"/>
        </w:rPr>
        <w:t>105</w:t>
      </w:r>
      <w:r w:rsidR="00BC01F5" w:rsidRPr="00D6141B">
        <w:rPr>
          <w:rFonts w:ascii="Times New Roman" w:hAnsi="Times New Roman"/>
          <w:sz w:val="28"/>
          <w:szCs w:val="28"/>
        </w:rPr>
        <w:t xml:space="preserve">. </w:t>
      </w:r>
      <w:r w:rsidR="00E66DE2" w:rsidRPr="00D6141B">
        <w:rPr>
          <w:rFonts w:ascii="Times New Roman" w:hAnsi="Times New Roman"/>
          <w:sz w:val="28"/>
          <w:szCs w:val="28"/>
        </w:rPr>
        <w:t>Al respecto, cabe re</w:t>
      </w:r>
      <w:r w:rsidR="0096616E" w:rsidRPr="00D6141B">
        <w:rPr>
          <w:rFonts w:ascii="Times New Roman" w:hAnsi="Times New Roman"/>
          <w:sz w:val="28"/>
          <w:szCs w:val="28"/>
        </w:rPr>
        <w:t>cordar</w:t>
      </w:r>
      <w:r w:rsidR="00E66DE2" w:rsidRPr="00D6141B">
        <w:rPr>
          <w:rFonts w:ascii="Times New Roman" w:hAnsi="Times New Roman"/>
          <w:sz w:val="28"/>
          <w:szCs w:val="28"/>
        </w:rPr>
        <w:t xml:space="preserve"> que esta Corporación, en el Auto 373 de 2016, </w:t>
      </w:r>
      <w:r w:rsidR="00340D1C" w:rsidRPr="00D6141B">
        <w:rPr>
          <w:rFonts w:ascii="Times New Roman" w:hAnsi="Times New Roman"/>
          <w:sz w:val="28"/>
          <w:szCs w:val="28"/>
        </w:rPr>
        <w:t xml:space="preserve">de seguimiento a la Sentencia T-025 de 2004, </w:t>
      </w:r>
      <w:r w:rsidR="00656BF5" w:rsidRPr="00D6141B">
        <w:rPr>
          <w:rFonts w:ascii="Times New Roman" w:hAnsi="Times New Roman"/>
          <w:sz w:val="28"/>
          <w:szCs w:val="28"/>
        </w:rPr>
        <w:t>según la cual</w:t>
      </w:r>
      <w:r w:rsidR="00340D1C" w:rsidRPr="00D6141B">
        <w:rPr>
          <w:rFonts w:ascii="Times New Roman" w:hAnsi="Times New Roman"/>
          <w:sz w:val="28"/>
          <w:szCs w:val="28"/>
          <w:shd w:val="clear" w:color="auto" w:fill="FFFFFF"/>
        </w:rPr>
        <w:t xml:space="preserve"> la población desplazada por la violencia </w:t>
      </w:r>
      <w:r w:rsidR="00995B40" w:rsidRPr="00D6141B">
        <w:rPr>
          <w:rFonts w:ascii="Times New Roman" w:hAnsi="Times New Roman"/>
          <w:sz w:val="28"/>
          <w:szCs w:val="28"/>
          <w:shd w:val="clear" w:color="auto" w:fill="FFFFFF"/>
        </w:rPr>
        <w:t>está</w:t>
      </w:r>
      <w:r w:rsidR="00340D1C" w:rsidRPr="00D6141B">
        <w:rPr>
          <w:rFonts w:ascii="Times New Roman" w:hAnsi="Times New Roman"/>
          <w:sz w:val="28"/>
          <w:szCs w:val="28"/>
          <w:shd w:val="clear" w:color="auto" w:fill="FFFFFF"/>
        </w:rPr>
        <w:t xml:space="preserve"> afectada por un </w:t>
      </w:r>
      <w:r w:rsidR="006B0BE5" w:rsidRPr="00D6141B">
        <w:rPr>
          <w:rFonts w:ascii="Times New Roman" w:hAnsi="Times New Roman"/>
          <w:sz w:val="28"/>
          <w:szCs w:val="28"/>
          <w:shd w:val="clear" w:color="auto" w:fill="FFFFFF"/>
        </w:rPr>
        <w:t>e</w:t>
      </w:r>
      <w:r w:rsidR="00340D1C" w:rsidRPr="00D6141B">
        <w:rPr>
          <w:rFonts w:ascii="Times New Roman" w:hAnsi="Times New Roman"/>
          <w:sz w:val="28"/>
          <w:szCs w:val="28"/>
          <w:shd w:val="clear" w:color="auto" w:fill="FFFFFF"/>
        </w:rPr>
        <w:t xml:space="preserve">stado de </w:t>
      </w:r>
      <w:r w:rsidR="006B0BE5" w:rsidRPr="00D6141B">
        <w:rPr>
          <w:rFonts w:ascii="Times New Roman" w:hAnsi="Times New Roman"/>
          <w:sz w:val="28"/>
          <w:szCs w:val="28"/>
          <w:shd w:val="clear" w:color="auto" w:fill="FFFFFF"/>
        </w:rPr>
        <w:t>c</w:t>
      </w:r>
      <w:r w:rsidR="00340D1C" w:rsidRPr="00D6141B">
        <w:rPr>
          <w:rFonts w:ascii="Times New Roman" w:hAnsi="Times New Roman"/>
          <w:sz w:val="28"/>
          <w:szCs w:val="28"/>
          <w:shd w:val="clear" w:color="auto" w:fill="FFFFFF"/>
        </w:rPr>
        <w:t xml:space="preserve">osas </w:t>
      </w:r>
      <w:r w:rsidR="006B0BE5" w:rsidRPr="00D6141B">
        <w:rPr>
          <w:rFonts w:ascii="Times New Roman" w:hAnsi="Times New Roman"/>
          <w:sz w:val="28"/>
          <w:szCs w:val="28"/>
          <w:shd w:val="clear" w:color="auto" w:fill="FFFFFF"/>
        </w:rPr>
        <w:t>i</w:t>
      </w:r>
      <w:r w:rsidR="00340D1C" w:rsidRPr="00D6141B">
        <w:rPr>
          <w:rFonts w:ascii="Times New Roman" w:hAnsi="Times New Roman"/>
          <w:sz w:val="28"/>
          <w:szCs w:val="28"/>
          <w:shd w:val="clear" w:color="auto" w:fill="FFFFFF"/>
        </w:rPr>
        <w:t>nconstitucional,</w:t>
      </w:r>
      <w:r w:rsidR="00340D1C" w:rsidRPr="00D6141B">
        <w:rPr>
          <w:rFonts w:ascii="Times New Roman" w:hAnsi="Times New Roman"/>
          <w:sz w:val="28"/>
          <w:szCs w:val="28"/>
        </w:rPr>
        <w:t xml:space="preserve"> </w:t>
      </w:r>
      <w:r w:rsidR="00E66DE2" w:rsidRPr="00D6141B">
        <w:rPr>
          <w:rFonts w:ascii="Times New Roman" w:hAnsi="Times New Roman"/>
          <w:sz w:val="28"/>
          <w:szCs w:val="28"/>
        </w:rPr>
        <w:t>les hizo un llamado a los jueces de restitución de tierras para que avancen en caminos interpretativos que afiancen la primacía del derecho material sobre el formal, con el fin de agilizar, simplificar y descongestionar el proceso de restitución</w:t>
      </w:r>
      <w:r w:rsidR="00CE714C" w:rsidRPr="00D6141B">
        <w:rPr>
          <w:rFonts w:ascii="Times New Roman" w:hAnsi="Times New Roman"/>
          <w:sz w:val="28"/>
          <w:szCs w:val="28"/>
        </w:rPr>
        <w:t>; llamado al cual, por supuesto, no puede ser ajeno el juez constitucional</w:t>
      </w:r>
      <w:r w:rsidR="00E66DE2" w:rsidRPr="00D6141B">
        <w:rPr>
          <w:rFonts w:ascii="Times New Roman" w:hAnsi="Times New Roman"/>
          <w:sz w:val="28"/>
          <w:szCs w:val="28"/>
        </w:rPr>
        <w:t>.</w:t>
      </w:r>
    </w:p>
    <w:p w14:paraId="115A930F" w14:textId="77777777" w:rsidR="00003834" w:rsidRPr="00D6141B" w:rsidRDefault="00003834" w:rsidP="00004987">
      <w:pPr>
        <w:shd w:val="clear" w:color="auto" w:fill="FFFFFF"/>
        <w:spacing w:after="0" w:line="240" w:lineRule="auto"/>
        <w:ind w:right="49"/>
        <w:jc w:val="both"/>
        <w:textAlignment w:val="baseline"/>
        <w:rPr>
          <w:rFonts w:ascii="Times New Roman" w:hAnsi="Times New Roman"/>
          <w:sz w:val="28"/>
          <w:szCs w:val="28"/>
        </w:rPr>
      </w:pPr>
    </w:p>
    <w:p w14:paraId="5AC86277" w14:textId="77777777" w:rsidR="00003834" w:rsidRPr="00D6141B" w:rsidRDefault="002D2948" w:rsidP="009E127B">
      <w:pPr>
        <w:shd w:val="clear" w:color="auto" w:fill="FFFFFF"/>
        <w:spacing w:after="0" w:line="240" w:lineRule="auto"/>
        <w:ind w:right="49"/>
        <w:jc w:val="both"/>
        <w:textAlignment w:val="baseline"/>
        <w:rPr>
          <w:rFonts w:ascii="Times New Roman" w:hAnsi="Times New Roman"/>
          <w:sz w:val="28"/>
          <w:szCs w:val="28"/>
        </w:rPr>
      </w:pPr>
      <w:r w:rsidRPr="00D6141B">
        <w:rPr>
          <w:rFonts w:ascii="Times New Roman" w:hAnsi="Times New Roman"/>
          <w:sz w:val="28"/>
          <w:szCs w:val="28"/>
        </w:rPr>
        <w:t>106</w:t>
      </w:r>
      <w:r w:rsidR="00003834" w:rsidRPr="00D6141B">
        <w:rPr>
          <w:rFonts w:ascii="Times New Roman" w:hAnsi="Times New Roman"/>
          <w:sz w:val="28"/>
          <w:szCs w:val="28"/>
        </w:rPr>
        <w:t xml:space="preserve">. En ese sentido, </w:t>
      </w:r>
      <w:r w:rsidR="00003834" w:rsidRPr="00D6141B">
        <w:rPr>
          <w:rFonts w:ascii="Times New Roman" w:hAnsi="Times New Roman"/>
          <w:sz w:val="28"/>
          <w:szCs w:val="28"/>
          <w:shd w:val="clear" w:color="auto" w:fill="FFFFFF"/>
        </w:rPr>
        <w:t xml:space="preserve">la Sala Especial de Seguimiento a la </w:t>
      </w:r>
      <w:r w:rsidR="002F68D4" w:rsidRPr="00D6141B">
        <w:rPr>
          <w:rFonts w:ascii="Times New Roman" w:hAnsi="Times New Roman"/>
          <w:sz w:val="28"/>
          <w:szCs w:val="28"/>
          <w:shd w:val="clear" w:color="auto" w:fill="FFFFFF"/>
        </w:rPr>
        <w:t>S</w:t>
      </w:r>
      <w:r w:rsidR="00003834" w:rsidRPr="00D6141B">
        <w:rPr>
          <w:rFonts w:ascii="Times New Roman" w:hAnsi="Times New Roman"/>
          <w:sz w:val="28"/>
          <w:szCs w:val="28"/>
          <w:shd w:val="clear" w:color="auto" w:fill="FFFFFF"/>
        </w:rPr>
        <w:t>entencia T-025 del 2004</w:t>
      </w:r>
      <w:r w:rsidR="002F68D4" w:rsidRPr="00D6141B">
        <w:rPr>
          <w:rFonts w:ascii="Times New Roman" w:hAnsi="Times New Roman"/>
          <w:sz w:val="28"/>
          <w:szCs w:val="28"/>
          <w:shd w:val="clear" w:color="auto" w:fill="FFFFFF"/>
        </w:rPr>
        <w:t xml:space="preserve"> recordó que, en sede de constitucionalidad, la Corte ha reconocido que en la etapa administrativa del proceso de restitución de tierras pueden presentarse dificultades que se deben resolver, en la medida de lo posible, durante la fase judicial, evitando extender </w:t>
      </w:r>
      <w:r w:rsidR="008E3E30" w:rsidRPr="00D6141B">
        <w:rPr>
          <w:rFonts w:ascii="Times New Roman" w:hAnsi="Times New Roman"/>
          <w:sz w:val="28"/>
          <w:szCs w:val="28"/>
          <w:shd w:val="clear" w:color="auto" w:fill="FFFFFF"/>
        </w:rPr>
        <w:t>sin necesidad</w:t>
      </w:r>
      <w:r w:rsidR="002F68D4" w:rsidRPr="00D6141B">
        <w:rPr>
          <w:rFonts w:ascii="Times New Roman" w:hAnsi="Times New Roman"/>
          <w:sz w:val="28"/>
          <w:szCs w:val="28"/>
          <w:shd w:val="clear" w:color="auto" w:fill="FFFFFF"/>
        </w:rPr>
        <w:t xml:space="preserve"> la fase administrativa. </w:t>
      </w:r>
      <w:r w:rsidR="009E127B" w:rsidRPr="00D6141B">
        <w:rPr>
          <w:rFonts w:ascii="Times New Roman" w:hAnsi="Times New Roman"/>
          <w:sz w:val="28"/>
          <w:szCs w:val="28"/>
          <w:shd w:val="clear" w:color="auto" w:fill="FFFFFF"/>
        </w:rPr>
        <w:t xml:space="preserve">Por esa razón, exhortó </w:t>
      </w:r>
      <w:r w:rsidR="009E127B" w:rsidRPr="00D6141B">
        <w:rPr>
          <w:rFonts w:ascii="Times New Roman" w:hAnsi="Times New Roman"/>
          <w:i/>
          <w:sz w:val="28"/>
          <w:szCs w:val="28"/>
          <w:shd w:val="clear" w:color="auto" w:fill="FFFFFF"/>
        </w:rPr>
        <w:t>“a los Jueces y Magistrados de Restitución de Tierras, para que se abstengan de realizar una lectura</w:t>
      </w:r>
      <w:r w:rsidR="009E127B" w:rsidRPr="00D6141B">
        <w:rPr>
          <w:rStyle w:val="apple-converted-space"/>
          <w:rFonts w:ascii="Times New Roman" w:hAnsi="Times New Roman"/>
          <w:i/>
          <w:sz w:val="28"/>
          <w:szCs w:val="28"/>
          <w:shd w:val="clear" w:color="auto" w:fill="FFFFFF"/>
        </w:rPr>
        <w:t> </w:t>
      </w:r>
      <w:r w:rsidR="009E127B" w:rsidRPr="00D6141B">
        <w:rPr>
          <w:rFonts w:ascii="Times New Roman" w:hAnsi="Times New Roman"/>
          <w:i/>
          <w:iCs/>
          <w:sz w:val="28"/>
          <w:szCs w:val="28"/>
          <w:bdr w:val="none" w:sz="0" w:space="0" w:color="auto" w:frame="1"/>
          <w:shd w:val="clear" w:color="auto" w:fill="FFFFFF"/>
        </w:rPr>
        <w:t>extensiva</w:t>
      </w:r>
      <w:r w:rsidR="009E127B" w:rsidRPr="00D6141B">
        <w:rPr>
          <w:rStyle w:val="apple-converted-space"/>
          <w:rFonts w:ascii="Times New Roman" w:hAnsi="Times New Roman"/>
          <w:i/>
          <w:sz w:val="28"/>
          <w:szCs w:val="28"/>
          <w:shd w:val="clear" w:color="auto" w:fill="FFFFFF"/>
        </w:rPr>
        <w:t> </w:t>
      </w:r>
      <w:r w:rsidR="009E127B" w:rsidRPr="00D6141B">
        <w:rPr>
          <w:rFonts w:ascii="Times New Roman" w:hAnsi="Times New Roman"/>
          <w:i/>
          <w:sz w:val="28"/>
          <w:szCs w:val="28"/>
          <w:shd w:val="clear" w:color="auto" w:fill="FFFFFF"/>
        </w:rPr>
        <w:t>del artículo 84 de la Ley 1448 de 2011, en el momento de analizar la procedencia de las solicitudes de restitución”</w:t>
      </w:r>
      <w:r w:rsidR="009E127B" w:rsidRPr="00D6141B">
        <w:rPr>
          <w:rStyle w:val="Refdenotaalpie"/>
          <w:rFonts w:ascii="Times New Roman" w:hAnsi="Times New Roman"/>
          <w:i/>
          <w:sz w:val="28"/>
          <w:szCs w:val="28"/>
          <w:shd w:val="clear" w:color="auto" w:fill="FFFFFF"/>
          <w:vertAlign w:val="superscript"/>
        </w:rPr>
        <w:footnoteReference w:id="66"/>
      </w:r>
      <w:r w:rsidR="009E127B" w:rsidRPr="00D6141B">
        <w:rPr>
          <w:rFonts w:ascii="Times New Roman" w:hAnsi="Times New Roman"/>
          <w:i/>
          <w:sz w:val="28"/>
          <w:szCs w:val="28"/>
          <w:shd w:val="clear" w:color="auto" w:fill="FFFFFF"/>
        </w:rPr>
        <w:t>.</w:t>
      </w:r>
    </w:p>
    <w:p w14:paraId="54765C07" w14:textId="77777777" w:rsidR="00BC2808" w:rsidRPr="00D6141B" w:rsidRDefault="00BC2808" w:rsidP="00004987">
      <w:pPr>
        <w:shd w:val="clear" w:color="auto" w:fill="FFFFFF"/>
        <w:spacing w:after="0" w:line="240" w:lineRule="auto"/>
        <w:ind w:right="49"/>
        <w:jc w:val="both"/>
        <w:textAlignment w:val="baseline"/>
        <w:rPr>
          <w:rFonts w:ascii="Times New Roman" w:hAnsi="Times New Roman"/>
          <w:sz w:val="28"/>
          <w:szCs w:val="28"/>
        </w:rPr>
      </w:pPr>
    </w:p>
    <w:p w14:paraId="5BB5487D" w14:textId="77777777" w:rsidR="00E66DE2" w:rsidRPr="00D6141B" w:rsidRDefault="002D2948" w:rsidP="00004987">
      <w:pPr>
        <w:shd w:val="clear" w:color="auto" w:fill="FFFFFF"/>
        <w:spacing w:after="0" w:line="240" w:lineRule="auto"/>
        <w:ind w:right="49"/>
        <w:jc w:val="both"/>
        <w:textAlignment w:val="baseline"/>
        <w:rPr>
          <w:rFonts w:ascii="Times New Roman" w:hAnsi="Times New Roman"/>
          <w:sz w:val="28"/>
          <w:szCs w:val="28"/>
          <w:shd w:val="clear" w:color="auto" w:fill="FFFFFF"/>
        </w:rPr>
      </w:pPr>
      <w:r w:rsidRPr="00D6141B">
        <w:rPr>
          <w:rFonts w:ascii="Times New Roman" w:hAnsi="Times New Roman"/>
          <w:sz w:val="28"/>
          <w:szCs w:val="28"/>
        </w:rPr>
        <w:t>107</w:t>
      </w:r>
      <w:r w:rsidR="00E66DE2" w:rsidRPr="00D6141B">
        <w:rPr>
          <w:rFonts w:ascii="Times New Roman" w:hAnsi="Times New Roman"/>
          <w:sz w:val="28"/>
          <w:szCs w:val="28"/>
        </w:rPr>
        <w:t>. Con base en las consideraciones precedentes, esta Sala de Revisión encuentra cumplidos los requisitos específicos de procedibilidad de la acción de tutela en el caso que se analiza, y procede a adoptar una decisión de fondo.</w:t>
      </w:r>
    </w:p>
    <w:p w14:paraId="54AADC58" w14:textId="77777777" w:rsidR="00933DB4" w:rsidRPr="00D6141B" w:rsidRDefault="00933DB4" w:rsidP="006F6E9A">
      <w:pPr>
        <w:spacing w:after="0" w:line="240" w:lineRule="auto"/>
        <w:jc w:val="both"/>
        <w:rPr>
          <w:rFonts w:ascii="Times New Roman" w:hAnsi="Times New Roman"/>
          <w:b/>
          <w:sz w:val="28"/>
          <w:szCs w:val="28"/>
        </w:rPr>
      </w:pPr>
    </w:p>
    <w:p w14:paraId="39D3FC41" w14:textId="77777777" w:rsidR="00933DB4" w:rsidRPr="00D6141B" w:rsidRDefault="00865B7B" w:rsidP="000D1511">
      <w:pPr>
        <w:tabs>
          <w:tab w:val="left" w:pos="3073"/>
        </w:tabs>
        <w:spacing w:after="0" w:line="240" w:lineRule="auto"/>
        <w:jc w:val="both"/>
        <w:rPr>
          <w:rFonts w:ascii="Times New Roman" w:hAnsi="Times New Roman"/>
          <w:b/>
          <w:sz w:val="28"/>
          <w:szCs w:val="28"/>
        </w:rPr>
      </w:pPr>
      <w:r w:rsidRPr="00D6141B">
        <w:rPr>
          <w:rFonts w:ascii="Times New Roman" w:hAnsi="Times New Roman"/>
          <w:b/>
          <w:sz w:val="28"/>
          <w:szCs w:val="28"/>
        </w:rPr>
        <w:t xml:space="preserve">4. </w:t>
      </w:r>
      <w:r w:rsidR="00933DB4" w:rsidRPr="00D6141B">
        <w:rPr>
          <w:rFonts w:ascii="Times New Roman" w:hAnsi="Times New Roman"/>
          <w:b/>
          <w:sz w:val="28"/>
          <w:szCs w:val="28"/>
        </w:rPr>
        <w:t>Síntesis de la decisión</w:t>
      </w:r>
      <w:r w:rsidR="000D1511" w:rsidRPr="00D6141B">
        <w:rPr>
          <w:rFonts w:ascii="Times New Roman" w:hAnsi="Times New Roman"/>
          <w:b/>
          <w:sz w:val="28"/>
          <w:szCs w:val="28"/>
        </w:rPr>
        <w:tab/>
      </w:r>
    </w:p>
    <w:p w14:paraId="14810CC1" w14:textId="77777777" w:rsidR="00903123" w:rsidRPr="00D6141B" w:rsidRDefault="00903123" w:rsidP="000D1511">
      <w:pPr>
        <w:tabs>
          <w:tab w:val="left" w:pos="3073"/>
        </w:tabs>
        <w:spacing w:after="0" w:line="240" w:lineRule="auto"/>
        <w:jc w:val="both"/>
        <w:rPr>
          <w:rFonts w:ascii="Times New Roman" w:hAnsi="Times New Roman"/>
          <w:b/>
          <w:sz w:val="28"/>
          <w:szCs w:val="28"/>
        </w:rPr>
      </w:pPr>
    </w:p>
    <w:p w14:paraId="35D2F200" w14:textId="77777777" w:rsidR="00903123" w:rsidRPr="00D6141B" w:rsidRDefault="002D2948" w:rsidP="000D1511">
      <w:pPr>
        <w:tabs>
          <w:tab w:val="left" w:pos="3073"/>
        </w:tabs>
        <w:spacing w:after="0" w:line="240" w:lineRule="auto"/>
        <w:jc w:val="both"/>
        <w:rPr>
          <w:rFonts w:ascii="Times New Roman" w:hAnsi="Times New Roman"/>
          <w:sz w:val="28"/>
          <w:szCs w:val="28"/>
        </w:rPr>
      </w:pPr>
      <w:r w:rsidRPr="00D6141B">
        <w:rPr>
          <w:rFonts w:ascii="Times New Roman" w:hAnsi="Times New Roman"/>
          <w:sz w:val="28"/>
          <w:szCs w:val="28"/>
        </w:rPr>
        <w:t>108</w:t>
      </w:r>
      <w:r w:rsidR="00903123" w:rsidRPr="00D6141B">
        <w:rPr>
          <w:rFonts w:ascii="Times New Roman" w:hAnsi="Times New Roman"/>
          <w:sz w:val="28"/>
          <w:szCs w:val="28"/>
        </w:rPr>
        <w:t xml:space="preserve">. </w:t>
      </w:r>
      <w:r w:rsidR="00A32CD8" w:rsidRPr="00D6141B">
        <w:rPr>
          <w:rFonts w:ascii="Times New Roman" w:hAnsi="Times New Roman"/>
          <w:sz w:val="28"/>
          <w:szCs w:val="28"/>
        </w:rPr>
        <w:t xml:space="preserve">Actuando por intermedio de apoderado adscrito a la Unidad Administrativa Especial de Gestión de Restitución de Tierras Despojadas (UAEGRTD) Territorial Antioquia, los señores Jairo de Jesús Valencia Valencia y Francisco Ángel Barreneche Oquendo presentaron acción de tutela en la que piden la protección de sus derechos fundamentales al acceso </w:t>
      </w:r>
      <w:r w:rsidR="004A52D2" w:rsidRPr="00D6141B">
        <w:rPr>
          <w:rFonts w:ascii="Times New Roman" w:hAnsi="Times New Roman"/>
          <w:sz w:val="28"/>
          <w:szCs w:val="28"/>
        </w:rPr>
        <w:t>a la administración de justicia y</w:t>
      </w:r>
      <w:r w:rsidR="00A32CD8" w:rsidRPr="00D6141B">
        <w:rPr>
          <w:rFonts w:ascii="Times New Roman" w:hAnsi="Times New Roman"/>
          <w:sz w:val="28"/>
          <w:szCs w:val="28"/>
        </w:rPr>
        <w:t xml:space="preserve"> al debido proceso, presuntamente vulnerados por el Juzgado Primero Civil del Circuito Especializado en Restitución de Tierras de Barrancabermeja, que inadmitió y devolvió las solicitudes de restitución de tierras presentadas por intermedio de la UAEGRTD Terri</w:t>
      </w:r>
      <w:r w:rsidR="008E0D57" w:rsidRPr="00D6141B">
        <w:rPr>
          <w:rFonts w:ascii="Times New Roman" w:hAnsi="Times New Roman"/>
          <w:sz w:val="28"/>
          <w:szCs w:val="28"/>
        </w:rPr>
        <w:t>t</w:t>
      </w:r>
      <w:r w:rsidR="00A32CD8" w:rsidRPr="00D6141B">
        <w:rPr>
          <w:rFonts w:ascii="Times New Roman" w:hAnsi="Times New Roman"/>
          <w:sz w:val="28"/>
          <w:szCs w:val="28"/>
        </w:rPr>
        <w:t>orial Antioquia, por el incumplimiento de requisitos formales que, según los accionantes, no están previstos en el artículo 84 de la Ley 1448 de 2011</w:t>
      </w:r>
      <w:r w:rsidR="00996ECA" w:rsidRPr="00D6141B">
        <w:rPr>
          <w:rFonts w:ascii="Times New Roman" w:hAnsi="Times New Roman"/>
          <w:sz w:val="28"/>
          <w:szCs w:val="28"/>
        </w:rPr>
        <w:t>, el cual se refiere al contenido de la solicitud de restitución.</w:t>
      </w:r>
    </w:p>
    <w:p w14:paraId="789AB214" w14:textId="77777777" w:rsidR="00996ECA" w:rsidRPr="00D6141B" w:rsidRDefault="00ED4816" w:rsidP="00ED4816">
      <w:pPr>
        <w:tabs>
          <w:tab w:val="left" w:pos="2355"/>
        </w:tabs>
        <w:spacing w:after="0" w:line="240" w:lineRule="auto"/>
        <w:jc w:val="both"/>
        <w:rPr>
          <w:rFonts w:ascii="Times New Roman" w:hAnsi="Times New Roman"/>
          <w:sz w:val="28"/>
          <w:szCs w:val="28"/>
        </w:rPr>
      </w:pPr>
      <w:r w:rsidRPr="00D6141B">
        <w:rPr>
          <w:rFonts w:ascii="Times New Roman" w:hAnsi="Times New Roman"/>
          <w:sz w:val="28"/>
          <w:szCs w:val="28"/>
        </w:rPr>
        <w:tab/>
      </w:r>
    </w:p>
    <w:p w14:paraId="61AE9F6D" w14:textId="77777777" w:rsidR="00996ECA" w:rsidRPr="00D6141B" w:rsidRDefault="002D2948" w:rsidP="000D1511">
      <w:pPr>
        <w:tabs>
          <w:tab w:val="left" w:pos="3073"/>
        </w:tabs>
        <w:spacing w:after="0" w:line="240" w:lineRule="auto"/>
        <w:jc w:val="both"/>
        <w:rPr>
          <w:rFonts w:ascii="Times New Roman" w:hAnsi="Times New Roman"/>
          <w:sz w:val="28"/>
          <w:szCs w:val="28"/>
        </w:rPr>
      </w:pPr>
      <w:r w:rsidRPr="00D6141B">
        <w:rPr>
          <w:rFonts w:ascii="Times New Roman" w:hAnsi="Times New Roman"/>
          <w:sz w:val="28"/>
          <w:szCs w:val="28"/>
        </w:rPr>
        <w:t>109</w:t>
      </w:r>
      <w:r w:rsidR="00996ECA" w:rsidRPr="00D6141B">
        <w:rPr>
          <w:rFonts w:ascii="Times New Roman" w:hAnsi="Times New Roman"/>
          <w:sz w:val="28"/>
          <w:szCs w:val="28"/>
        </w:rPr>
        <w:t xml:space="preserve">. Tanto Sala Civil Especializada en Restitución de Tierras del Tribunal Superior de Cúcuta como la Sala de Casación Civil de la Corte Suprema de Justicia negaron la protección solicitada por los accionantes, porque, a su juicio, la tutela no cumple con el requisito de subsidiariedad, necesario para que esta acción prospere en contra de providencias judiciales. </w:t>
      </w:r>
      <w:r w:rsidR="00476763" w:rsidRPr="00D6141B">
        <w:rPr>
          <w:rFonts w:ascii="Times New Roman" w:hAnsi="Times New Roman"/>
          <w:sz w:val="28"/>
          <w:szCs w:val="28"/>
        </w:rPr>
        <w:t>En su criterio</w:t>
      </w:r>
      <w:r w:rsidR="00996ECA" w:rsidRPr="00D6141B">
        <w:rPr>
          <w:rFonts w:ascii="Times New Roman" w:hAnsi="Times New Roman"/>
          <w:sz w:val="28"/>
          <w:szCs w:val="28"/>
        </w:rPr>
        <w:t>, los accionantes tuvieron a su disposición otros medios de defensa idóneos para plantear el debate</w:t>
      </w:r>
      <w:r w:rsidR="00476763" w:rsidRPr="00D6141B">
        <w:rPr>
          <w:rFonts w:ascii="Times New Roman" w:hAnsi="Times New Roman"/>
          <w:sz w:val="28"/>
          <w:szCs w:val="28"/>
        </w:rPr>
        <w:t>.</w:t>
      </w:r>
      <w:r w:rsidR="00996ECA" w:rsidRPr="00D6141B">
        <w:rPr>
          <w:rFonts w:ascii="Times New Roman" w:hAnsi="Times New Roman"/>
          <w:sz w:val="28"/>
          <w:szCs w:val="28"/>
        </w:rPr>
        <w:t xml:space="preserve"> </w:t>
      </w:r>
      <w:r w:rsidR="00476763" w:rsidRPr="00D6141B">
        <w:rPr>
          <w:rFonts w:ascii="Times New Roman" w:hAnsi="Times New Roman"/>
          <w:sz w:val="28"/>
          <w:szCs w:val="28"/>
        </w:rPr>
        <w:t>A</w:t>
      </w:r>
      <w:r w:rsidR="00996ECA" w:rsidRPr="00D6141B">
        <w:rPr>
          <w:rFonts w:ascii="Times New Roman" w:hAnsi="Times New Roman"/>
          <w:sz w:val="28"/>
          <w:szCs w:val="28"/>
        </w:rPr>
        <w:t xml:space="preserve">demás, </w:t>
      </w:r>
      <w:r w:rsidR="00362D6E" w:rsidRPr="00D6141B">
        <w:rPr>
          <w:rFonts w:ascii="Times New Roman" w:hAnsi="Times New Roman"/>
          <w:sz w:val="28"/>
          <w:szCs w:val="28"/>
        </w:rPr>
        <w:t xml:space="preserve">afirman que </w:t>
      </w:r>
      <w:r w:rsidR="00996ECA" w:rsidRPr="00D6141B">
        <w:rPr>
          <w:rFonts w:ascii="Times New Roman" w:hAnsi="Times New Roman"/>
          <w:sz w:val="28"/>
          <w:szCs w:val="28"/>
        </w:rPr>
        <w:t>aún cuentan con mecanismos para acudir a la justicia transicional, ya que pueden volver a presentar las solicitudes de restitución de tierras en cualquier momento.</w:t>
      </w:r>
    </w:p>
    <w:p w14:paraId="032703AD" w14:textId="77777777" w:rsidR="00876A7B" w:rsidRPr="00D6141B" w:rsidRDefault="00876A7B" w:rsidP="000D1511">
      <w:pPr>
        <w:tabs>
          <w:tab w:val="left" w:pos="3073"/>
        </w:tabs>
        <w:spacing w:after="0" w:line="240" w:lineRule="auto"/>
        <w:jc w:val="both"/>
        <w:rPr>
          <w:rFonts w:ascii="Times New Roman" w:hAnsi="Times New Roman"/>
          <w:sz w:val="28"/>
          <w:szCs w:val="28"/>
        </w:rPr>
      </w:pPr>
    </w:p>
    <w:p w14:paraId="0AC4A69E" w14:textId="77777777" w:rsidR="00876A7B" w:rsidRPr="00D6141B" w:rsidRDefault="002D2948" w:rsidP="000D1511">
      <w:pPr>
        <w:tabs>
          <w:tab w:val="left" w:pos="3073"/>
        </w:tabs>
        <w:spacing w:after="0" w:line="240" w:lineRule="auto"/>
        <w:jc w:val="both"/>
        <w:rPr>
          <w:rFonts w:ascii="Times New Roman" w:hAnsi="Times New Roman"/>
          <w:sz w:val="28"/>
          <w:szCs w:val="28"/>
        </w:rPr>
      </w:pPr>
      <w:r w:rsidRPr="00D6141B">
        <w:rPr>
          <w:rFonts w:ascii="Times New Roman" w:hAnsi="Times New Roman"/>
          <w:sz w:val="28"/>
          <w:szCs w:val="28"/>
        </w:rPr>
        <w:t>110</w:t>
      </w:r>
      <w:r w:rsidR="00876A7B" w:rsidRPr="00D6141B">
        <w:rPr>
          <w:rFonts w:ascii="Times New Roman" w:hAnsi="Times New Roman"/>
          <w:sz w:val="28"/>
          <w:szCs w:val="28"/>
        </w:rPr>
        <w:t>. Esta Sala de Revisión no comparte las razones esgrimidas por los jueces de tutela de primera y segunda instancia</w:t>
      </w:r>
      <w:r w:rsidR="00BA1B6B" w:rsidRPr="00D6141B">
        <w:rPr>
          <w:rFonts w:ascii="Times New Roman" w:hAnsi="Times New Roman"/>
          <w:sz w:val="28"/>
          <w:szCs w:val="28"/>
        </w:rPr>
        <w:t>.</w:t>
      </w:r>
      <w:r w:rsidR="00876A7B" w:rsidRPr="00D6141B">
        <w:rPr>
          <w:rFonts w:ascii="Times New Roman" w:hAnsi="Times New Roman"/>
          <w:sz w:val="28"/>
          <w:szCs w:val="28"/>
        </w:rPr>
        <w:t xml:space="preserve"> </w:t>
      </w:r>
      <w:r w:rsidR="00BA1B6B" w:rsidRPr="00D6141B">
        <w:rPr>
          <w:rFonts w:ascii="Times New Roman" w:hAnsi="Times New Roman"/>
          <w:sz w:val="28"/>
          <w:szCs w:val="28"/>
        </w:rPr>
        <w:t>E</w:t>
      </w:r>
      <w:r w:rsidR="00876A7B" w:rsidRPr="00D6141B">
        <w:rPr>
          <w:rFonts w:ascii="Times New Roman" w:hAnsi="Times New Roman"/>
          <w:sz w:val="28"/>
          <w:szCs w:val="28"/>
        </w:rPr>
        <w:t>n primer lugar, del análisis del caso se concluye que los accionantes sí ejercieron los medios de defensa que tuvieron a su alcance para controvertir las decisiones del Juzgado Primero Civil del Circuito Especializado en Restitución de Tierras de Barrancabermeja, pues corrigieron las solicitudes de restitución y solicitaron reponer las providencias judiciales con las que estuvieron en desacuerdo en el trámite de admisión de las solicitudes de restitución de tierras, a pesar de la naturaleza facultativa del recurso de reposición</w:t>
      </w:r>
      <w:r w:rsidR="00285026" w:rsidRPr="00D6141B">
        <w:rPr>
          <w:rFonts w:ascii="Times New Roman" w:hAnsi="Times New Roman"/>
          <w:sz w:val="28"/>
          <w:szCs w:val="28"/>
        </w:rPr>
        <w:t>.</w:t>
      </w:r>
    </w:p>
    <w:p w14:paraId="3538B9AB" w14:textId="77777777" w:rsidR="00876A7B" w:rsidRPr="00D6141B" w:rsidRDefault="00876A7B" w:rsidP="000D1511">
      <w:pPr>
        <w:tabs>
          <w:tab w:val="left" w:pos="3073"/>
        </w:tabs>
        <w:spacing w:after="0" w:line="240" w:lineRule="auto"/>
        <w:jc w:val="both"/>
        <w:rPr>
          <w:rFonts w:ascii="Times New Roman" w:hAnsi="Times New Roman"/>
          <w:sz w:val="28"/>
          <w:szCs w:val="28"/>
        </w:rPr>
      </w:pPr>
    </w:p>
    <w:p w14:paraId="5C379D6B" w14:textId="77777777" w:rsidR="00876A7B" w:rsidRPr="00D6141B" w:rsidRDefault="002D2948" w:rsidP="000D1511">
      <w:pPr>
        <w:tabs>
          <w:tab w:val="left" w:pos="3073"/>
        </w:tabs>
        <w:spacing w:after="0" w:line="240" w:lineRule="auto"/>
        <w:jc w:val="both"/>
        <w:rPr>
          <w:rFonts w:ascii="Times New Roman" w:hAnsi="Times New Roman"/>
          <w:sz w:val="28"/>
          <w:szCs w:val="28"/>
        </w:rPr>
      </w:pPr>
      <w:r w:rsidRPr="00D6141B">
        <w:rPr>
          <w:rFonts w:ascii="Times New Roman" w:hAnsi="Times New Roman"/>
          <w:sz w:val="28"/>
          <w:szCs w:val="28"/>
        </w:rPr>
        <w:t>111</w:t>
      </w:r>
      <w:r w:rsidR="00876A7B" w:rsidRPr="00D6141B">
        <w:rPr>
          <w:rFonts w:ascii="Times New Roman" w:hAnsi="Times New Roman"/>
          <w:sz w:val="28"/>
          <w:szCs w:val="28"/>
        </w:rPr>
        <w:t xml:space="preserve">. En segundo lugar, si en gracia de discusión se aceptara que no se agotaron los medios de defensa judicial disponibles, </w:t>
      </w:r>
      <w:r w:rsidR="00285026" w:rsidRPr="00D6141B">
        <w:rPr>
          <w:rFonts w:ascii="Times New Roman" w:hAnsi="Times New Roman"/>
          <w:sz w:val="28"/>
          <w:szCs w:val="28"/>
        </w:rPr>
        <w:t xml:space="preserve">es claro que </w:t>
      </w:r>
      <w:r w:rsidR="00876A7B" w:rsidRPr="00D6141B">
        <w:rPr>
          <w:rFonts w:ascii="Times New Roman" w:hAnsi="Times New Roman"/>
          <w:sz w:val="28"/>
          <w:szCs w:val="28"/>
        </w:rPr>
        <w:t>el juez constitucional debe realizar un análisis más flexible del cumplimiento del requisito de subsidiariedad en el caso analizado, pues los accionantes, reclamantes de tierras, son sujetos de especial protección constitucional, en su calidad de víctimas de la violencia</w:t>
      </w:r>
      <w:r w:rsidR="00C93DF0" w:rsidRPr="00D6141B">
        <w:rPr>
          <w:rFonts w:ascii="Times New Roman" w:hAnsi="Times New Roman"/>
          <w:sz w:val="28"/>
          <w:szCs w:val="28"/>
        </w:rPr>
        <w:t>,</w:t>
      </w:r>
      <w:r w:rsidR="00876A7B" w:rsidRPr="00D6141B">
        <w:rPr>
          <w:rFonts w:ascii="Times New Roman" w:hAnsi="Times New Roman"/>
          <w:sz w:val="28"/>
          <w:szCs w:val="28"/>
        </w:rPr>
        <w:t xml:space="preserve"> y, en esa medida, </w:t>
      </w:r>
      <w:r w:rsidR="00476763" w:rsidRPr="00D6141B">
        <w:rPr>
          <w:rFonts w:ascii="Times New Roman" w:hAnsi="Times New Roman"/>
          <w:sz w:val="28"/>
          <w:szCs w:val="28"/>
        </w:rPr>
        <w:t>es necesario</w:t>
      </w:r>
      <w:r w:rsidR="00876A7B" w:rsidRPr="00D6141B">
        <w:rPr>
          <w:rFonts w:ascii="Times New Roman" w:hAnsi="Times New Roman"/>
          <w:sz w:val="28"/>
          <w:szCs w:val="28"/>
        </w:rPr>
        <w:t xml:space="preserve"> tener en cuenta </w:t>
      </w:r>
      <w:r w:rsidR="00C93DF0" w:rsidRPr="00D6141B">
        <w:rPr>
          <w:rFonts w:ascii="Times New Roman" w:hAnsi="Times New Roman"/>
          <w:sz w:val="28"/>
          <w:szCs w:val="28"/>
        </w:rPr>
        <w:t>su particular situación de vulnerabilidad, que exige una protección pronta y oportuna de los derechos que consideran vulnerados</w:t>
      </w:r>
      <w:r w:rsidR="00876A7B" w:rsidRPr="00D6141B">
        <w:rPr>
          <w:rFonts w:ascii="Times New Roman" w:hAnsi="Times New Roman"/>
          <w:sz w:val="28"/>
          <w:szCs w:val="28"/>
        </w:rPr>
        <w:t>.</w:t>
      </w:r>
    </w:p>
    <w:p w14:paraId="5C9EE753" w14:textId="77777777" w:rsidR="00BA1B6B" w:rsidRPr="00D6141B" w:rsidRDefault="00BA1B6B" w:rsidP="000D1511">
      <w:pPr>
        <w:tabs>
          <w:tab w:val="left" w:pos="3073"/>
        </w:tabs>
        <w:spacing w:after="0" w:line="240" w:lineRule="auto"/>
        <w:jc w:val="both"/>
        <w:rPr>
          <w:rFonts w:ascii="Times New Roman" w:hAnsi="Times New Roman"/>
          <w:sz w:val="28"/>
          <w:szCs w:val="28"/>
        </w:rPr>
      </w:pPr>
    </w:p>
    <w:p w14:paraId="571D4E64" w14:textId="77777777" w:rsidR="00C93DF0" w:rsidRPr="00D6141B" w:rsidRDefault="002D2948" w:rsidP="000D1511">
      <w:pPr>
        <w:tabs>
          <w:tab w:val="left" w:pos="3073"/>
        </w:tabs>
        <w:spacing w:after="0" w:line="240" w:lineRule="auto"/>
        <w:jc w:val="both"/>
        <w:rPr>
          <w:rFonts w:ascii="Times New Roman" w:hAnsi="Times New Roman"/>
          <w:sz w:val="28"/>
          <w:szCs w:val="28"/>
        </w:rPr>
      </w:pPr>
      <w:r w:rsidRPr="00D6141B">
        <w:rPr>
          <w:rFonts w:ascii="Times New Roman" w:hAnsi="Times New Roman"/>
          <w:sz w:val="28"/>
          <w:szCs w:val="28"/>
        </w:rPr>
        <w:t>112</w:t>
      </w:r>
      <w:r w:rsidR="00C93DF0" w:rsidRPr="00D6141B">
        <w:rPr>
          <w:rFonts w:ascii="Times New Roman" w:hAnsi="Times New Roman"/>
          <w:sz w:val="28"/>
          <w:szCs w:val="28"/>
        </w:rPr>
        <w:t xml:space="preserve">. De  otra parte, encuentra esta Sala de Revisión que las providencias judiciales cuestionadas incurren en los defectos sustantivo y procedimental, pues fundamentan la negativa de darles trámite a las solicitudes de restitución de tierras de los accionantes </w:t>
      </w:r>
      <w:r w:rsidR="0011044D" w:rsidRPr="00D6141B">
        <w:rPr>
          <w:rFonts w:ascii="Times New Roman" w:hAnsi="Times New Roman"/>
          <w:sz w:val="28"/>
          <w:szCs w:val="28"/>
        </w:rPr>
        <w:t xml:space="preserve">en el incumplimiento de requisitos formales previstos en normas </w:t>
      </w:r>
      <w:r w:rsidR="00305607" w:rsidRPr="00D6141B">
        <w:rPr>
          <w:rFonts w:ascii="Times New Roman" w:hAnsi="Times New Roman"/>
          <w:sz w:val="28"/>
          <w:szCs w:val="28"/>
        </w:rPr>
        <w:t xml:space="preserve">inaplicables al caso concreto, que </w:t>
      </w:r>
      <w:r w:rsidR="0011044D" w:rsidRPr="00D6141B">
        <w:rPr>
          <w:rFonts w:ascii="Times New Roman" w:hAnsi="Times New Roman"/>
          <w:sz w:val="28"/>
          <w:szCs w:val="28"/>
        </w:rPr>
        <w:t>se refieren al trámite administrativo de inscripción de víctimas y predios en el Registro de Tierras Despojadas y Abandonadas Forzosamente</w:t>
      </w:r>
      <w:r w:rsidR="00857A31" w:rsidRPr="00D6141B">
        <w:rPr>
          <w:rFonts w:ascii="Times New Roman" w:hAnsi="Times New Roman"/>
          <w:sz w:val="28"/>
          <w:szCs w:val="28"/>
        </w:rPr>
        <w:t>, y</w:t>
      </w:r>
      <w:r w:rsidR="0011044D" w:rsidRPr="00D6141B">
        <w:rPr>
          <w:rFonts w:ascii="Times New Roman" w:hAnsi="Times New Roman"/>
          <w:sz w:val="28"/>
          <w:szCs w:val="28"/>
        </w:rPr>
        <w:t xml:space="preserve"> no a la solicitud de restitución de tierras ante los jueces, </w:t>
      </w:r>
      <w:r w:rsidR="00285026" w:rsidRPr="00D6141B">
        <w:rPr>
          <w:rFonts w:ascii="Times New Roman" w:hAnsi="Times New Roman"/>
          <w:sz w:val="28"/>
          <w:szCs w:val="28"/>
        </w:rPr>
        <w:t>regulada por</w:t>
      </w:r>
      <w:r w:rsidR="0011044D" w:rsidRPr="00D6141B">
        <w:rPr>
          <w:rFonts w:ascii="Times New Roman" w:hAnsi="Times New Roman"/>
          <w:sz w:val="28"/>
          <w:szCs w:val="28"/>
        </w:rPr>
        <w:t xml:space="preserve"> el artículo 84 de la Ley 1448 de 2011.</w:t>
      </w:r>
      <w:r w:rsidR="00857A31" w:rsidRPr="00D6141B">
        <w:rPr>
          <w:rFonts w:ascii="Times New Roman" w:hAnsi="Times New Roman"/>
          <w:sz w:val="28"/>
          <w:szCs w:val="28"/>
        </w:rPr>
        <w:t xml:space="preserve"> Esa exigencia, a juicio de esta Sala de Revisión, representa </w:t>
      </w:r>
      <w:r w:rsidR="00305607" w:rsidRPr="00D6141B">
        <w:rPr>
          <w:rFonts w:ascii="Times New Roman" w:hAnsi="Times New Roman"/>
          <w:sz w:val="28"/>
          <w:szCs w:val="28"/>
        </w:rPr>
        <w:t xml:space="preserve">además </w:t>
      </w:r>
      <w:r w:rsidR="00857A31" w:rsidRPr="00D6141B">
        <w:rPr>
          <w:rFonts w:ascii="Times New Roman" w:hAnsi="Times New Roman"/>
          <w:sz w:val="28"/>
          <w:szCs w:val="28"/>
        </w:rPr>
        <w:t xml:space="preserve">un exceso ritual manifiesto que afecta los derechos al acceso </w:t>
      </w:r>
      <w:r w:rsidR="00891701" w:rsidRPr="00D6141B">
        <w:rPr>
          <w:rFonts w:ascii="Times New Roman" w:hAnsi="Times New Roman"/>
          <w:sz w:val="28"/>
          <w:szCs w:val="28"/>
        </w:rPr>
        <w:t>a la administración de justicia y</w:t>
      </w:r>
      <w:r w:rsidR="00857A31" w:rsidRPr="00D6141B">
        <w:rPr>
          <w:rFonts w:ascii="Times New Roman" w:hAnsi="Times New Roman"/>
          <w:sz w:val="28"/>
          <w:szCs w:val="28"/>
        </w:rPr>
        <w:t xml:space="preserve"> al debido proceso </w:t>
      </w:r>
      <w:r w:rsidR="00655B8A" w:rsidRPr="00D6141B">
        <w:rPr>
          <w:rFonts w:ascii="Times New Roman" w:hAnsi="Times New Roman"/>
          <w:sz w:val="28"/>
          <w:szCs w:val="28"/>
        </w:rPr>
        <w:t>de los solicitantes.</w:t>
      </w:r>
    </w:p>
    <w:p w14:paraId="1A553A1B" w14:textId="77777777" w:rsidR="00857A31" w:rsidRPr="00D6141B" w:rsidRDefault="00857A31" w:rsidP="000D1511">
      <w:pPr>
        <w:tabs>
          <w:tab w:val="left" w:pos="3073"/>
        </w:tabs>
        <w:spacing w:after="0" w:line="240" w:lineRule="auto"/>
        <w:jc w:val="both"/>
        <w:rPr>
          <w:rFonts w:ascii="Times New Roman" w:hAnsi="Times New Roman"/>
          <w:sz w:val="28"/>
          <w:szCs w:val="28"/>
        </w:rPr>
      </w:pPr>
    </w:p>
    <w:p w14:paraId="52A2E73D" w14:textId="77777777" w:rsidR="00857A31" w:rsidRPr="00D6141B" w:rsidRDefault="002D2948" w:rsidP="000D1511">
      <w:pPr>
        <w:tabs>
          <w:tab w:val="left" w:pos="3073"/>
        </w:tabs>
        <w:spacing w:after="0" w:line="240" w:lineRule="auto"/>
        <w:jc w:val="both"/>
        <w:rPr>
          <w:rFonts w:ascii="Times New Roman" w:hAnsi="Times New Roman"/>
          <w:sz w:val="28"/>
          <w:szCs w:val="28"/>
        </w:rPr>
      </w:pPr>
      <w:r w:rsidRPr="00D6141B">
        <w:rPr>
          <w:rFonts w:ascii="Times New Roman" w:hAnsi="Times New Roman"/>
          <w:sz w:val="28"/>
          <w:szCs w:val="28"/>
        </w:rPr>
        <w:t>113</w:t>
      </w:r>
      <w:r w:rsidR="00857A31" w:rsidRPr="00D6141B">
        <w:rPr>
          <w:rFonts w:ascii="Times New Roman" w:hAnsi="Times New Roman"/>
          <w:sz w:val="28"/>
          <w:szCs w:val="28"/>
        </w:rPr>
        <w:t xml:space="preserve">. </w:t>
      </w:r>
      <w:r w:rsidR="00D12975" w:rsidRPr="00D6141B">
        <w:rPr>
          <w:rFonts w:ascii="Times New Roman" w:hAnsi="Times New Roman"/>
          <w:sz w:val="28"/>
          <w:szCs w:val="28"/>
        </w:rPr>
        <w:t>Finalmente, e</w:t>
      </w:r>
      <w:r w:rsidR="00857A31" w:rsidRPr="00D6141B">
        <w:rPr>
          <w:rFonts w:ascii="Times New Roman" w:hAnsi="Times New Roman"/>
          <w:sz w:val="28"/>
          <w:szCs w:val="28"/>
        </w:rPr>
        <w:t>s importante destacar que la exigencia de requisitos adicionales a los previstos en el artículo 84 de la Ley 1448 de 2011</w:t>
      </w:r>
      <w:r w:rsidR="00285026" w:rsidRPr="00D6141B">
        <w:rPr>
          <w:rFonts w:ascii="Times New Roman" w:hAnsi="Times New Roman"/>
          <w:sz w:val="28"/>
          <w:szCs w:val="28"/>
        </w:rPr>
        <w:t xml:space="preserve"> </w:t>
      </w:r>
      <w:r w:rsidR="00857A31" w:rsidRPr="00D6141B">
        <w:rPr>
          <w:rFonts w:ascii="Times New Roman" w:hAnsi="Times New Roman"/>
          <w:sz w:val="28"/>
          <w:szCs w:val="28"/>
        </w:rPr>
        <w:t>va en contravía del principio de adecuación de las actuaciones de los jueces a la justicia transicional</w:t>
      </w:r>
      <w:r w:rsidR="00655B8A" w:rsidRPr="00D6141B">
        <w:rPr>
          <w:rFonts w:ascii="Times New Roman" w:hAnsi="Times New Roman"/>
          <w:sz w:val="28"/>
          <w:szCs w:val="28"/>
        </w:rPr>
        <w:t>, que demanda una flexibilización de los procedimientos, en aras de garantizar la prevalencia del derecho material sobre el formal, tanto en la etapa administrativa como en la etapa judicial del proceso de restitución de tierras</w:t>
      </w:r>
      <w:r w:rsidR="00476763" w:rsidRPr="00D6141B">
        <w:rPr>
          <w:rFonts w:ascii="Times New Roman" w:hAnsi="Times New Roman"/>
          <w:sz w:val="28"/>
          <w:szCs w:val="28"/>
        </w:rPr>
        <w:t>, a favor de las víctimas de la violencia</w:t>
      </w:r>
      <w:r w:rsidR="00655B8A" w:rsidRPr="00D6141B">
        <w:rPr>
          <w:rFonts w:ascii="Times New Roman" w:hAnsi="Times New Roman"/>
          <w:sz w:val="28"/>
          <w:szCs w:val="28"/>
        </w:rPr>
        <w:t>. En esa media, se reitera que esta Corporación, en el Auto 373 de 2016</w:t>
      </w:r>
      <w:r w:rsidR="00285026" w:rsidRPr="00D6141B">
        <w:rPr>
          <w:rFonts w:ascii="Times New Roman" w:hAnsi="Times New Roman"/>
          <w:sz w:val="28"/>
          <w:szCs w:val="28"/>
        </w:rPr>
        <w:t>,</w:t>
      </w:r>
      <w:r w:rsidR="00655B8A" w:rsidRPr="00D6141B">
        <w:rPr>
          <w:rFonts w:ascii="Times New Roman" w:hAnsi="Times New Roman"/>
          <w:sz w:val="28"/>
          <w:szCs w:val="28"/>
        </w:rPr>
        <w:t xml:space="preserve"> proferido por la </w:t>
      </w:r>
      <w:r w:rsidR="00655B8A" w:rsidRPr="00D6141B">
        <w:rPr>
          <w:rFonts w:ascii="Times New Roman" w:hAnsi="Times New Roman"/>
          <w:sz w:val="28"/>
          <w:szCs w:val="28"/>
          <w:shd w:val="clear" w:color="auto" w:fill="FFFFFF"/>
        </w:rPr>
        <w:t>Sala Especial de Seguimiento a la Sentencia T-025 del 2004</w:t>
      </w:r>
      <w:r w:rsidR="00655B8A" w:rsidRPr="00D6141B">
        <w:rPr>
          <w:rFonts w:ascii="Times New Roman" w:hAnsi="Times New Roman"/>
          <w:sz w:val="28"/>
          <w:szCs w:val="28"/>
        </w:rPr>
        <w:t>, solicitó que los jueces de restitución de tierras avancen en caminos interpretativos que afiancen la primacía del derecho material sobre el formal, para agilizar, simplificar y descongestionar el proceso de restitución de tierras.</w:t>
      </w:r>
    </w:p>
    <w:p w14:paraId="4E8DE94C" w14:textId="77777777" w:rsidR="00933DB4" w:rsidRPr="00D6141B" w:rsidRDefault="00933DB4" w:rsidP="00865B7B">
      <w:pPr>
        <w:pStyle w:val="Prrafodelista"/>
        <w:spacing w:after="0" w:line="240" w:lineRule="auto"/>
        <w:ind w:left="1440"/>
        <w:jc w:val="both"/>
        <w:rPr>
          <w:rFonts w:ascii="Times New Roman" w:hAnsi="Times New Roman"/>
          <w:b/>
          <w:sz w:val="28"/>
          <w:szCs w:val="28"/>
        </w:rPr>
      </w:pPr>
    </w:p>
    <w:p w14:paraId="353BF628" w14:textId="77777777" w:rsidR="004348F3" w:rsidRPr="00D6141B" w:rsidRDefault="00865B7B" w:rsidP="00865B7B">
      <w:pPr>
        <w:spacing w:after="0" w:line="240" w:lineRule="auto"/>
        <w:jc w:val="both"/>
        <w:rPr>
          <w:rFonts w:ascii="Times New Roman" w:hAnsi="Times New Roman"/>
          <w:b/>
          <w:sz w:val="28"/>
          <w:szCs w:val="28"/>
        </w:rPr>
      </w:pPr>
      <w:r w:rsidRPr="00D6141B">
        <w:rPr>
          <w:rFonts w:ascii="Times New Roman" w:hAnsi="Times New Roman"/>
          <w:b/>
          <w:sz w:val="28"/>
          <w:szCs w:val="28"/>
        </w:rPr>
        <w:t xml:space="preserve">III. </w:t>
      </w:r>
      <w:r w:rsidR="00933DB4" w:rsidRPr="00D6141B">
        <w:rPr>
          <w:rFonts w:ascii="Times New Roman" w:hAnsi="Times New Roman"/>
          <w:b/>
          <w:sz w:val="28"/>
          <w:szCs w:val="28"/>
        </w:rPr>
        <w:t>DECISIÓN</w:t>
      </w:r>
    </w:p>
    <w:p w14:paraId="585F256F" w14:textId="77777777" w:rsidR="00D12975" w:rsidRPr="00D6141B" w:rsidRDefault="00D12975" w:rsidP="00865B7B">
      <w:pPr>
        <w:spacing w:after="0" w:line="240" w:lineRule="auto"/>
        <w:jc w:val="both"/>
        <w:rPr>
          <w:rFonts w:ascii="Times New Roman" w:hAnsi="Times New Roman"/>
          <w:b/>
          <w:sz w:val="28"/>
          <w:szCs w:val="28"/>
        </w:rPr>
      </w:pPr>
    </w:p>
    <w:p w14:paraId="552C0969" w14:textId="77777777" w:rsidR="00D12975" w:rsidRPr="00D6141B" w:rsidRDefault="00D12975" w:rsidP="00865B7B">
      <w:pPr>
        <w:spacing w:after="0" w:line="240" w:lineRule="auto"/>
        <w:jc w:val="both"/>
        <w:rPr>
          <w:rFonts w:ascii="Times New Roman" w:hAnsi="Times New Roman"/>
          <w:sz w:val="28"/>
          <w:szCs w:val="28"/>
          <w:shd w:val="clear" w:color="auto" w:fill="FFFFFF"/>
        </w:rPr>
      </w:pPr>
      <w:r w:rsidRPr="00D6141B">
        <w:rPr>
          <w:rFonts w:ascii="Times New Roman" w:hAnsi="Times New Roman"/>
          <w:sz w:val="28"/>
          <w:szCs w:val="28"/>
          <w:shd w:val="clear" w:color="auto" w:fill="FFFFFF"/>
        </w:rPr>
        <w:t xml:space="preserve">En mérito de lo expuesto, la Sala </w:t>
      </w:r>
      <w:r w:rsidR="00935D96" w:rsidRPr="00D6141B">
        <w:rPr>
          <w:rFonts w:ascii="Times New Roman" w:hAnsi="Times New Roman"/>
          <w:sz w:val="28"/>
          <w:szCs w:val="28"/>
          <w:shd w:val="clear" w:color="auto" w:fill="FFFFFF"/>
        </w:rPr>
        <w:t>Primera</w:t>
      </w:r>
      <w:r w:rsidRPr="00D6141B">
        <w:rPr>
          <w:rFonts w:ascii="Times New Roman" w:hAnsi="Times New Roman"/>
          <w:sz w:val="28"/>
          <w:szCs w:val="28"/>
          <w:shd w:val="clear" w:color="auto" w:fill="FFFFFF"/>
        </w:rPr>
        <w:t xml:space="preserve"> de Revisión de Tutelas de la Corte Constitucional, en nombre del pueblo y por mandato de la Constitución,</w:t>
      </w:r>
    </w:p>
    <w:p w14:paraId="1571E52D" w14:textId="77777777" w:rsidR="00BD711E" w:rsidRPr="00D6141B" w:rsidRDefault="00BD711E" w:rsidP="00BD711E">
      <w:pPr>
        <w:shd w:val="clear" w:color="auto" w:fill="FFFFFF"/>
        <w:spacing w:after="0" w:line="240" w:lineRule="auto"/>
        <w:ind w:right="-45"/>
        <w:textAlignment w:val="baseline"/>
        <w:rPr>
          <w:rFonts w:ascii="Times New Roman" w:hAnsi="Times New Roman"/>
          <w:b/>
          <w:bCs/>
          <w:color w:val="2D2D2D"/>
          <w:sz w:val="28"/>
          <w:szCs w:val="28"/>
          <w:bdr w:val="none" w:sz="0" w:space="0" w:color="auto" w:frame="1"/>
          <w:lang w:val="es-ES_tradnl" w:eastAsia="es-CO"/>
        </w:rPr>
      </w:pPr>
    </w:p>
    <w:p w14:paraId="4D71B5A1" w14:textId="77777777" w:rsidR="00D12975" w:rsidRPr="00D6141B" w:rsidRDefault="00D12975" w:rsidP="00D12975">
      <w:pPr>
        <w:shd w:val="clear" w:color="auto" w:fill="FFFFFF"/>
        <w:spacing w:after="0" w:line="240" w:lineRule="auto"/>
        <w:ind w:right="-45"/>
        <w:jc w:val="center"/>
        <w:textAlignment w:val="baseline"/>
        <w:rPr>
          <w:rFonts w:ascii="Times New Roman" w:hAnsi="Times New Roman"/>
          <w:sz w:val="24"/>
          <w:szCs w:val="24"/>
          <w:lang w:eastAsia="es-CO"/>
        </w:rPr>
      </w:pPr>
      <w:r w:rsidRPr="00D6141B">
        <w:rPr>
          <w:rFonts w:ascii="Times New Roman" w:hAnsi="Times New Roman"/>
          <w:b/>
          <w:bCs/>
          <w:sz w:val="28"/>
          <w:szCs w:val="28"/>
          <w:bdr w:val="none" w:sz="0" w:space="0" w:color="auto" w:frame="1"/>
          <w:lang w:val="es-ES_tradnl" w:eastAsia="es-CO"/>
        </w:rPr>
        <w:t>RESUELVE</w:t>
      </w:r>
    </w:p>
    <w:p w14:paraId="1E51C9DE" w14:textId="77777777" w:rsidR="00A600B9" w:rsidRPr="00D6141B" w:rsidRDefault="00A600B9" w:rsidP="00865B7B">
      <w:pPr>
        <w:spacing w:after="0" w:line="240" w:lineRule="auto"/>
        <w:jc w:val="both"/>
        <w:rPr>
          <w:rFonts w:ascii="Times New Roman" w:hAnsi="Times New Roman"/>
          <w:b/>
          <w:sz w:val="28"/>
          <w:szCs w:val="28"/>
        </w:rPr>
      </w:pPr>
    </w:p>
    <w:p w14:paraId="42B9FE19" w14:textId="77777777" w:rsidR="00BD711E" w:rsidRPr="00D6141B" w:rsidRDefault="00BD711E" w:rsidP="00865B7B">
      <w:pPr>
        <w:spacing w:after="0" w:line="240" w:lineRule="auto"/>
        <w:jc w:val="both"/>
        <w:rPr>
          <w:rFonts w:ascii="Times New Roman" w:hAnsi="Times New Roman"/>
          <w:b/>
          <w:sz w:val="28"/>
          <w:szCs w:val="28"/>
        </w:rPr>
      </w:pPr>
    </w:p>
    <w:p w14:paraId="7455E49D" w14:textId="77777777" w:rsidR="003D1520" w:rsidRPr="00D6141B" w:rsidRDefault="003D1520" w:rsidP="003D1520">
      <w:pPr>
        <w:spacing w:after="0" w:line="240" w:lineRule="auto"/>
        <w:jc w:val="both"/>
        <w:rPr>
          <w:rFonts w:ascii="Times New Roman" w:hAnsi="Times New Roman"/>
          <w:sz w:val="28"/>
          <w:szCs w:val="28"/>
          <w:bdr w:val="none" w:sz="0" w:space="0" w:color="auto" w:frame="1"/>
          <w:shd w:val="clear" w:color="auto" w:fill="FFFFFF"/>
        </w:rPr>
      </w:pPr>
      <w:r w:rsidRPr="00D6141B">
        <w:rPr>
          <w:rFonts w:ascii="Times New Roman" w:hAnsi="Times New Roman"/>
          <w:b/>
          <w:sz w:val="28"/>
          <w:szCs w:val="28"/>
          <w:bdr w:val="none" w:sz="0" w:space="0" w:color="auto" w:frame="1"/>
          <w:shd w:val="clear" w:color="auto" w:fill="FFFFFF"/>
        </w:rPr>
        <w:t>PRIMERO.</w:t>
      </w:r>
      <w:r w:rsidR="00285FC3" w:rsidRPr="00D6141B">
        <w:rPr>
          <w:rFonts w:ascii="Times New Roman" w:hAnsi="Times New Roman"/>
          <w:b/>
          <w:sz w:val="28"/>
          <w:szCs w:val="28"/>
          <w:bdr w:val="none" w:sz="0" w:space="0" w:color="auto" w:frame="1"/>
          <w:shd w:val="clear" w:color="auto" w:fill="FFFFFF"/>
        </w:rPr>
        <w:t>-</w:t>
      </w:r>
      <w:r w:rsidRPr="00D6141B">
        <w:rPr>
          <w:rFonts w:ascii="Times New Roman" w:hAnsi="Times New Roman"/>
          <w:sz w:val="28"/>
          <w:szCs w:val="28"/>
        </w:rPr>
        <w:t xml:space="preserve"> </w:t>
      </w:r>
      <w:r w:rsidRPr="00D6141B">
        <w:rPr>
          <w:rFonts w:ascii="Times New Roman" w:hAnsi="Times New Roman"/>
          <w:b/>
          <w:sz w:val="28"/>
          <w:szCs w:val="28"/>
        </w:rPr>
        <w:t xml:space="preserve">REVOCAR </w:t>
      </w:r>
      <w:r w:rsidRPr="00D6141B">
        <w:rPr>
          <w:rFonts w:ascii="Times New Roman" w:hAnsi="Times New Roman"/>
          <w:sz w:val="28"/>
          <w:szCs w:val="28"/>
          <w:bdr w:val="none" w:sz="0" w:space="0" w:color="auto" w:frame="1"/>
          <w:shd w:val="clear" w:color="auto" w:fill="FFFFFF"/>
        </w:rPr>
        <w:t>las sentencias proferidas el 23 de febrero de 2017 por la Sala de Casación Civil de la Corte Suprema de Justicia y el 17 de enero de 2017 por la Sala Civil Especializada en Restitución de Tierras del Tribunal Superior del Distrito Judicial de Cúcuta, que en sede de tutela resolvieron no conceder</w:t>
      </w:r>
      <w:r w:rsidRPr="00D6141B">
        <w:rPr>
          <w:rStyle w:val="apple-converted-space"/>
          <w:rFonts w:ascii="Times New Roman" w:hAnsi="Times New Roman"/>
          <w:sz w:val="28"/>
          <w:szCs w:val="28"/>
          <w:bdr w:val="none" w:sz="0" w:space="0" w:color="auto" w:frame="1"/>
          <w:shd w:val="clear" w:color="auto" w:fill="FFFFFF"/>
        </w:rPr>
        <w:t> </w:t>
      </w:r>
      <w:r w:rsidRPr="00D6141B">
        <w:rPr>
          <w:rFonts w:ascii="Times New Roman" w:hAnsi="Times New Roman"/>
          <w:sz w:val="28"/>
          <w:szCs w:val="28"/>
          <w:bdr w:val="none" w:sz="0" w:space="0" w:color="auto" w:frame="1"/>
          <w:shd w:val="clear" w:color="auto" w:fill="FFFFFF"/>
        </w:rPr>
        <w:t xml:space="preserve">el amparo impetrado, y en su lugar </w:t>
      </w:r>
      <w:r w:rsidRPr="00D6141B">
        <w:rPr>
          <w:rFonts w:ascii="Times New Roman" w:hAnsi="Times New Roman"/>
          <w:b/>
          <w:sz w:val="28"/>
          <w:szCs w:val="28"/>
        </w:rPr>
        <w:t xml:space="preserve">TUTELAR </w:t>
      </w:r>
      <w:r w:rsidRPr="00D6141B">
        <w:rPr>
          <w:rFonts w:ascii="Times New Roman" w:hAnsi="Times New Roman"/>
          <w:sz w:val="28"/>
          <w:szCs w:val="28"/>
        </w:rPr>
        <w:t xml:space="preserve">los derechos fundamentales al acceso a la administración de justicia y al debido proceso </w:t>
      </w:r>
      <w:r w:rsidRPr="00D6141B">
        <w:rPr>
          <w:rFonts w:ascii="Times New Roman" w:hAnsi="Times New Roman"/>
          <w:sz w:val="28"/>
          <w:szCs w:val="28"/>
          <w:bdr w:val="none" w:sz="0" w:space="0" w:color="auto" w:frame="1"/>
          <w:shd w:val="clear" w:color="auto" w:fill="FFFFFF"/>
        </w:rPr>
        <w:t>invocados por Jairo de Jesús Valencia Valencia y Francisco Ángel Barreneche Oquendo.</w:t>
      </w:r>
    </w:p>
    <w:p w14:paraId="1E304B94" w14:textId="77777777" w:rsidR="003D1520" w:rsidRPr="00D6141B" w:rsidRDefault="003D1520" w:rsidP="003D1520">
      <w:pPr>
        <w:spacing w:after="0" w:line="240" w:lineRule="auto"/>
        <w:jc w:val="both"/>
        <w:rPr>
          <w:rFonts w:ascii="Times New Roman" w:hAnsi="Times New Roman"/>
          <w:sz w:val="28"/>
          <w:szCs w:val="28"/>
          <w:bdr w:val="none" w:sz="0" w:space="0" w:color="auto" w:frame="1"/>
          <w:shd w:val="clear" w:color="auto" w:fill="FFFFFF"/>
        </w:rPr>
      </w:pPr>
    </w:p>
    <w:p w14:paraId="3DD04003" w14:textId="77777777" w:rsidR="003D1520" w:rsidRPr="00D6141B" w:rsidRDefault="003D1520" w:rsidP="003D1520">
      <w:pPr>
        <w:spacing w:after="0" w:line="240" w:lineRule="auto"/>
        <w:jc w:val="both"/>
        <w:rPr>
          <w:rFonts w:ascii="Times New Roman" w:hAnsi="Times New Roman"/>
          <w:sz w:val="28"/>
          <w:szCs w:val="28"/>
        </w:rPr>
      </w:pPr>
      <w:r w:rsidRPr="00D6141B">
        <w:rPr>
          <w:rFonts w:ascii="Times New Roman" w:hAnsi="Times New Roman"/>
          <w:b/>
          <w:sz w:val="28"/>
          <w:szCs w:val="28"/>
          <w:bdr w:val="none" w:sz="0" w:space="0" w:color="auto" w:frame="1"/>
          <w:shd w:val="clear" w:color="auto" w:fill="FFFFFF"/>
        </w:rPr>
        <w:t>SEGUNDO.</w:t>
      </w:r>
      <w:r w:rsidR="00285FC3" w:rsidRPr="00D6141B">
        <w:rPr>
          <w:rFonts w:ascii="Times New Roman" w:hAnsi="Times New Roman"/>
          <w:b/>
          <w:sz w:val="28"/>
          <w:szCs w:val="28"/>
          <w:bdr w:val="none" w:sz="0" w:space="0" w:color="auto" w:frame="1"/>
          <w:shd w:val="clear" w:color="auto" w:fill="FFFFFF"/>
        </w:rPr>
        <w:t>-</w:t>
      </w:r>
      <w:r w:rsidRPr="00D6141B">
        <w:rPr>
          <w:rFonts w:ascii="Times New Roman" w:hAnsi="Times New Roman"/>
          <w:b/>
          <w:sz w:val="28"/>
          <w:szCs w:val="28"/>
          <w:bdr w:val="none" w:sz="0" w:space="0" w:color="auto" w:frame="1"/>
          <w:shd w:val="clear" w:color="auto" w:fill="FFFFFF"/>
        </w:rPr>
        <w:t xml:space="preserve"> </w:t>
      </w:r>
      <w:r w:rsidRPr="00D6141B">
        <w:rPr>
          <w:rFonts w:ascii="Times New Roman" w:hAnsi="Times New Roman"/>
          <w:sz w:val="28"/>
          <w:szCs w:val="28"/>
          <w:bdr w:val="none" w:sz="0" w:space="0" w:color="auto" w:frame="1"/>
          <w:shd w:val="clear" w:color="auto" w:fill="FFFFFF"/>
        </w:rPr>
        <w:t xml:space="preserve">En consecuencia, </w:t>
      </w:r>
      <w:r w:rsidRPr="00D6141B">
        <w:rPr>
          <w:rFonts w:ascii="Times New Roman" w:hAnsi="Times New Roman"/>
          <w:b/>
          <w:sz w:val="28"/>
          <w:szCs w:val="28"/>
          <w:bdr w:val="none" w:sz="0" w:space="0" w:color="auto" w:frame="1"/>
          <w:shd w:val="clear" w:color="auto" w:fill="FFFFFF"/>
        </w:rPr>
        <w:t xml:space="preserve">DEJAR SIN EFECTOS </w:t>
      </w:r>
      <w:r w:rsidRPr="00D6141B">
        <w:rPr>
          <w:rFonts w:ascii="Times New Roman" w:hAnsi="Times New Roman"/>
          <w:sz w:val="28"/>
          <w:szCs w:val="28"/>
        </w:rPr>
        <w:t xml:space="preserve">los autos 0437 del 10 de agosto de 2016, 0460 del 23 de agosto de 2016, 532 del 23 de septiembre de 2016, 535 del 30 de septiembre de 2016, 584 del 28 de octubre de 2016 y 613 del 15 de noviembre de 2016, proferidos por el Juzgado Primero Civil del Circuito Especializado en Restitución de Tierras de Barrancabermeja, en los procesos con los radicados 68081312100120160012700 y 68081312100120160015500, </w:t>
      </w:r>
      <w:r w:rsidRPr="00D6141B">
        <w:rPr>
          <w:rFonts w:ascii="Times New Roman" w:hAnsi="Times New Roman"/>
          <w:sz w:val="28"/>
          <w:szCs w:val="28"/>
          <w:bdr w:val="none" w:sz="0" w:space="0" w:color="auto" w:frame="1"/>
          <w:shd w:val="clear" w:color="auto" w:fill="FFFFFF"/>
        </w:rPr>
        <w:t>y</w:t>
      </w:r>
      <w:r w:rsidRPr="00D6141B">
        <w:rPr>
          <w:rStyle w:val="apple-converted-space"/>
          <w:rFonts w:ascii="Times New Roman" w:hAnsi="Times New Roman"/>
          <w:b/>
          <w:bCs/>
          <w:sz w:val="28"/>
          <w:szCs w:val="28"/>
          <w:bdr w:val="none" w:sz="0" w:space="0" w:color="auto" w:frame="1"/>
        </w:rPr>
        <w:t> </w:t>
      </w:r>
      <w:r w:rsidRPr="00D6141B">
        <w:rPr>
          <w:rFonts w:ascii="Times New Roman" w:hAnsi="Times New Roman"/>
          <w:b/>
          <w:bCs/>
          <w:sz w:val="28"/>
          <w:szCs w:val="28"/>
          <w:bdr w:val="none" w:sz="0" w:space="0" w:color="auto" w:frame="1"/>
        </w:rPr>
        <w:t>ORDENAR</w:t>
      </w:r>
      <w:r w:rsidRPr="00D6141B">
        <w:rPr>
          <w:rStyle w:val="apple-converted-space"/>
          <w:rFonts w:ascii="Times New Roman" w:hAnsi="Times New Roman"/>
          <w:b/>
          <w:bCs/>
          <w:sz w:val="28"/>
          <w:szCs w:val="28"/>
          <w:bdr w:val="none" w:sz="0" w:space="0" w:color="auto" w:frame="1"/>
        </w:rPr>
        <w:t> </w:t>
      </w:r>
      <w:r w:rsidRPr="00D6141B">
        <w:rPr>
          <w:rFonts w:ascii="Times New Roman" w:hAnsi="Times New Roman"/>
          <w:sz w:val="28"/>
          <w:szCs w:val="28"/>
          <w:bdr w:val="none" w:sz="0" w:space="0" w:color="auto" w:frame="1"/>
          <w:shd w:val="clear" w:color="auto" w:fill="FFFFFF"/>
        </w:rPr>
        <w:t>a esa autoridad que dentro de los diez (10) días siguientes a la notificación de esta sentencia,</w:t>
      </w:r>
      <w:r w:rsidRPr="00D6141B">
        <w:rPr>
          <w:rStyle w:val="apple-converted-space"/>
          <w:rFonts w:ascii="Times New Roman" w:hAnsi="Times New Roman"/>
          <w:b/>
          <w:bCs/>
          <w:sz w:val="28"/>
          <w:szCs w:val="28"/>
          <w:bdr w:val="none" w:sz="0" w:space="0" w:color="auto" w:frame="1"/>
        </w:rPr>
        <w:t> </w:t>
      </w:r>
      <w:r w:rsidRPr="00D6141B">
        <w:rPr>
          <w:rFonts w:ascii="Times New Roman" w:hAnsi="Times New Roman"/>
          <w:sz w:val="28"/>
          <w:szCs w:val="28"/>
          <w:shd w:val="clear" w:color="auto" w:fill="FFFFFF"/>
        </w:rPr>
        <w:t>admita las respectivas solicitudes de restitución de tierras</w:t>
      </w:r>
      <w:r w:rsidRPr="00D6141B">
        <w:rPr>
          <w:rFonts w:ascii="Times New Roman" w:hAnsi="Times New Roman"/>
          <w:sz w:val="28"/>
          <w:szCs w:val="28"/>
        </w:rPr>
        <w:t>.</w:t>
      </w:r>
    </w:p>
    <w:p w14:paraId="7934855C" w14:textId="77777777" w:rsidR="003D1520" w:rsidRPr="00D6141B" w:rsidRDefault="003D1520" w:rsidP="003D1520">
      <w:pPr>
        <w:spacing w:after="0" w:line="240" w:lineRule="auto"/>
        <w:jc w:val="both"/>
        <w:rPr>
          <w:rFonts w:ascii="Times New Roman" w:hAnsi="Times New Roman"/>
          <w:sz w:val="28"/>
          <w:szCs w:val="28"/>
        </w:rPr>
      </w:pPr>
    </w:p>
    <w:p w14:paraId="6EED0531" w14:textId="77777777" w:rsidR="004209D4" w:rsidRPr="00D6141B" w:rsidRDefault="003D1520" w:rsidP="004209D4">
      <w:pPr>
        <w:shd w:val="clear" w:color="auto" w:fill="FFFFFF"/>
        <w:ind w:right="49"/>
        <w:jc w:val="both"/>
        <w:textAlignment w:val="baseline"/>
        <w:rPr>
          <w:rFonts w:ascii="Times New Roman" w:hAnsi="Times New Roman"/>
          <w:sz w:val="28"/>
          <w:szCs w:val="28"/>
          <w:bdr w:val="none" w:sz="0" w:space="0" w:color="auto" w:frame="1"/>
          <w:lang w:eastAsia="es-CO"/>
        </w:rPr>
      </w:pPr>
      <w:r w:rsidRPr="00D6141B">
        <w:rPr>
          <w:rFonts w:ascii="Times New Roman" w:hAnsi="Times New Roman"/>
          <w:b/>
          <w:sz w:val="28"/>
          <w:szCs w:val="28"/>
        </w:rPr>
        <w:t>TERCERO.</w:t>
      </w:r>
      <w:r w:rsidR="00285FC3" w:rsidRPr="00D6141B">
        <w:rPr>
          <w:rFonts w:ascii="Times New Roman" w:hAnsi="Times New Roman"/>
          <w:b/>
          <w:sz w:val="28"/>
          <w:szCs w:val="28"/>
        </w:rPr>
        <w:t>-</w:t>
      </w:r>
      <w:r w:rsidRPr="00D6141B">
        <w:rPr>
          <w:rFonts w:ascii="Times New Roman" w:hAnsi="Times New Roman"/>
          <w:b/>
          <w:sz w:val="28"/>
          <w:szCs w:val="28"/>
        </w:rPr>
        <w:t xml:space="preserve"> </w:t>
      </w:r>
      <w:r w:rsidRPr="00D6141B">
        <w:rPr>
          <w:rFonts w:ascii="Times New Roman" w:hAnsi="Times New Roman"/>
          <w:sz w:val="28"/>
          <w:szCs w:val="28"/>
          <w:bdr w:val="none" w:sz="0" w:space="0" w:color="auto" w:frame="1"/>
          <w:lang w:eastAsia="es-CO"/>
        </w:rPr>
        <w:t>Por Secretaría General, líbrense las comunicaciones de que trata el artículo 36 del Decreto 2591 de 1991, para los efectos allí contemplados.</w:t>
      </w:r>
    </w:p>
    <w:p w14:paraId="15ED22DD" w14:textId="77777777" w:rsidR="004209D4" w:rsidRPr="00D6141B" w:rsidRDefault="004209D4" w:rsidP="007F1A7C">
      <w:pPr>
        <w:shd w:val="clear" w:color="auto" w:fill="FFFFFF"/>
        <w:tabs>
          <w:tab w:val="left" w:pos="4965"/>
        </w:tabs>
        <w:spacing w:after="0" w:line="240" w:lineRule="auto"/>
        <w:ind w:right="49"/>
        <w:jc w:val="both"/>
        <w:textAlignment w:val="baseline"/>
        <w:rPr>
          <w:rFonts w:ascii="Times New Roman" w:hAnsi="Times New Roman"/>
          <w:sz w:val="28"/>
          <w:szCs w:val="28"/>
          <w:bdr w:val="none" w:sz="0" w:space="0" w:color="auto" w:frame="1"/>
          <w:lang w:eastAsia="es-CO"/>
        </w:rPr>
      </w:pPr>
      <w:r w:rsidRPr="00D6141B">
        <w:rPr>
          <w:rFonts w:ascii="Times New Roman" w:hAnsi="Times New Roman"/>
          <w:sz w:val="28"/>
          <w:szCs w:val="28"/>
          <w:bdr w:val="none" w:sz="0" w:space="0" w:color="auto" w:frame="1"/>
          <w:lang w:eastAsia="es-CO"/>
        </w:rPr>
        <w:t> Cóp</w:t>
      </w:r>
      <w:r w:rsidR="00BD711E" w:rsidRPr="00D6141B">
        <w:rPr>
          <w:rFonts w:ascii="Times New Roman" w:hAnsi="Times New Roman"/>
          <w:sz w:val="28"/>
          <w:szCs w:val="28"/>
          <w:bdr w:val="none" w:sz="0" w:space="0" w:color="auto" w:frame="1"/>
          <w:lang w:eastAsia="es-CO"/>
        </w:rPr>
        <w:t xml:space="preserve">iese, comuníquese </w:t>
      </w:r>
      <w:r w:rsidRPr="00D6141B">
        <w:rPr>
          <w:rFonts w:ascii="Times New Roman" w:hAnsi="Times New Roman"/>
          <w:sz w:val="28"/>
          <w:szCs w:val="28"/>
          <w:bdr w:val="none" w:sz="0" w:space="0" w:color="auto" w:frame="1"/>
          <w:lang w:eastAsia="es-CO"/>
        </w:rPr>
        <w:t>y cúmplase.</w:t>
      </w:r>
      <w:r w:rsidR="00935D96" w:rsidRPr="00D6141B">
        <w:rPr>
          <w:rFonts w:ascii="Times New Roman" w:hAnsi="Times New Roman"/>
          <w:sz w:val="28"/>
          <w:szCs w:val="28"/>
          <w:bdr w:val="none" w:sz="0" w:space="0" w:color="auto" w:frame="1"/>
          <w:lang w:eastAsia="es-CO"/>
        </w:rPr>
        <w:tab/>
      </w:r>
    </w:p>
    <w:p w14:paraId="455F27B7" w14:textId="77777777" w:rsidR="004209D4" w:rsidRPr="00D6141B" w:rsidRDefault="004209D4" w:rsidP="007F1A7C">
      <w:pPr>
        <w:spacing w:after="0" w:line="240" w:lineRule="auto"/>
        <w:jc w:val="center"/>
        <w:rPr>
          <w:rFonts w:ascii="Times New Roman" w:hAnsi="Times New Roman"/>
          <w:sz w:val="28"/>
          <w:szCs w:val="28"/>
        </w:rPr>
      </w:pPr>
    </w:p>
    <w:p w14:paraId="6E83707E" w14:textId="77777777" w:rsidR="00C3245C" w:rsidRPr="00D6141B" w:rsidRDefault="00C3245C" w:rsidP="007F1A7C">
      <w:pPr>
        <w:spacing w:after="0" w:line="240" w:lineRule="auto"/>
        <w:jc w:val="center"/>
        <w:rPr>
          <w:rFonts w:ascii="Times New Roman" w:hAnsi="Times New Roman"/>
          <w:sz w:val="28"/>
          <w:szCs w:val="28"/>
        </w:rPr>
      </w:pPr>
    </w:p>
    <w:p w14:paraId="437F89E2" w14:textId="77777777" w:rsidR="00C3245C" w:rsidRPr="00D6141B" w:rsidRDefault="00C3245C" w:rsidP="007F1A7C">
      <w:pPr>
        <w:spacing w:after="0" w:line="240" w:lineRule="auto"/>
        <w:jc w:val="center"/>
        <w:rPr>
          <w:rFonts w:ascii="Times New Roman" w:hAnsi="Times New Roman"/>
          <w:sz w:val="28"/>
          <w:szCs w:val="28"/>
        </w:rPr>
      </w:pPr>
    </w:p>
    <w:p w14:paraId="0ED9838A" w14:textId="77777777" w:rsidR="00C3245C" w:rsidRPr="00D6141B" w:rsidRDefault="00C3245C" w:rsidP="007F1A7C">
      <w:pPr>
        <w:spacing w:after="0" w:line="240" w:lineRule="auto"/>
        <w:jc w:val="center"/>
        <w:rPr>
          <w:rFonts w:ascii="Times New Roman" w:hAnsi="Times New Roman"/>
          <w:sz w:val="28"/>
          <w:szCs w:val="28"/>
        </w:rPr>
      </w:pPr>
      <w:r w:rsidRPr="00D6141B">
        <w:rPr>
          <w:rFonts w:ascii="Times New Roman" w:hAnsi="Times New Roman"/>
          <w:sz w:val="28"/>
          <w:szCs w:val="28"/>
        </w:rPr>
        <w:t>CARLOS LIBARDO BERNAL PULIDO</w:t>
      </w:r>
    </w:p>
    <w:p w14:paraId="4997EFD7" w14:textId="77777777" w:rsidR="00C3245C" w:rsidRPr="00D6141B" w:rsidRDefault="00C3245C" w:rsidP="007F1A7C">
      <w:pPr>
        <w:spacing w:after="0" w:line="240" w:lineRule="auto"/>
        <w:jc w:val="center"/>
        <w:rPr>
          <w:rFonts w:ascii="Times New Roman" w:hAnsi="Times New Roman"/>
          <w:sz w:val="28"/>
          <w:szCs w:val="28"/>
        </w:rPr>
      </w:pPr>
      <w:r w:rsidRPr="00D6141B">
        <w:rPr>
          <w:rFonts w:ascii="Times New Roman" w:hAnsi="Times New Roman"/>
          <w:sz w:val="28"/>
          <w:szCs w:val="28"/>
        </w:rPr>
        <w:t>Magistrado</w:t>
      </w:r>
    </w:p>
    <w:p w14:paraId="64D8F979" w14:textId="77777777" w:rsidR="00C3245C" w:rsidRPr="00D6141B" w:rsidRDefault="00C3245C" w:rsidP="007F1A7C">
      <w:pPr>
        <w:spacing w:after="0" w:line="240" w:lineRule="auto"/>
        <w:jc w:val="center"/>
        <w:rPr>
          <w:rFonts w:ascii="Times New Roman" w:hAnsi="Times New Roman"/>
          <w:sz w:val="28"/>
          <w:szCs w:val="28"/>
        </w:rPr>
      </w:pPr>
    </w:p>
    <w:p w14:paraId="72E78626" w14:textId="77777777" w:rsidR="00C3245C" w:rsidRPr="00D6141B" w:rsidRDefault="00C3245C" w:rsidP="007F1A7C">
      <w:pPr>
        <w:spacing w:after="0" w:line="240" w:lineRule="auto"/>
        <w:jc w:val="center"/>
        <w:rPr>
          <w:rFonts w:ascii="Times New Roman" w:hAnsi="Times New Roman"/>
          <w:sz w:val="28"/>
          <w:szCs w:val="28"/>
        </w:rPr>
      </w:pPr>
    </w:p>
    <w:p w14:paraId="37124EED" w14:textId="77777777" w:rsidR="00C3245C" w:rsidRPr="00D6141B" w:rsidRDefault="00C3245C" w:rsidP="007F1A7C">
      <w:pPr>
        <w:spacing w:after="0" w:line="240" w:lineRule="auto"/>
        <w:jc w:val="center"/>
        <w:rPr>
          <w:rFonts w:ascii="Times New Roman" w:hAnsi="Times New Roman"/>
          <w:sz w:val="28"/>
          <w:szCs w:val="28"/>
        </w:rPr>
      </w:pPr>
    </w:p>
    <w:p w14:paraId="546A9BF5" w14:textId="77777777" w:rsidR="00C3245C" w:rsidRPr="00D6141B" w:rsidRDefault="00C3245C" w:rsidP="007F1A7C">
      <w:pPr>
        <w:spacing w:after="0" w:line="240" w:lineRule="auto"/>
        <w:jc w:val="center"/>
        <w:rPr>
          <w:rFonts w:ascii="Times New Roman" w:hAnsi="Times New Roman"/>
          <w:sz w:val="28"/>
          <w:szCs w:val="28"/>
        </w:rPr>
      </w:pPr>
      <w:r w:rsidRPr="00D6141B">
        <w:rPr>
          <w:rFonts w:ascii="Times New Roman" w:hAnsi="Times New Roman"/>
          <w:sz w:val="28"/>
          <w:szCs w:val="28"/>
        </w:rPr>
        <w:t>LUIS GUILLERMO GUERRERO PÉREZ</w:t>
      </w:r>
    </w:p>
    <w:p w14:paraId="18EDF93F" w14:textId="77777777" w:rsidR="00C3245C" w:rsidRPr="00D6141B" w:rsidRDefault="00C3245C" w:rsidP="007F1A7C">
      <w:pPr>
        <w:spacing w:after="0" w:line="240" w:lineRule="auto"/>
        <w:jc w:val="center"/>
        <w:rPr>
          <w:rFonts w:ascii="Times New Roman" w:hAnsi="Times New Roman"/>
          <w:sz w:val="28"/>
          <w:szCs w:val="28"/>
        </w:rPr>
      </w:pPr>
      <w:r w:rsidRPr="00D6141B">
        <w:rPr>
          <w:rFonts w:ascii="Times New Roman" w:hAnsi="Times New Roman"/>
          <w:sz w:val="28"/>
          <w:szCs w:val="28"/>
        </w:rPr>
        <w:t>Magistrado</w:t>
      </w:r>
    </w:p>
    <w:p w14:paraId="7C7FA74C" w14:textId="77777777" w:rsidR="00C3245C" w:rsidRPr="00D6141B" w:rsidRDefault="00C3245C" w:rsidP="007F1A7C">
      <w:pPr>
        <w:spacing w:after="0" w:line="240" w:lineRule="auto"/>
        <w:jc w:val="center"/>
        <w:rPr>
          <w:rFonts w:ascii="Times New Roman" w:hAnsi="Times New Roman"/>
          <w:sz w:val="28"/>
          <w:szCs w:val="28"/>
        </w:rPr>
      </w:pPr>
    </w:p>
    <w:p w14:paraId="4841FE67" w14:textId="77777777" w:rsidR="00C3245C" w:rsidRPr="00D6141B" w:rsidRDefault="00C3245C" w:rsidP="007F1A7C">
      <w:pPr>
        <w:spacing w:after="0" w:line="240" w:lineRule="auto"/>
        <w:jc w:val="center"/>
        <w:rPr>
          <w:rFonts w:ascii="Times New Roman" w:hAnsi="Times New Roman"/>
          <w:sz w:val="28"/>
          <w:szCs w:val="28"/>
        </w:rPr>
      </w:pPr>
    </w:p>
    <w:p w14:paraId="26C98F8F" w14:textId="77777777" w:rsidR="00C3245C" w:rsidRPr="00D6141B" w:rsidRDefault="00C3245C" w:rsidP="007F1A7C">
      <w:pPr>
        <w:spacing w:after="0" w:line="240" w:lineRule="auto"/>
        <w:jc w:val="center"/>
        <w:rPr>
          <w:rFonts w:ascii="Times New Roman" w:hAnsi="Times New Roman"/>
          <w:sz w:val="28"/>
          <w:szCs w:val="28"/>
        </w:rPr>
      </w:pPr>
    </w:p>
    <w:p w14:paraId="1D952822" w14:textId="77777777" w:rsidR="00C3245C" w:rsidRPr="00D6141B" w:rsidRDefault="00C3245C" w:rsidP="007F1A7C">
      <w:pPr>
        <w:spacing w:after="0" w:line="240" w:lineRule="auto"/>
        <w:jc w:val="center"/>
        <w:rPr>
          <w:rFonts w:ascii="Times New Roman" w:hAnsi="Times New Roman"/>
          <w:sz w:val="28"/>
          <w:szCs w:val="28"/>
        </w:rPr>
      </w:pPr>
      <w:r w:rsidRPr="00D6141B">
        <w:rPr>
          <w:rFonts w:ascii="Times New Roman" w:hAnsi="Times New Roman"/>
          <w:sz w:val="28"/>
          <w:szCs w:val="28"/>
        </w:rPr>
        <w:t>ALEJANDRO LINARES CANTILLO</w:t>
      </w:r>
    </w:p>
    <w:p w14:paraId="7E316941" w14:textId="77777777" w:rsidR="00C3245C" w:rsidRPr="00D6141B" w:rsidRDefault="00C3245C" w:rsidP="007F1A7C">
      <w:pPr>
        <w:spacing w:after="0" w:line="240" w:lineRule="auto"/>
        <w:jc w:val="center"/>
        <w:rPr>
          <w:rFonts w:ascii="Times New Roman" w:hAnsi="Times New Roman"/>
          <w:sz w:val="28"/>
          <w:szCs w:val="28"/>
        </w:rPr>
      </w:pPr>
      <w:r w:rsidRPr="00D6141B">
        <w:rPr>
          <w:rFonts w:ascii="Times New Roman" w:hAnsi="Times New Roman"/>
          <w:sz w:val="28"/>
          <w:szCs w:val="28"/>
        </w:rPr>
        <w:t>Magistrado</w:t>
      </w:r>
    </w:p>
    <w:p w14:paraId="489FD8B3" w14:textId="77777777" w:rsidR="00C3245C" w:rsidRPr="00D6141B" w:rsidRDefault="00C3245C" w:rsidP="007F1A7C">
      <w:pPr>
        <w:spacing w:after="0" w:line="240" w:lineRule="auto"/>
        <w:jc w:val="center"/>
        <w:rPr>
          <w:rFonts w:ascii="Times New Roman" w:hAnsi="Times New Roman"/>
          <w:sz w:val="28"/>
          <w:szCs w:val="28"/>
        </w:rPr>
      </w:pPr>
    </w:p>
    <w:p w14:paraId="37492F0F" w14:textId="77777777" w:rsidR="00C3245C" w:rsidRPr="00D6141B" w:rsidRDefault="00C3245C" w:rsidP="007F1A7C">
      <w:pPr>
        <w:spacing w:after="0" w:line="240" w:lineRule="auto"/>
        <w:jc w:val="center"/>
        <w:rPr>
          <w:rFonts w:ascii="Times New Roman" w:hAnsi="Times New Roman"/>
          <w:sz w:val="28"/>
          <w:szCs w:val="28"/>
        </w:rPr>
      </w:pPr>
    </w:p>
    <w:p w14:paraId="0D9F18BC" w14:textId="77777777" w:rsidR="00C3245C" w:rsidRPr="00D6141B" w:rsidRDefault="00C3245C" w:rsidP="007F1A7C">
      <w:pPr>
        <w:spacing w:after="0" w:line="240" w:lineRule="auto"/>
        <w:jc w:val="center"/>
        <w:rPr>
          <w:rFonts w:ascii="Times New Roman" w:hAnsi="Times New Roman"/>
          <w:sz w:val="28"/>
          <w:szCs w:val="28"/>
        </w:rPr>
      </w:pPr>
    </w:p>
    <w:p w14:paraId="2B84A64F" w14:textId="77777777" w:rsidR="00C3245C" w:rsidRPr="00D6141B" w:rsidRDefault="00C3245C" w:rsidP="007F1A7C">
      <w:pPr>
        <w:spacing w:after="0" w:line="240" w:lineRule="auto"/>
        <w:jc w:val="center"/>
        <w:rPr>
          <w:rFonts w:ascii="Times New Roman" w:hAnsi="Times New Roman"/>
          <w:sz w:val="28"/>
          <w:szCs w:val="28"/>
        </w:rPr>
      </w:pPr>
      <w:r w:rsidRPr="00D6141B">
        <w:rPr>
          <w:rFonts w:ascii="Times New Roman" w:hAnsi="Times New Roman"/>
          <w:sz w:val="28"/>
          <w:szCs w:val="28"/>
        </w:rPr>
        <w:t>ROCÍO LOAIZA MILIÁN</w:t>
      </w:r>
    </w:p>
    <w:p w14:paraId="1AECFF84" w14:textId="77777777" w:rsidR="007A7177" w:rsidRPr="000C7E9B" w:rsidRDefault="00C3245C" w:rsidP="007F1A7C">
      <w:pPr>
        <w:spacing w:after="0" w:line="240" w:lineRule="auto"/>
        <w:jc w:val="center"/>
        <w:rPr>
          <w:rFonts w:ascii="Times New Roman" w:hAnsi="Times New Roman"/>
          <w:sz w:val="28"/>
          <w:szCs w:val="28"/>
        </w:rPr>
      </w:pPr>
      <w:r w:rsidRPr="00D6141B">
        <w:rPr>
          <w:rFonts w:ascii="Times New Roman" w:hAnsi="Times New Roman"/>
          <w:sz w:val="28"/>
          <w:szCs w:val="28"/>
        </w:rPr>
        <w:t>Secretaria General (e)</w:t>
      </w:r>
      <w:bookmarkStart w:id="0" w:name="_GoBack"/>
      <w:bookmarkEnd w:id="0"/>
    </w:p>
    <w:p w14:paraId="11132420" w14:textId="77777777" w:rsidR="00EA7669" w:rsidRPr="000C7E9B" w:rsidRDefault="00EA7669" w:rsidP="007F1A7C">
      <w:pPr>
        <w:spacing w:after="0" w:line="240" w:lineRule="auto"/>
        <w:jc w:val="center"/>
        <w:rPr>
          <w:rFonts w:ascii="Times New Roman" w:hAnsi="Times New Roman"/>
          <w:sz w:val="28"/>
          <w:szCs w:val="28"/>
        </w:rPr>
      </w:pPr>
    </w:p>
    <w:p w14:paraId="265DA9CE" w14:textId="77777777" w:rsidR="00EA7669" w:rsidRPr="000C7E9B" w:rsidRDefault="00EA7669" w:rsidP="007F1A7C">
      <w:pPr>
        <w:spacing w:after="0" w:line="240" w:lineRule="auto"/>
        <w:jc w:val="center"/>
        <w:rPr>
          <w:rFonts w:ascii="Times New Roman" w:hAnsi="Times New Roman"/>
          <w:sz w:val="28"/>
          <w:szCs w:val="28"/>
        </w:rPr>
      </w:pPr>
    </w:p>
    <w:p w14:paraId="724816EE" w14:textId="77777777" w:rsidR="005A42BC" w:rsidRPr="000C7E9B" w:rsidRDefault="005A42BC" w:rsidP="007F1A7C">
      <w:pPr>
        <w:spacing w:after="0" w:line="240" w:lineRule="auto"/>
        <w:jc w:val="center"/>
        <w:rPr>
          <w:rFonts w:ascii="Times New Roman" w:hAnsi="Times New Roman"/>
          <w:sz w:val="28"/>
          <w:szCs w:val="28"/>
        </w:rPr>
      </w:pPr>
    </w:p>
    <w:p w14:paraId="52A49328" w14:textId="77777777" w:rsidR="005A42BC" w:rsidRPr="000C7E9B" w:rsidRDefault="005A42BC" w:rsidP="007F1A7C">
      <w:pPr>
        <w:spacing w:after="0" w:line="240" w:lineRule="auto"/>
        <w:jc w:val="center"/>
        <w:rPr>
          <w:rFonts w:ascii="Times New Roman" w:hAnsi="Times New Roman"/>
          <w:sz w:val="28"/>
          <w:szCs w:val="28"/>
        </w:rPr>
      </w:pPr>
    </w:p>
    <w:p w14:paraId="0EAE588D" w14:textId="77777777" w:rsidR="003A367D" w:rsidRPr="000C7E9B" w:rsidRDefault="003A367D" w:rsidP="007F1A7C">
      <w:pPr>
        <w:spacing w:after="0" w:line="240" w:lineRule="auto"/>
        <w:jc w:val="center"/>
        <w:rPr>
          <w:rFonts w:ascii="Times New Roman" w:hAnsi="Times New Roman"/>
          <w:sz w:val="28"/>
          <w:szCs w:val="28"/>
        </w:rPr>
      </w:pPr>
    </w:p>
    <w:p w14:paraId="5187C5BB" w14:textId="77777777" w:rsidR="003A367D" w:rsidRPr="000C7E9B" w:rsidRDefault="003A367D" w:rsidP="007F1A7C">
      <w:pPr>
        <w:spacing w:after="0" w:line="240" w:lineRule="auto"/>
        <w:jc w:val="center"/>
        <w:rPr>
          <w:rFonts w:ascii="Times New Roman" w:hAnsi="Times New Roman"/>
          <w:sz w:val="28"/>
          <w:szCs w:val="28"/>
        </w:rPr>
      </w:pPr>
    </w:p>
    <w:p w14:paraId="60B96CBA" w14:textId="77777777" w:rsidR="001713D7" w:rsidRPr="000C7E9B" w:rsidRDefault="001713D7" w:rsidP="007F1A7C">
      <w:pPr>
        <w:spacing w:after="0" w:line="240" w:lineRule="auto"/>
        <w:jc w:val="center"/>
        <w:rPr>
          <w:rFonts w:ascii="Times New Roman" w:hAnsi="Times New Roman"/>
          <w:sz w:val="28"/>
          <w:szCs w:val="28"/>
        </w:rPr>
      </w:pPr>
    </w:p>
    <w:p w14:paraId="448CF496" w14:textId="77777777" w:rsidR="001713D7" w:rsidRPr="000C7E9B" w:rsidRDefault="001713D7" w:rsidP="007F1A7C">
      <w:pPr>
        <w:spacing w:after="0" w:line="240" w:lineRule="auto"/>
        <w:jc w:val="center"/>
        <w:rPr>
          <w:rFonts w:ascii="Times New Roman" w:hAnsi="Times New Roman"/>
          <w:sz w:val="28"/>
          <w:szCs w:val="28"/>
        </w:rPr>
      </w:pPr>
    </w:p>
    <w:sectPr w:rsidR="001713D7" w:rsidRPr="000C7E9B" w:rsidSect="00540ADC">
      <w:headerReference w:type="default" r:id="rId8"/>
      <w:footerReference w:type="default" r:id="rId9"/>
      <w:pgSz w:w="12242" w:h="18722" w:code="14"/>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ABDF9" w14:textId="77777777" w:rsidR="0079052C" w:rsidRDefault="0079052C" w:rsidP="00004987">
      <w:pPr>
        <w:spacing w:after="0" w:line="240" w:lineRule="auto"/>
      </w:pPr>
      <w:r>
        <w:separator/>
      </w:r>
    </w:p>
  </w:endnote>
  <w:endnote w:type="continuationSeparator" w:id="0">
    <w:p w14:paraId="59DB6B2B" w14:textId="77777777" w:rsidR="0079052C" w:rsidRDefault="0079052C" w:rsidP="0000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09BE5" w14:textId="77777777" w:rsidR="00294A85" w:rsidRDefault="00294A85">
    <w:pPr>
      <w:pStyle w:val="Piedepgina"/>
      <w:jc w:val="right"/>
    </w:pPr>
    <w:r>
      <w:fldChar w:fldCharType="begin"/>
    </w:r>
    <w:r>
      <w:instrText>PAGE   \* MERGEFORMAT</w:instrText>
    </w:r>
    <w:r>
      <w:fldChar w:fldCharType="separate"/>
    </w:r>
    <w:r w:rsidR="00D6141B" w:rsidRPr="00D6141B">
      <w:rPr>
        <w:noProof/>
        <w:lang w:val="es-ES"/>
      </w:rPr>
      <w:t>27</w:t>
    </w:r>
    <w:r>
      <w:fldChar w:fldCharType="end"/>
    </w:r>
  </w:p>
  <w:p w14:paraId="63096C04" w14:textId="77777777" w:rsidR="00294A85" w:rsidRDefault="00294A8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B3181" w14:textId="77777777" w:rsidR="0079052C" w:rsidRDefault="0079052C" w:rsidP="00004987">
      <w:pPr>
        <w:spacing w:after="0" w:line="240" w:lineRule="auto"/>
      </w:pPr>
      <w:r>
        <w:separator/>
      </w:r>
    </w:p>
  </w:footnote>
  <w:footnote w:type="continuationSeparator" w:id="0">
    <w:p w14:paraId="5DA9D3AB" w14:textId="77777777" w:rsidR="0079052C" w:rsidRDefault="0079052C" w:rsidP="00004987">
      <w:pPr>
        <w:spacing w:after="0" w:line="240" w:lineRule="auto"/>
      </w:pPr>
      <w:r>
        <w:continuationSeparator/>
      </w:r>
    </w:p>
  </w:footnote>
  <w:footnote w:id="1">
    <w:p w14:paraId="388C47FD" w14:textId="77777777" w:rsidR="00000000" w:rsidRPr="00AD5C65" w:rsidRDefault="00294A85" w:rsidP="00302650">
      <w:pPr>
        <w:pStyle w:val="Textonotapie"/>
        <w:jc w:val="both"/>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Cno. 1, Fls 1 al 7. En el escrito de tutela, el representante judicial de los accionantes señala que la acumulación de las acciones de tutela se fundamenta en los artículos 2.2.3.1.3.1 y siguientes del Decreto 1834 de 2015, bajo el entendido de que se trata de una actuación reiterada y consistente por parte del ente accionado. En la sentencia de tutela de primera instancia, la Sala Civil Especializada en Restitución de Tierras del Tribunal Superior del Distrito Judicial de Cúcuta consideró procedente la acumulación de las solicitudes, de conformidad con el artículo 2.2.3.1.2.3 del Decreto 1069 de 2015.</w:t>
      </w:r>
    </w:p>
  </w:footnote>
  <w:footnote w:id="2">
    <w:p w14:paraId="78B294F7"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Por la cual se dictan medidas de atención, asistencia y reparación integral a las víctimas del conflicto armado interno y se dictan otras disposiciones.</w:t>
      </w:r>
    </w:p>
  </w:footnote>
  <w:footnote w:id="3">
    <w:p w14:paraId="7609C2AF"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Identificada con el radicado 68081312100120160012700.</w:t>
      </w:r>
    </w:p>
  </w:footnote>
  <w:footnote w:id="4">
    <w:p w14:paraId="6F7EB69F"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Cno. 1, Fls. 15 vto al 16 vto.</w:t>
      </w:r>
    </w:p>
  </w:footnote>
  <w:footnote w:id="5">
    <w:p w14:paraId="6B30E620" w14:textId="77777777" w:rsidR="00000000" w:rsidRPr="00AD5C65" w:rsidRDefault="00294A85" w:rsidP="00302650">
      <w:pPr>
        <w:pStyle w:val="Textonotapie"/>
        <w:jc w:val="both"/>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Folios de matrícula inmobiliaria número 019-17333 y 019-17332, según consta en el Auto 0437 de 10 de agosto de 2016, proferido por el Juzgado Primero Civil del Circuito Especializado en Restitución de Tierras de Barrancabermeja, que obra en los folios 15 vto a 16 vto del Cuaderno 1.</w:t>
      </w:r>
    </w:p>
  </w:footnote>
  <w:footnote w:id="6">
    <w:p w14:paraId="4DF936E9" w14:textId="77777777" w:rsidR="00294A85" w:rsidRPr="00AD5C65" w:rsidRDefault="00294A85" w:rsidP="00E91701">
      <w:pPr>
        <w:shd w:val="clear" w:color="auto" w:fill="FFFFFF"/>
        <w:spacing w:after="0" w:line="240" w:lineRule="auto"/>
        <w:jc w:val="both"/>
        <w:rPr>
          <w:rFonts w:ascii="Times New Roman" w:hAnsi="Times New Roman"/>
          <w:color w:val="000000"/>
          <w:sz w:val="20"/>
          <w:szCs w:val="20"/>
          <w:lang w:eastAsia="es-CO"/>
        </w:rPr>
      </w:pPr>
      <w:r w:rsidRPr="00AD5C65">
        <w:rPr>
          <w:rStyle w:val="Refdenotaalpie"/>
          <w:rFonts w:ascii="Times New Roman" w:hAnsi="Times New Roman"/>
          <w:sz w:val="20"/>
          <w:szCs w:val="20"/>
          <w:vertAlign w:val="superscript"/>
        </w:rPr>
        <w:footnoteRef/>
      </w:r>
      <w:r w:rsidRPr="00AD5C65">
        <w:rPr>
          <w:rFonts w:ascii="Times New Roman" w:hAnsi="Times New Roman"/>
          <w:sz w:val="20"/>
          <w:szCs w:val="20"/>
        </w:rPr>
        <w:t xml:space="preserve"> Esta norma dispone: “</w:t>
      </w:r>
      <w:r w:rsidRPr="00AD5C65">
        <w:rPr>
          <w:rFonts w:ascii="Times New Roman" w:hAnsi="Times New Roman"/>
          <w:bCs/>
          <w:color w:val="000000"/>
          <w:sz w:val="20"/>
          <w:szCs w:val="20"/>
          <w:lang w:eastAsia="es-CO"/>
        </w:rPr>
        <w:t>Artículo 13. </w:t>
      </w:r>
      <w:r w:rsidRPr="00AD5C65">
        <w:rPr>
          <w:rFonts w:ascii="Times New Roman" w:hAnsi="Times New Roman"/>
          <w:bCs/>
          <w:i/>
          <w:iCs/>
          <w:color w:val="000000"/>
          <w:sz w:val="20"/>
          <w:szCs w:val="20"/>
          <w:lang w:eastAsia="es-CO"/>
        </w:rPr>
        <w:t>Resolución de inicio del estudio.</w:t>
      </w:r>
      <w:r w:rsidRPr="00AD5C65">
        <w:rPr>
          <w:rFonts w:ascii="Times New Roman" w:hAnsi="Times New Roman"/>
          <w:i/>
          <w:iCs/>
          <w:color w:val="000000"/>
          <w:sz w:val="20"/>
          <w:szCs w:val="20"/>
          <w:lang w:eastAsia="es-CO"/>
        </w:rPr>
        <w:t> </w:t>
      </w:r>
      <w:r w:rsidRPr="00AD5C65">
        <w:rPr>
          <w:rFonts w:ascii="Times New Roman" w:hAnsi="Times New Roman"/>
          <w:color w:val="000000"/>
          <w:sz w:val="20"/>
          <w:szCs w:val="20"/>
          <w:lang w:eastAsia="es-CO"/>
        </w:rPr>
        <w:t>Para los efectos del inciso 4° del artículo 76 de la Ley 1448 de 2011, se expedirá en cada caso el acto administrativo que determina el inicio del estudio con base en el análisis previo. Este acto contendrá lo siguiente: (…)</w:t>
      </w:r>
    </w:p>
    <w:p w14:paraId="6CBC6807" w14:textId="77777777" w:rsidR="00294A85" w:rsidRPr="00AD5C65" w:rsidRDefault="00294A85" w:rsidP="00E91701">
      <w:pPr>
        <w:shd w:val="clear" w:color="auto" w:fill="FFFFFF"/>
        <w:spacing w:after="0" w:line="240" w:lineRule="auto"/>
        <w:jc w:val="both"/>
        <w:rPr>
          <w:rFonts w:ascii="Times New Roman" w:hAnsi="Times New Roman"/>
          <w:color w:val="000000"/>
          <w:sz w:val="20"/>
          <w:szCs w:val="20"/>
          <w:lang w:eastAsia="es-CO"/>
        </w:rPr>
      </w:pPr>
      <w:r w:rsidRPr="00AD5C65">
        <w:rPr>
          <w:rFonts w:ascii="Times New Roman" w:hAnsi="Times New Roman"/>
          <w:bCs/>
          <w:color w:val="000000"/>
          <w:sz w:val="20"/>
          <w:szCs w:val="20"/>
          <w:lang w:eastAsia="es-CO"/>
        </w:rPr>
        <w:t>2. Medida de protección del predio. </w:t>
      </w:r>
      <w:r w:rsidRPr="00AD5C65">
        <w:rPr>
          <w:rFonts w:ascii="Times New Roman" w:hAnsi="Times New Roman"/>
          <w:color w:val="000000"/>
          <w:sz w:val="20"/>
          <w:szCs w:val="20"/>
          <w:lang w:eastAsia="es-CO"/>
        </w:rPr>
        <w:t>La Unidad Administrativa Especial de Gestión de Restitución de Tierras Despojadas ordenará la inscripción, de la medida de protección jurídica del predio en el folio de matrícula del inmueble respectivo, con carácter preventivo y publicitario, conforme a lo señalado en el artículo 73 numeral 6 de la Ley 1448 de 2011.</w:t>
      </w:r>
    </w:p>
    <w:p w14:paraId="12EFB727" w14:textId="77777777" w:rsidR="00294A85" w:rsidRPr="00AD5C65" w:rsidRDefault="00294A85" w:rsidP="00E91701">
      <w:pPr>
        <w:shd w:val="clear" w:color="auto" w:fill="FFFFFF"/>
        <w:spacing w:after="0" w:line="240" w:lineRule="auto"/>
        <w:jc w:val="both"/>
        <w:rPr>
          <w:rFonts w:ascii="Times New Roman" w:hAnsi="Times New Roman"/>
          <w:color w:val="000000"/>
          <w:sz w:val="20"/>
          <w:szCs w:val="20"/>
          <w:lang w:eastAsia="es-CO"/>
        </w:rPr>
      </w:pPr>
      <w:r w:rsidRPr="00AD5C65">
        <w:rPr>
          <w:rFonts w:ascii="Times New Roman" w:hAnsi="Times New Roman"/>
          <w:color w:val="000000"/>
          <w:sz w:val="20"/>
          <w:szCs w:val="20"/>
          <w:lang w:eastAsia="es-CO"/>
        </w:rPr>
        <w:t>En aquellos casos en que el predio no tenga abierto folio de matrícula inmobiliaria, la Unidad Administrativa Especial de Gestión de Restitución de Tierras Despojadas ordenará al Registrador la apertura del mismo en la Oficina de Registro de Instrumentos Públicos que corresponda a este, a nombre de la Nación, y la inscripción de la medida cautelar de que trata el inciso anterior, a favor del solicitante. Para estos efectos la Unidad identificará física y jurídicamente el predio con sus linderos y cabida.</w:t>
      </w:r>
    </w:p>
    <w:p w14:paraId="11520825" w14:textId="77777777" w:rsidR="00000000" w:rsidRPr="00AD5C65" w:rsidRDefault="00294A85" w:rsidP="00E91701">
      <w:pPr>
        <w:shd w:val="clear" w:color="auto" w:fill="FFFFFF"/>
        <w:spacing w:after="0" w:line="240" w:lineRule="auto"/>
        <w:jc w:val="both"/>
        <w:rPr>
          <w:rFonts w:ascii="Times New Roman" w:hAnsi="Times New Roman"/>
          <w:sz w:val="20"/>
          <w:szCs w:val="20"/>
        </w:rPr>
      </w:pPr>
      <w:r w:rsidRPr="00AD5C65">
        <w:rPr>
          <w:rFonts w:ascii="Times New Roman" w:hAnsi="Times New Roman"/>
          <w:color w:val="000000"/>
          <w:sz w:val="20"/>
          <w:szCs w:val="20"/>
          <w:lang w:eastAsia="es-CO"/>
        </w:rPr>
        <w:t>El Registrador competente confirmará la inscripción de la medida de protección en el plazo máximo de diez (10) días, en aplicación del principio de la colaboración armónica de los organismos y entidades públicas, contemplado en el artículo 113 de la Constitución y el artículo 2° de este decreto”.</w:t>
      </w:r>
      <w:r w:rsidRPr="00AD5C65">
        <w:rPr>
          <w:rFonts w:ascii="Times New Roman" w:hAnsi="Times New Roman"/>
          <w:sz w:val="20"/>
          <w:szCs w:val="20"/>
        </w:rPr>
        <w:t xml:space="preserve"> </w:t>
      </w:r>
    </w:p>
  </w:footnote>
  <w:footnote w:id="7">
    <w:p w14:paraId="130F3708"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Cno. 1, Fl. 17.</w:t>
      </w:r>
    </w:p>
  </w:footnote>
  <w:footnote w:id="8">
    <w:p w14:paraId="49BEDB3D"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Cno. 1, Fls 18 al 19.</w:t>
      </w:r>
    </w:p>
  </w:footnote>
  <w:footnote w:id="9">
    <w:p w14:paraId="39ED88E1"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Cno. 1, Fls 19 vto al 20 vto.</w:t>
      </w:r>
    </w:p>
  </w:footnote>
  <w:footnote w:id="10">
    <w:p w14:paraId="68A8F1C8"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Cno. 1, Fls. 21 al 23.</w:t>
      </w:r>
    </w:p>
  </w:footnote>
  <w:footnote w:id="11">
    <w:p w14:paraId="345081E3"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Identificada con el radicado 68081312100120160015500.</w:t>
      </w:r>
    </w:p>
  </w:footnote>
  <w:footnote w:id="12">
    <w:p w14:paraId="0F93C174"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Cno. 1, Fls. 23 vto y 24.</w:t>
      </w:r>
    </w:p>
  </w:footnote>
  <w:footnote w:id="13">
    <w:p w14:paraId="32712667" w14:textId="77777777" w:rsidR="00000000" w:rsidRPr="00AD5C65" w:rsidRDefault="00294A85" w:rsidP="00302650">
      <w:pPr>
        <w:pStyle w:val="Textonotapie"/>
        <w:jc w:val="both"/>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Folio de matrícula inmobiliaria número 192-1115, según consta en el Auto 532 de 23 de septiembre de 2016, proferido por el Juzgado Primero Civil del Circuito Especializado en Restitución de Tierras de Barrancabermeja, que obra en los folios 23 vto a 24 del Cuaderno 1.</w:t>
      </w:r>
    </w:p>
  </w:footnote>
  <w:footnote w:id="14">
    <w:p w14:paraId="39DB1E27"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Cno. 1, Fls. 24 vto al 26.</w:t>
      </w:r>
    </w:p>
  </w:footnote>
  <w:footnote w:id="15">
    <w:p w14:paraId="262084C1"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Cno. 1, Fls. 26 vto al 28.</w:t>
      </w:r>
    </w:p>
  </w:footnote>
  <w:footnote w:id="16">
    <w:p w14:paraId="489197A3"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Cno. 1, Fl. 28 vto.</w:t>
      </w:r>
    </w:p>
  </w:footnote>
  <w:footnote w:id="17">
    <w:p w14:paraId="1473128C"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Cno. 1, Fl. 29.</w:t>
      </w:r>
    </w:p>
  </w:footnote>
  <w:footnote w:id="18">
    <w:p w14:paraId="1D9B3F88"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Cno. 1, Fls. 37 al 40.</w:t>
      </w:r>
    </w:p>
  </w:footnote>
  <w:footnote w:id="19">
    <w:p w14:paraId="67E1007F"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Cno. 1, Fls. 50 al 64.</w:t>
      </w:r>
    </w:p>
  </w:footnote>
  <w:footnote w:id="20">
    <w:p w14:paraId="3DDCFBE7" w14:textId="77777777" w:rsidR="00000000" w:rsidRPr="00AD5C65" w:rsidRDefault="00294A85" w:rsidP="00302650">
      <w:pPr>
        <w:spacing w:after="0" w:line="240" w:lineRule="auto"/>
        <w:jc w:val="both"/>
        <w:rPr>
          <w:rFonts w:ascii="Times New Roman" w:hAnsi="Times New Roman"/>
          <w:sz w:val="20"/>
          <w:szCs w:val="20"/>
        </w:rPr>
      </w:pPr>
      <w:r w:rsidRPr="00AD5C65">
        <w:rPr>
          <w:rStyle w:val="Refdenotaalpie"/>
          <w:rFonts w:ascii="Times New Roman" w:hAnsi="Times New Roman"/>
          <w:sz w:val="20"/>
          <w:szCs w:val="20"/>
          <w:vertAlign w:val="superscript"/>
        </w:rPr>
        <w:footnoteRef/>
      </w:r>
      <w:r w:rsidRPr="00AD5C65">
        <w:rPr>
          <w:rFonts w:ascii="Times New Roman" w:hAnsi="Times New Roman"/>
          <w:sz w:val="20"/>
          <w:szCs w:val="20"/>
        </w:rPr>
        <w:t xml:space="preserve"> En la acción de tutela, la parte actora afirma que ordenar aportar las copias de los documentos de identificación de la víctima y su núcleo familiar no es un requisito contemplado en el artículo 84 de la Ley 1448 de 2011. En efecto, esta norma establece que la solicitud de restitución o formalización debe contener: </w:t>
      </w:r>
      <w:r w:rsidRPr="00AD5C65">
        <w:rPr>
          <w:rFonts w:ascii="Times New Roman" w:hAnsi="Times New Roman"/>
          <w:i/>
          <w:color w:val="000000"/>
          <w:sz w:val="20"/>
          <w:szCs w:val="20"/>
          <w:shd w:val="clear" w:color="auto" w:fill="FFFFFF"/>
        </w:rPr>
        <w:t>“d). Nombre, edad, identificación y domicilio del despojado y de su núcleo familiar, o del grupo de personas solicitantes, según el caso”</w:t>
      </w:r>
      <w:r w:rsidRPr="00AD5C65">
        <w:rPr>
          <w:rFonts w:ascii="Times New Roman" w:hAnsi="Times New Roman"/>
          <w:color w:val="000000"/>
          <w:sz w:val="20"/>
          <w:szCs w:val="20"/>
          <w:shd w:val="clear" w:color="auto" w:fill="FFFFFF"/>
        </w:rPr>
        <w:t>, sin hacer mención a la necesidad de aportar copia del documento de identidad. Al respecto, el juez de tutela de primera instancia sostuvo que siempre que los números de identificación sean aportados, se entiende cumplido dicho requisito, consideración que no fue controvertida por el juez de tutela de segunda instancia y, por lo tanto, no es objeto de debate en sede de revisión.</w:t>
      </w:r>
    </w:p>
  </w:footnote>
  <w:footnote w:id="21">
    <w:p w14:paraId="61B898BE"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Cno. 1, Fls. 68 al 69.</w:t>
      </w:r>
    </w:p>
  </w:footnote>
  <w:footnote w:id="22">
    <w:p w14:paraId="01C8AA56"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Cno. 1, Fls. 13 al 15.</w:t>
      </w:r>
    </w:p>
  </w:footnote>
  <w:footnote w:id="23">
    <w:p w14:paraId="0A3B5BA5"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Cno. 2, Fls. 4 al 9.</w:t>
      </w:r>
    </w:p>
  </w:footnote>
  <w:footnote w:id="24">
    <w:p w14:paraId="2237777A"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Cno. 1, Fls 43 a 45.</w:t>
      </w:r>
    </w:p>
  </w:footnote>
  <w:footnote w:id="25">
    <w:p w14:paraId="44EF4612" w14:textId="77777777" w:rsidR="00000000" w:rsidRPr="00AD5C65" w:rsidRDefault="00294A85" w:rsidP="00004987">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Véase, por ejemplo, Corte Constitucional, </w:t>
      </w:r>
      <w:r w:rsidRPr="00AD5C65">
        <w:rPr>
          <w:rFonts w:ascii="Times New Roman" w:hAnsi="Times New Roman"/>
          <w:color w:val="000000"/>
          <w:shd w:val="clear" w:color="auto" w:fill="FFFFFF"/>
        </w:rPr>
        <w:t>Sentencia T-555 de 2009.</w:t>
      </w:r>
    </w:p>
  </w:footnote>
  <w:footnote w:id="26">
    <w:p w14:paraId="2A600B6D" w14:textId="77777777" w:rsidR="00000000" w:rsidRPr="00AD5C65" w:rsidRDefault="00294A85" w:rsidP="00004987">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Corte Constitucional, Sentencia T-244 de 2016.</w:t>
      </w:r>
    </w:p>
  </w:footnote>
  <w:footnote w:id="27">
    <w:p w14:paraId="41A31F87" w14:textId="77777777" w:rsidR="00000000" w:rsidRPr="00AD5C65" w:rsidRDefault="00294A85" w:rsidP="00004987">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Corte Constitucional, Sentencia C-590 de 2005.</w:t>
      </w:r>
    </w:p>
  </w:footnote>
  <w:footnote w:id="28">
    <w:p w14:paraId="29FD4A19" w14:textId="77777777" w:rsidR="00000000" w:rsidRPr="00AD5C65" w:rsidRDefault="00294A85" w:rsidP="00302650">
      <w:pPr>
        <w:pStyle w:val="Textonotapie"/>
        <w:jc w:val="both"/>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En los términos de la Sentencia C-590 de 2005, los requisitos generales de procedencia de la acción de tutela contra providencias judiciales no exigen que la decisión cuestionada comporte necesariamente una irregularidad procesal, sino que tal irregularidad tenga un efecto determinante en la providencia que se impugna.</w:t>
      </w:r>
    </w:p>
  </w:footnote>
  <w:footnote w:id="29">
    <w:p w14:paraId="75106291"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Ley Estatutaria de la Administración de Justicia.</w:t>
      </w:r>
    </w:p>
  </w:footnote>
  <w:footnote w:id="30">
    <w:p w14:paraId="10A24B71" w14:textId="77777777" w:rsidR="00000000" w:rsidRPr="00AD5C65" w:rsidRDefault="00294A85" w:rsidP="005A0664">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Corte Constitucional, </w:t>
      </w:r>
      <w:r w:rsidRPr="00AD5C65">
        <w:rPr>
          <w:rFonts w:ascii="Times New Roman" w:hAnsi="Times New Roman"/>
          <w:lang w:val="es-ES"/>
        </w:rPr>
        <w:t>Sentencia T-293 de 2015.</w:t>
      </w:r>
    </w:p>
  </w:footnote>
  <w:footnote w:id="31">
    <w:p w14:paraId="3D34DDC8" w14:textId="77777777" w:rsidR="00000000" w:rsidRPr="00AD5C65" w:rsidRDefault="00294A85" w:rsidP="005A0664">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Corte Constitucional, </w:t>
      </w:r>
      <w:r w:rsidRPr="00AD5C65">
        <w:rPr>
          <w:rFonts w:ascii="Times New Roman" w:hAnsi="Times New Roman"/>
          <w:lang w:val="es-ES"/>
        </w:rPr>
        <w:t>Sentencia T-1005 de 2012.</w:t>
      </w:r>
    </w:p>
  </w:footnote>
  <w:footnote w:id="32">
    <w:p w14:paraId="302D102F" w14:textId="77777777" w:rsidR="00000000" w:rsidRPr="00AD5C65" w:rsidRDefault="00294A85" w:rsidP="00E9102B">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Corte Constitucional, Sentencia T-679 de 2015.</w:t>
      </w:r>
    </w:p>
  </w:footnote>
  <w:footnote w:id="33">
    <w:p w14:paraId="4BD29C56"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Corte Constitucional, Sentencia C-590 de 2005.</w:t>
      </w:r>
    </w:p>
  </w:footnote>
  <w:footnote w:id="34">
    <w:p w14:paraId="69C47119"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Corte Constitucional, Sentencia T-265 de 2015.</w:t>
      </w:r>
    </w:p>
  </w:footnote>
  <w:footnote w:id="35">
    <w:p w14:paraId="3033AE77"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Corte Constitucional, Sentencia T-323 de 2012.</w:t>
      </w:r>
    </w:p>
  </w:footnote>
  <w:footnote w:id="36">
    <w:p w14:paraId="49B8D1AA"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Corte Constitucional, Sentencia C-590 de 2005.</w:t>
      </w:r>
    </w:p>
  </w:footnote>
  <w:footnote w:id="37">
    <w:p w14:paraId="525036B5"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Cno. 1, Fls. 1 y 2 vto.</w:t>
      </w:r>
    </w:p>
  </w:footnote>
  <w:footnote w:id="38">
    <w:p w14:paraId="6A4F9053"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Cno. 1, Fls. 1 y 6.</w:t>
      </w:r>
    </w:p>
  </w:footnote>
  <w:footnote w:id="39">
    <w:p w14:paraId="0960A070"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Cno. 1, Fls. 17 y 17 vto, 19 vto al 20 vto, 24 vto al 26 y 28 vto.</w:t>
      </w:r>
    </w:p>
  </w:footnote>
  <w:footnote w:id="40">
    <w:p w14:paraId="5AF7ABD2"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Corte Constitucional, Sentencia T-272 de 2014.</w:t>
      </w:r>
    </w:p>
  </w:footnote>
  <w:footnote w:id="41">
    <w:p w14:paraId="6A878DE6"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Corte Constitucional, Sentencia T-006 de 2015.</w:t>
      </w:r>
    </w:p>
  </w:footnote>
  <w:footnote w:id="42">
    <w:p w14:paraId="6D5B9EFF"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vertAlign w:val="superscript"/>
        </w:rPr>
        <w:t xml:space="preserve"> </w:t>
      </w:r>
      <w:r w:rsidRPr="00AD5C65">
        <w:rPr>
          <w:rFonts w:ascii="Times New Roman" w:hAnsi="Times New Roman"/>
        </w:rPr>
        <w:t>Corte Constitucional, Sentencia C-590 de 2005.</w:t>
      </w:r>
    </w:p>
  </w:footnote>
  <w:footnote w:id="43">
    <w:p w14:paraId="6EEF92CC"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Corte Constitucional, </w:t>
      </w:r>
      <w:r w:rsidRPr="00AD5C65">
        <w:rPr>
          <w:rFonts w:ascii="Times New Roman" w:hAnsi="Times New Roman"/>
          <w:shd w:val="clear" w:color="auto" w:fill="FFFFFF"/>
        </w:rPr>
        <w:t>Sentencia T-103 de 2014.</w:t>
      </w:r>
    </w:p>
  </w:footnote>
  <w:footnote w:id="44">
    <w:p w14:paraId="77DF872E" w14:textId="77777777" w:rsidR="00000000" w:rsidRPr="00AD5C65" w:rsidRDefault="00294A85" w:rsidP="00F662B8">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Cno. 1, Fls 58 y 59.</w:t>
      </w:r>
    </w:p>
  </w:footnote>
  <w:footnote w:id="45">
    <w:p w14:paraId="5551DF47" w14:textId="77777777" w:rsidR="00000000" w:rsidRPr="00AD5C65" w:rsidRDefault="00294A85" w:rsidP="00F662B8">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Cno, 2, Fl. 7.</w:t>
      </w:r>
    </w:p>
  </w:footnote>
  <w:footnote w:id="46">
    <w:p w14:paraId="40EF9277" w14:textId="77777777" w:rsidR="00000000" w:rsidRPr="00AD5C65" w:rsidRDefault="00294A85" w:rsidP="00F662B8">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Cno. 2, Fls. 7 vto y 8.</w:t>
      </w:r>
    </w:p>
  </w:footnote>
  <w:footnote w:id="47">
    <w:p w14:paraId="41D2B9BE" w14:textId="77777777" w:rsidR="00000000" w:rsidRPr="00AD5C65" w:rsidRDefault="00294A85" w:rsidP="003B2A2F">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Corte Constitucional, Sentencia T-679 de 2015.</w:t>
      </w:r>
    </w:p>
  </w:footnote>
  <w:footnote w:id="48">
    <w:p w14:paraId="4C2C980C" w14:textId="77777777" w:rsidR="00000000" w:rsidRPr="00AD5C65" w:rsidRDefault="00294A85" w:rsidP="003B2A2F">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Véase, por ejemplo, Corte Constitucional, </w:t>
      </w:r>
      <w:r w:rsidRPr="00AD5C65">
        <w:rPr>
          <w:rFonts w:ascii="Times New Roman" w:hAnsi="Times New Roman"/>
          <w:shd w:val="clear" w:color="auto" w:fill="FFFFFF"/>
        </w:rPr>
        <w:t>Sentencias T-1316 de 2001 y T-589 de 2011.</w:t>
      </w:r>
    </w:p>
  </w:footnote>
  <w:footnote w:id="49">
    <w:p w14:paraId="65D1DF05" w14:textId="77777777" w:rsidR="00000000" w:rsidRPr="00AD5C65" w:rsidRDefault="00294A85" w:rsidP="003B2A2F">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Véase, por ejemplo, Corte Constitucional, </w:t>
      </w:r>
      <w:r w:rsidRPr="00AD5C65">
        <w:rPr>
          <w:rFonts w:ascii="Times New Roman" w:hAnsi="Times New Roman"/>
          <w:lang w:val="es-ES"/>
        </w:rPr>
        <w:t xml:space="preserve">Sentencias </w:t>
      </w:r>
      <w:r w:rsidRPr="00AD5C65">
        <w:rPr>
          <w:rFonts w:ascii="Times New Roman" w:hAnsi="Times New Roman"/>
          <w:shd w:val="clear" w:color="auto" w:fill="FFFFFF"/>
        </w:rPr>
        <w:t>T-086 de 2006</w:t>
      </w:r>
      <w:r w:rsidRPr="00AD5C65">
        <w:rPr>
          <w:rStyle w:val="apple-converted-space"/>
          <w:rFonts w:ascii="Times New Roman" w:hAnsi="Times New Roman"/>
          <w:shd w:val="clear" w:color="auto" w:fill="FFFFFF"/>
        </w:rPr>
        <w:t> </w:t>
      </w:r>
      <w:r w:rsidRPr="00AD5C65">
        <w:rPr>
          <w:rFonts w:ascii="Times New Roman" w:hAnsi="Times New Roman"/>
          <w:shd w:val="clear" w:color="auto" w:fill="FFFFFF"/>
        </w:rPr>
        <w:t>y SU-254 de 2013.</w:t>
      </w:r>
      <w:r w:rsidRPr="00AD5C65">
        <w:rPr>
          <w:rFonts w:ascii="Times New Roman" w:hAnsi="Times New Roman"/>
          <w:color w:val="2D2D2D"/>
          <w:shd w:val="clear" w:color="auto" w:fill="FFFFFF"/>
        </w:rPr>
        <w:t xml:space="preserve"> </w:t>
      </w:r>
    </w:p>
  </w:footnote>
  <w:footnote w:id="50">
    <w:p w14:paraId="3F65BAC7" w14:textId="77777777" w:rsidR="00000000" w:rsidRPr="00AD5C65" w:rsidRDefault="00294A85" w:rsidP="003B2A2F">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Corte Constitucional, Sentencia T-556 de 2015.</w:t>
      </w:r>
    </w:p>
  </w:footnote>
  <w:footnote w:id="51">
    <w:p w14:paraId="3CBB36B7"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Ley 1448 de 2011, artículos 76 al 102.</w:t>
      </w:r>
    </w:p>
  </w:footnote>
  <w:footnote w:id="52">
    <w:p w14:paraId="752EDCD3" w14:textId="77777777" w:rsidR="00000000" w:rsidRPr="00AD5C65" w:rsidRDefault="00294A85" w:rsidP="00004987">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Véanse, por ejemplo, Corte Constitucional, </w:t>
      </w:r>
      <w:r w:rsidRPr="00AD5C65">
        <w:rPr>
          <w:rFonts w:ascii="Times New Roman" w:hAnsi="Times New Roman"/>
          <w:bCs/>
          <w:bdr w:val="none" w:sz="0" w:space="0" w:color="auto" w:frame="1"/>
          <w:shd w:val="clear" w:color="auto" w:fill="FFFFFF"/>
        </w:rPr>
        <w:t>Sentencias</w:t>
      </w:r>
      <w:r w:rsidRPr="00AD5C65">
        <w:rPr>
          <w:rStyle w:val="apple-converted-space"/>
          <w:rFonts w:ascii="Times New Roman" w:hAnsi="Times New Roman"/>
          <w:shd w:val="clear" w:color="auto" w:fill="FFFFFF"/>
        </w:rPr>
        <w:t> </w:t>
      </w:r>
      <w:r w:rsidRPr="00AD5C65">
        <w:rPr>
          <w:rFonts w:ascii="Times New Roman" w:hAnsi="Times New Roman"/>
          <w:bCs/>
          <w:bdr w:val="none" w:sz="0" w:space="0" w:color="auto" w:frame="1"/>
          <w:shd w:val="clear" w:color="auto" w:fill="FFFFFF"/>
        </w:rPr>
        <w:t>C-590 de 2005, T-666 de 2015 y T-582 de 2016.</w:t>
      </w:r>
    </w:p>
  </w:footnote>
  <w:footnote w:id="53">
    <w:p w14:paraId="21DA7C65"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w:t>
      </w:r>
      <w:r w:rsidRPr="00AD5C65">
        <w:rPr>
          <w:rFonts w:ascii="Times New Roman" w:hAnsi="Times New Roman"/>
          <w:shd w:val="clear" w:color="auto" w:fill="FFFFFF"/>
        </w:rPr>
        <w:t>Corte Constitucional, Sentencias T-446 de 2007 y T-929 de 2008.</w:t>
      </w:r>
      <w:r w:rsidRPr="00AD5C65">
        <w:rPr>
          <w:rStyle w:val="apple-converted-space"/>
          <w:rFonts w:ascii="Times New Roman" w:hAnsi="Times New Roman"/>
          <w:color w:val="2D2D2D"/>
          <w:shd w:val="clear" w:color="auto" w:fill="FFFFFF"/>
        </w:rPr>
        <w:t> </w:t>
      </w:r>
    </w:p>
  </w:footnote>
  <w:footnote w:id="54">
    <w:p w14:paraId="55E2FE57"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Corte Constitucional, Sentencia SU-490 de 2016.</w:t>
      </w:r>
    </w:p>
  </w:footnote>
  <w:footnote w:id="55">
    <w:p w14:paraId="00442CAC"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Ibíd.</w:t>
      </w:r>
    </w:p>
  </w:footnote>
  <w:footnote w:id="56">
    <w:p w14:paraId="52726686"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Corte Constitucional, Sentencias T-233 de 2007 y T-709 de 2010.</w:t>
      </w:r>
    </w:p>
  </w:footnote>
  <w:footnote w:id="57">
    <w:p w14:paraId="09D40AAF"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Corte Constitucional, Sentencia T-140 de 2012.</w:t>
      </w:r>
    </w:p>
  </w:footnote>
  <w:footnote w:id="58">
    <w:p w14:paraId="26AAA1EF" w14:textId="77777777" w:rsidR="00000000" w:rsidRPr="00AD5C65" w:rsidRDefault="00294A85" w:rsidP="009E127B">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Corte Constitucional, Sentencia T-123 de 2016.</w:t>
      </w:r>
    </w:p>
  </w:footnote>
  <w:footnote w:id="59">
    <w:p w14:paraId="7B1316CD" w14:textId="77777777" w:rsidR="00000000" w:rsidRPr="00AD5C65" w:rsidRDefault="00294A85" w:rsidP="009E127B">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Corte Constitucional, Sentencia T-582 de 2016.</w:t>
      </w:r>
    </w:p>
  </w:footnote>
  <w:footnote w:id="60">
    <w:p w14:paraId="265EB388" w14:textId="77777777" w:rsidR="00000000" w:rsidRPr="00AD5C65" w:rsidRDefault="00294A85" w:rsidP="008560D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Véanse, por ejemplo, Corte Constitucional, </w:t>
      </w:r>
      <w:r w:rsidRPr="00AD5C65">
        <w:rPr>
          <w:rFonts w:ascii="Times New Roman" w:hAnsi="Times New Roman"/>
          <w:bCs/>
          <w:bdr w:val="none" w:sz="0" w:space="0" w:color="auto" w:frame="1"/>
          <w:shd w:val="clear" w:color="auto" w:fill="FFFFFF"/>
        </w:rPr>
        <w:t xml:space="preserve">Sentencias </w:t>
      </w:r>
      <w:r w:rsidRPr="00AD5C65">
        <w:rPr>
          <w:rFonts w:ascii="Times New Roman" w:hAnsi="Times New Roman"/>
        </w:rPr>
        <w:t>T-781 de 2011,</w:t>
      </w:r>
      <w:r w:rsidRPr="00AD5C65">
        <w:rPr>
          <w:rFonts w:ascii="Times New Roman" w:hAnsi="Times New Roman"/>
          <w:bCs/>
          <w:bdr w:val="none" w:sz="0" w:space="0" w:color="auto" w:frame="1"/>
          <w:shd w:val="clear" w:color="auto" w:fill="FFFFFF"/>
        </w:rPr>
        <w:t xml:space="preserve"> SU 424 de 2012 y T-388 de 2015.</w:t>
      </w:r>
    </w:p>
  </w:footnote>
  <w:footnote w:id="61">
    <w:p w14:paraId="1A1A2207" w14:textId="77777777" w:rsidR="00000000" w:rsidRPr="00AD5C65" w:rsidRDefault="00294A85" w:rsidP="00A72389">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Decreto Único Reglamentario del Sector Administrativo Agropecuario, Pesquero y de Desarrollo Rural.</w:t>
      </w:r>
    </w:p>
  </w:footnote>
  <w:footnote w:id="62">
    <w:p w14:paraId="7798342A" w14:textId="77777777" w:rsidR="00000000" w:rsidRPr="00AD5C65" w:rsidRDefault="00294A85" w:rsidP="00A72389">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w:t>
      </w:r>
      <w:r w:rsidRPr="00AD5C65">
        <w:rPr>
          <w:rFonts w:ascii="Times New Roman" w:hAnsi="Times New Roman"/>
          <w:bCs/>
          <w:color w:val="000000"/>
          <w:shd w:val="clear" w:color="auto" w:fill="FFFFFF"/>
        </w:rPr>
        <w:t>Por el cual se modifica el Decreto 1071 de 2015, Decreto Único Reglamentario del Sector Administrativo Agropecuario, Pesquero y de Desarrollo Rural, en lo relacionado con la Parte 15, Unidad Administrativa Especial de Gestión de Restitución de Tierras Despojadas.</w:t>
      </w:r>
    </w:p>
  </w:footnote>
  <w:footnote w:id="63">
    <w:p w14:paraId="2516365B" w14:textId="77777777" w:rsidR="00000000" w:rsidRPr="00AD5C65" w:rsidRDefault="00294A85" w:rsidP="00302650">
      <w:pPr>
        <w:pStyle w:val="Textonotapie"/>
        <w:jc w:val="both"/>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El inciso 5 del artículo 76 de la Ley 1448 de 2011 señala que la inscripción de un predio en el RTDAF será requisito de procedibilidad para iniciar la acción de restitución ante los jueces. Esta disposición fue declarada exequible por la Corte Constitucional, en la Sentencia C-715 de 2012, que la consideró como </w:t>
      </w:r>
      <w:r w:rsidRPr="00AD5C65">
        <w:rPr>
          <w:rFonts w:ascii="Times New Roman" w:hAnsi="Times New Roman"/>
          <w:i/>
        </w:rPr>
        <w:t>“una medida con una finalidad constitucional, adecuada, idónea, necesaria y proporcional para alcanzar los fines de restitución que se propone la norma”</w:t>
      </w:r>
      <w:r w:rsidRPr="00AD5C65">
        <w:rPr>
          <w:rFonts w:ascii="Times New Roman" w:hAnsi="Times New Roman"/>
        </w:rPr>
        <w:t xml:space="preserve">. </w:t>
      </w:r>
    </w:p>
  </w:footnote>
  <w:footnote w:id="64">
    <w:p w14:paraId="603007B7"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Véase Corte Constitucional, Sentencia T-315 de 2016.</w:t>
      </w:r>
    </w:p>
  </w:footnote>
  <w:footnote w:id="65">
    <w:p w14:paraId="2DA4DC56"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Corte Constitucional, Auto 373 de 2016.</w:t>
      </w:r>
    </w:p>
  </w:footnote>
  <w:footnote w:id="66">
    <w:p w14:paraId="28A59574" w14:textId="77777777" w:rsidR="00000000" w:rsidRPr="00AD5C65" w:rsidRDefault="00294A85">
      <w:pPr>
        <w:pStyle w:val="Textonotapie"/>
        <w:rPr>
          <w:rFonts w:ascii="Times New Roman" w:hAnsi="Times New Roman"/>
        </w:rPr>
      </w:pPr>
      <w:r w:rsidRPr="00AD5C65">
        <w:rPr>
          <w:rStyle w:val="Refdenotaalpie"/>
          <w:rFonts w:ascii="Times New Roman" w:hAnsi="Times New Roman"/>
          <w:vertAlign w:val="superscript"/>
        </w:rPr>
        <w:footnoteRef/>
      </w:r>
      <w:r w:rsidRPr="00AD5C65">
        <w:rPr>
          <w:rFonts w:ascii="Times New Roman" w:hAnsi="Times New Roman"/>
        </w:rPr>
        <w:t xml:space="preserve"> Ibíd.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6A8F2" w14:textId="77777777" w:rsidR="00294A85" w:rsidRPr="00CB2206" w:rsidRDefault="00294A85">
    <w:pPr>
      <w:pStyle w:val="Encabezado"/>
      <w:jc w:val="right"/>
      <w:rPr>
        <w:color w:val="7F7F7F"/>
      </w:rPr>
    </w:pPr>
  </w:p>
  <w:p w14:paraId="59DC0695" w14:textId="77777777" w:rsidR="00294A85" w:rsidRDefault="00294A8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C2D38"/>
    <w:multiLevelType w:val="multilevel"/>
    <w:tmpl w:val="D1D8C5D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23E7EA8"/>
    <w:multiLevelType w:val="hybridMultilevel"/>
    <w:tmpl w:val="DE8AE208"/>
    <w:lvl w:ilvl="0" w:tplc="24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19EF08D9"/>
    <w:multiLevelType w:val="multilevel"/>
    <w:tmpl w:val="0D7EF5B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28B15A97"/>
    <w:multiLevelType w:val="hybridMultilevel"/>
    <w:tmpl w:val="C6E492C8"/>
    <w:lvl w:ilvl="0" w:tplc="F7982C96">
      <w:start w:val="1"/>
      <w:numFmt w:val="decimal"/>
      <w:lvlText w:val="%1."/>
      <w:lvlJc w:val="left"/>
      <w:pPr>
        <w:ind w:left="1440" w:hanging="360"/>
      </w:pPr>
      <w:rPr>
        <w:rFonts w:cs="Times New Roman" w:hint="default"/>
      </w:rPr>
    </w:lvl>
    <w:lvl w:ilvl="1" w:tplc="240A0019" w:tentative="1">
      <w:start w:val="1"/>
      <w:numFmt w:val="lowerLetter"/>
      <w:lvlText w:val="%2."/>
      <w:lvlJc w:val="left"/>
      <w:pPr>
        <w:ind w:left="2160" w:hanging="360"/>
      </w:pPr>
      <w:rPr>
        <w:rFonts w:cs="Times New Roman"/>
      </w:rPr>
    </w:lvl>
    <w:lvl w:ilvl="2" w:tplc="240A001B" w:tentative="1">
      <w:start w:val="1"/>
      <w:numFmt w:val="lowerRoman"/>
      <w:lvlText w:val="%3."/>
      <w:lvlJc w:val="right"/>
      <w:pPr>
        <w:ind w:left="2880" w:hanging="180"/>
      </w:pPr>
      <w:rPr>
        <w:rFonts w:cs="Times New Roman"/>
      </w:rPr>
    </w:lvl>
    <w:lvl w:ilvl="3" w:tplc="240A000F" w:tentative="1">
      <w:start w:val="1"/>
      <w:numFmt w:val="decimal"/>
      <w:lvlText w:val="%4."/>
      <w:lvlJc w:val="left"/>
      <w:pPr>
        <w:ind w:left="3600" w:hanging="360"/>
      </w:pPr>
      <w:rPr>
        <w:rFonts w:cs="Times New Roman"/>
      </w:rPr>
    </w:lvl>
    <w:lvl w:ilvl="4" w:tplc="240A0019" w:tentative="1">
      <w:start w:val="1"/>
      <w:numFmt w:val="lowerLetter"/>
      <w:lvlText w:val="%5."/>
      <w:lvlJc w:val="left"/>
      <w:pPr>
        <w:ind w:left="4320" w:hanging="360"/>
      </w:pPr>
      <w:rPr>
        <w:rFonts w:cs="Times New Roman"/>
      </w:rPr>
    </w:lvl>
    <w:lvl w:ilvl="5" w:tplc="240A001B" w:tentative="1">
      <w:start w:val="1"/>
      <w:numFmt w:val="lowerRoman"/>
      <w:lvlText w:val="%6."/>
      <w:lvlJc w:val="right"/>
      <w:pPr>
        <w:ind w:left="5040" w:hanging="180"/>
      </w:pPr>
      <w:rPr>
        <w:rFonts w:cs="Times New Roman"/>
      </w:rPr>
    </w:lvl>
    <w:lvl w:ilvl="6" w:tplc="240A000F" w:tentative="1">
      <w:start w:val="1"/>
      <w:numFmt w:val="decimal"/>
      <w:lvlText w:val="%7."/>
      <w:lvlJc w:val="left"/>
      <w:pPr>
        <w:ind w:left="5760" w:hanging="360"/>
      </w:pPr>
      <w:rPr>
        <w:rFonts w:cs="Times New Roman"/>
      </w:rPr>
    </w:lvl>
    <w:lvl w:ilvl="7" w:tplc="240A0019" w:tentative="1">
      <w:start w:val="1"/>
      <w:numFmt w:val="lowerLetter"/>
      <w:lvlText w:val="%8."/>
      <w:lvlJc w:val="left"/>
      <w:pPr>
        <w:ind w:left="6480" w:hanging="360"/>
      </w:pPr>
      <w:rPr>
        <w:rFonts w:cs="Times New Roman"/>
      </w:rPr>
    </w:lvl>
    <w:lvl w:ilvl="8" w:tplc="240A001B" w:tentative="1">
      <w:start w:val="1"/>
      <w:numFmt w:val="lowerRoman"/>
      <w:lvlText w:val="%9."/>
      <w:lvlJc w:val="right"/>
      <w:pPr>
        <w:ind w:left="7200" w:hanging="180"/>
      </w:pPr>
      <w:rPr>
        <w:rFonts w:cs="Times New Roman"/>
      </w:rPr>
    </w:lvl>
  </w:abstractNum>
  <w:abstractNum w:abstractNumId="4">
    <w:nsid w:val="29027912"/>
    <w:multiLevelType w:val="hybridMultilevel"/>
    <w:tmpl w:val="701EA9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2AA82A8D"/>
    <w:multiLevelType w:val="multilevel"/>
    <w:tmpl w:val="3986444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2032B73"/>
    <w:multiLevelType w:val="hybridMultilevel"/>
    <w:tmpl w:val="F9A6DC52"/>
    <w:lvl w:ilvl="0" w:tplc="DB32C7B4">
      <w:start w:val="1"/>
      <w:numFmt w:val="lowerLetter"/>
      <w:lvlText w:val="%1."/>
      <w:lvlJc w:val="left"/>
      <w:pPr>
        <w:ind w:left="1440" w:hanging="360"/>
      </w:pPr>
      <w:rPr>
        <w:rFonts w:cs="Times New Roman" w:hint="default"/>
      </w:rPr>
    </w:lvl>
    <w:lvl w:ilvl="1" w:tplc="240A0019" w:tentative="1">
      <w:start w:val="1"/>
      <w:numFmt w:val="lowerLetter"/>
      <w:lvlText w:val="%2."/>
      <w:lvlJc w:val="left"/>
      <w:pPr>
        <w:ind w:left="2160" w:hanging="360"/>
      </w:pPr>
      <w:rPr>
        <w:rFonts w:cs="Times New Roman"/>
      </w:rPr>
    </w:lvl>
    <w:lvl w:ilvl="2" w:tplc="240A001B" w:tentative="1">
      <w:start w:val="1"/>
      <w:numFmt w:val="lowerRoman"/>
      <w:lvlText w:val="%3."/>
      <w:lvlJc w:val="right"/>
      <w:pPr>
        <w:ind w:left="2880" w:hanging="180"/>
      </w:pPr>
      <w:rPr>
        <w:rFonts w:cs="Times New Roman"/>
      </w:rPr>
    </w:lvl>
    <w:lvl w:ilvl="3" w:tplc="240A000F" w:tentative="1">
      <w:start w:val="1"/>
      <w:numFmt w:val="decimal"/>
      <w:lvlText w:val="%4."/>
      <w:lvlJc w:val="left"/>
      <w:pPr>
        <w:ind w:left="3600" w:hanging="360"/>
      </w:pPr>
      <w:rPr>
        <w:rFonts w:cs="Times New Roman"/>
      </w:rPr>
    </w:lvl>
    <w:lvl w:ilvl="4" w:tplc="240A0019" w:tentative="1">
      <w:start w:val="1"/>
      <w:numFmt w:val="lowerLetter"/>
      <w:lvlText w:val="%5."/>
      <w:lvlJc w:val="left"/>
      <w:pPr>
        <w:ind w:left="4320" w:hanging="360"/>
      </w:pPr>
      <w:rPr>
        <w:rFonts w:cs="Times New Roman"/>
      </w:rPr>
    </w:lvl>
    <w:lvl w:ilvl="5" w:tplc="240A001B" w:tentative="1">
      <w:start w:val="1"/>
      <w:numFmt w:val="lowerRoman"/>
      <w:lvlText w:val="%6."/>
      <w:lvlJc w:val="right"/>
      <w:pPr>
        <w:ind w:left="5040" w:hanging="180"/>
      </w:pPr>
      <w:rPr>
        <w:rFonts w:cs="Times New Roman"/>
      </w:rPr>
    </w:lvl>
    <w:lvl w:ilvl="6" w:tplc="240A000F" w:tentative="1">
      <w:start w:val="1"/>
      <w:numFmt w:val="decimal"/>
      <w:lvlText w:val="%7."/>
      <w:lvlJc w:val="left"/>
      <w:pPr>
        <w:ind w:left="5760" w:hanging="360"/>
      </w:pPr>
      <w:rPr>
        <w:rFonts w:cs="Times New Roman"/>
      </w:rPr>
    </w:lvl>
    <w:lvl w:ilvl="7" w:tplc="240A0019" w:tentative="1">
      <w:start w:val="1"/>
      <w:numFmt w:val="lowerLetter"/>
      <w:lvlText w:val="%8."/>
      <w:lvlJc w:val="left"/>
      <w:pPr>
        <w:ind w:left="6480" w:hanging="360"/>
      </w:pPr>
      <w:rPr>
        <w:rFonts w:cs="Times New Roman"/>
      </w:rPr>
    </w:lvl>
    <w:lvl w:ilvl="8" w:tplc="240A001B" w:tentative="1">
      <w:start w:val="1"/>
      <w:numFmt w:val="lowerRoman"/>
      <w:lvlText w:val="%9."/>
      <w:lvlJc w:val="right"/>
      <w:pPr>
        <w:ind w:left="7200" w:hanging="180"/>
      </w:pPr>
      <w:rPr>
        <w:rFonts w:cs="Times New Roman"/>
      </w:rPr>
    </w:lvl>
  </w:abstractNum>
  <w:abstractNum w:abstractNumId="7">
    <w:nsid w:val="44B7551E"/>
    <w:multiLevelType w:val="hybridMultilevel"/>
    <w:tmpl w:val="E5D0DAFE"/>
    <w:lvl w:ilvl="0" w:tplc="3394FC04">
      <w:start w:val="1"/>
      <w:numFmt w:val="upp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54BF6FD9"/>
    <w:multiLevelType w:val="hybridMultilevel"/>
    <w:tmpl w:val="DE8AE208"/>
    <w:lvl w:ilvl="0" w:tplc="24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7F6804BB"/>
    <w:multiLevelType w:val="multilevel"/>
    <w:tmpl w:val="40E8544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7"/>
  </w:num>
  <w:num w:numId="2">
    <w:abstractNumId w:val="2"/>
  </w:num>
  <w:num w:numId="3">
    <w:abstractNumId w:val="3"/>
  </w:num>
  <w:num w:numId="4">
    <w:abstractNumId w:val="6"/>
  </w:num>
  <w:num w:numId="5">
    <w:abstractNumId w:val="4"/>
  </w:num>
  <w:num w:numId="6">
    <w:abstractNumId w:val="0"/>
  </w:num>
  <w:num w:numId="7">
    <w:abstractNumId w:val="9"/>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oNotDisplayPageBoundaries/>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B4"/>
    <w:rsid w:val="00003834"/>
    <w:rsid w:val="00004987"/>
    <w:rsid w:val="00010748"/>
    <w:rsid w:val="00014C5A"/>
    <w:rsid w:val="000226EA"/>
    <w:rsid w:val="00026BA1"/>
    <w:rsid w:val="00035068"/>
    <w:rsid w:val="0003552D"/>
    <w:rsid w:val="000369EA"/>
    <w:rsid w:val="00036FB9"/>
    <w:rsid w:val="0006062A"/>
    <w:rsid w:val="00072FC7"/>
    <w:rsid w:val="000735C6"/>
    <w:rsid w:val="00086A4C"/>
    <w:rsid w:val="00091659"/>
    <w:rsid w:val="00091D86"/>
    <w:rsid w:val="00092F88"/>
    <w:rsid w:val="000A07A7"/>
    <w:rsid w:val="000B0F7A"/>
    <w:rsid w:val="000B18C4"/>
    <w:rsid w:val="000B27E4"/>
    <w:rsid w:val="000B6749"/>
    <w:rsid w:val="000C1D30"/>
    <w:rsid w:val="000C6BB4"/>
    <w:rsid w:val="000C7E9B"/>
    <w:rsid w:val="000D0030"/>
    <w:rsid w:val="000D1511"/>
    <w:rsid w:val="000D3DB5"/>
    <w:rsid w:val="000D42B1"/>
    <w:rsid w:val="000D68E3"/>
    <w:rsid w:val="000E2365"/>
    <w:rsid w:val="000F3031"/>
    <w:rsid w:val="000F410D"/>
    <w:rsid w:val="00106709"/>
    <w:rsid w:val="00106E61"/>
    <w:rsid w:val="0011044D"/>
    <w:rsid w:val="001170A2"/>
    <w:rsid w:val="00120810"/>
    <w:rsid w:val="00121AE3"/>
    <w:rsid w:val="00122DEE"/>
    <w:rsid w:val="00126368"/>
    <w:rsid w:val="00145E75"/>
    <w:rsid w:val="00150FF0"/>
    <w:rsid w:val="00165FBA"/>
    <w:rsid w:val="001674B1"/>
    <w:rsid w:val="001713D7"/>
    <w:rsid w:val="00173CEC"/>
    <w:rsid w:val="00185894"/>
    <w:rsid w:val="00197531"/>
    <w:rsid w:val="001A06FF"/>
    <w:rsid w:val="001A295D"/>
    <w:rsid w:val="001A4DC3"/>
    <w:rsid w:val="001A6877"/>
    <w:rsid w:val="001B19A3"/>
    <w:rsid w:val="001B3B3F"/>
    <w:rsid w:val="001B6312"/>
    <w:rsid w:val="001E0039"/>
    <w:rsid w:val="001E27C9"/>
    <w:rsid w:val="00207CC3"/>
    <w:rsid w:val="00214FED"/>
    <w:rsid w:val="00222DF9"/>
    <w:rsid w:val="002306EB"/>
    <w:rsid w:val="002327E7"/>
    <w:rsid w:val="002367A8"/>
    <w:rsid w:val="002404B7"/>
    <w:rsid w:val="00245E35"/>
    <w:rsid w:val="002533DE"/>
    <w:rsid w:val="002621F1"/>
    <w:rsid w:val="00271942"/>
    <w:rsid w:val="00274650"/>
    <w:rsid w:val="00274C09"/>
    <w:rsid w:val="002764FA"/>
    <w:rsid w:val="00276672"/>
    <w:rsid w:val="00276CA4"/>
    <w:rsid w:val="00285026"/>
    <w:rsid w:val="00285160"/>
    <w:rsid w:val="00285FC3"/>
    <w:rsid w:val="00294A85"/>
    <w:rsid w:val="002A4538"/>
    <w:rsid w:val="002A637E"/>
    <w:rsid w:val="002B1995"/>
    <w:rsid w:val="002B6D93"/>
    <w:rsid w:val="002B6E51"/>
    <w:rsid w:val="002B793C"/>
    <w:rsid w:val="002C0764"/>
    <w:rsid w:val="002C1EC1"/>
    <w:rsid w:val="002D2948"/>
    <w:rsid w:val="002D4A5D"/>
    <w:rsid w:val="002E62D1"/>
    <w:rsid w:val="002F68D4"/>
    <w:rsid w:val="00302650"/>
    <w:rsid w:val="00305607"/>
    <w:rsid w:val="00305AD5"/>
    <w:rsid w:val="00330A93"/>
    <w:rsid w:val="00334DD1"/>
    <w:rsid w:val="00336DFF"/>
    <w:rsid w:val="00340D1C"/>
    <w:rsid w:val="00340F03"/>
    <w:rsid w:val="003459F4"/>
    <w:rsid w:val="00345DE3"/>
    <w:rsid w:val="0035786D"/>
    <w:rsid w:val="00357F35"/>
    <w:rsid w:val="00361DD5"/>
    <w:rsid w:val="00362D6E"/>
    <w:rsid w:val="00362E31"/>
    <w:rsid w:val="00363B09"/>
    <w:rsid w:val="0037709A"/>
    <w:rsid w:val="00383F1D"/>
    <w:rsid w:val="00383FBB"/>
    <w:rsid w:val="00384B83"/>
    <w:rsid w:val="003855D9"/>
    <w:rsid w:val="00387B64"/>
    <w:rsid w:val="00390E3F"/>
    <w:rsid w:val="003966AE"/>
    <w:rsid w:val="003A1791"/>
    <w:rsid w:val="003A367D"/>
    <w:rsid w:val="003B2A2F"/>
    <w:rsid w:val="003B6B16"/>
    <w:rsid w:val="003B7C56"/>
    <w:rsid w:val="003C4054"/>
    <w:rsid w:val="003C7221"/>
    <w:rsid w:val="003D1520"/>
    <w:rsid w:val="003D19C8"/>
    <w:rsid w:val="003E4386"/>
    <w:rsid w:val="00404495"/>
    <w:rsid w:val="00406C92"/>
    <w:rsid w:val="004100AD"/>
    <w:rsid w:val="00415493"/>
    <w:rsid w:val="004209D4"/>
    <w:rsid w:val="00421019"/>
    <w:rsid w:val="00427F04"/>
    <w:rsid w:val="00434792"/>
    <w:rsid w:val="004348F3"/>
    <w:rsid w:val="004370E4"/>
    <w:rsid w:val="0044350F"/>
    <w:rsid w:val="0044418C"/>
    <w:rsid w:val="004443A8"/>
    <w:rsid w:val="00445BAB"/>
    <w:rsid w:val="00460F14"/>
    <w:rsid w:val="00461A8C"/>
    <w:rsid w:val="0046767B"/>
    <w:rsid w:val="00467694"/>
    <w:rsid w:val="00476763"/>
    <w:rsid w:val="004803B0"/>
    <w:rsid w:val="004A0B27"/>
    <w:rsid w:val="004A2950"/>
    <w:rsid w:val="004A4CC1"/>
    <w:rsid w:val="004A52D2"/>
    <w:rsid w:val="004A7C98"/>
    <w:rsid w:val="004C0AFF"/>
    <w:rsid w:val="004D0472"/>
    <w:rsid w:val="004D3FC7"/>
    <w:rsid w:val="004E69CB"/>
    <w:rsid w:val="004F288A"/>
    <w:rsid w:val="004F4619"/>
    <w:rsid w:val="00501DF7"/>
    <w:rsid w:val="0050213E"/>
    <w:rsid w:val="0050523A"/>
    <w:rsid w:val="00521997"/>
    <w:rsid w:val="00526527"/>
    <w:rsid w:val="005305F5"/>
    <w:rsid w:val="00534147"/>
    <w:rsid w:val="00535063"/>
    <w:rsid w:val="005368D8"/>
    <w:rsid w:val="00536C27"/>
    <w:rsid w:val="00540ADC"/>
    <w:rsid w:val="00550EF2"/>
    <w:rsid w:val="00553F70"/>
    <w:rsid w:val="00556F0E"/>
    <w:rsid w:val="00557E92"/>
    <w:rsid w:val="0056164C"/>
    <w:rsid w:val="00570E7B"/>
    <w:rsid w:val="00577DC2"/>
    <w:rsid w:val="00580B8B"/>
    <w:rsid w:val="005871AF"/>
    <w:rsid w:val="005902C8"/>
    <w:rsid w:val="005A0664"/>
    <w:rsid w:val="005A42BC"/>
    <w:rsid w:val="005A5206"/>
    <w:rsid w:val="005C0262"/>
    <w:rsid w:val="005C3999"/>
    <w:rsid w:val="005D3FC4"/>
    <w:rsid w:val="005E1A7D"/>
    <w:rsid w:val="005F1B2F"/>
    <w:rsid w:val="005F5EC2"/>
    <w:rsid w:val="00640F2A"/>
    <w:rsid w:val="00643656"/>
    <w:rsid w:val="0065314D"/>
    <w:rsid w:val="00655B8A"/>
    <w:rsid w:val="00656BF5"/>
    <w:rsid w:val="00656E25"/>
    <w:rsid w:val="00667047"/>
    <w:rsid w:val="00676B70"/>
    <w:rsid w:val="00693383"/>
    <w:rsid w:val="00697D7D"/>
    <w:rsid w:val="006A20CB"/>
    <w:rsid w:val="006A219C"/>
    <w:rsid w:val="006B0A1E"/>
    <w:rsid w:val="006B0BE5"/>
    <w:rsid w:val="006B3D4B"/>
    <w:rsid w:val="006B4181"/>
    <w:rsid w:val="006B7149"/>
    <w:rsid w:val="006B7D52"/>
    <w:rsid w:val="006C5F0B"/>
    <w:rsid w:val="006D2C02"/>
    <w:rsid w:val="006D7B48"/>
    <w:rsid w:val="006E093E"/>
    <w:rsid w:val="006E18E5"/>
    <w:rsid w:val="006E1D39"/>
    <w:rsid w:val="006E628E"/>
    <w:rsid w:val="006E7EB0"/>
    <w:rsid w:val="006F3A0E"/>
    <w:rsid w:val="006F4158"/>
    <w:rsid w:val="006F60E4"/>
    <w:rsid w:val="006F6E9A"/>
    <w:rsid w:val="00716568"/>
    <w:rsid w:val="0072123A"/>
    <w:rsid w:val="0072265F"/>
    <w:rsid w:val="0072363A"/>
    <w:rsid w:val="00725355"/>
    <w:rsid w:val="00730C78"/>
    <w:rsid w:val="007373A6"/>
    <w:rsid w:val="0074163F"/>
    <w:rsid w:val="0074442F"/>
    <w:rsid w:val="0075064F"/>
    <w:rsid w:val="00752246"/>
    <w:rsid w:val="00752AE2"/>
    <w:rsid w:val="00753103"/>
    <w:rsid w:val="00755323"/>
    <w:rsid w:val="00760E4E"/>
    <w:rsid w:val="00766A6A"/>
    <w:rsid w:val="007675C5"/>
    <w:rsid w:val="007706C3"/>
    <w:rsid w:val="00773D10"/>
    <w:rsid w:val="0077415F"/>
    <w:rsid w:val="00774E48"/>
    <w:rsid w:val="00777DDB"/>
    <w:rsid w:val="007825EC"/>
    <w:rsid w:val="00790480"/>
    <w:rsid w:val="0079052C"/>
    <w:rsid w:val="0079663C"/>
    <w:rsid w:val="007A1BCB"/>
    <w:rsid w:val="007A6D43"/>
    <w:rsid w:val="007A7177"/>
    <w:rsid w:val="007B7673"/>
    <w:rsid w:val="007C29DE"/>
    <w:rsid w:val="007D665D"/>
    <w:rsid w:val="007E5F74"/>
    <w:rsid w:val="007F164B"/>
    <w:rsid w:val="007F1A7C"/>
    <w:rsid w:val="007F2240"/>
    <w:rsid w:val="007F2D9D"/>
    <w:rsid w:val="008003B4"/>
    <w:rsid w:val="00805813"/>
    <w:rsid w:val="00806F85"/>
    <w:rsid w:val="0082235F"/>
    <w:rsid w:val="00832BA7"/>
    <w:rsid w:val="008338FC"/>
    <w:rsid w:val="0084156F"/>
    <w:rsid w:val="00844E44"/>
    <w:rsid w:val="0084661B"/>
    <w:rsid w:val="0085015D"/>
    <w:rsid w:val="008560D5"/>
    <w:rsid w:val="008566B9"/>
    <w:rsid w:val="00857A31"/>
    <w:rsid w:val="00865B7B"/>
    <w:rsid w:val="00876A7B"/>
    <w:rsid w:val="0088315E"/>
    <w:rsid w:val="00891701"/>
    <w:rsid w:val="00894593"/>
    <w:rsid w:val="00896C86"/>
    <w:rsid w:val="008A04BC"/>
    <w:rsid w:val="008A1725"/>
    <w:rsid w:val="008B7C93"/>
    <w:rsid w:val="008C30F5"/>
    <w:rsid w:val="008D1282"/>
    <w:rsid w:val="008E0D57"/>
    <w:rsid w:val="008E0E98"/>
    <w:rsid w:val="008E3E30"/>
    <w:rsid w:val="008E60A7"/>
    <w:rsid w:val="008F0912"/>
    <w:rsid w:val="008F552B"/>
    <w:rsid w:val="00903123"/>
    <w:rsid w:val="00904263"/>
    <w:rsid w:val="0090795A"/>
    <w:rsid w:val="009209C1"/>
    <w:rsid w:val="00920D64"/>
    <w:rsid w:val="00931D05"/>
    <w:rsid w:val="00932A4A"/>
    <w:rsid w:val="00933DB4"/>
    <w:rsid w:val="00935D96"/>
    <w:rsid w:val="00942C6A"/>
    <w:rsid w:val="00943AB0"/>
    <w:rsid w:val="00946953"/>
    <w:rsid w:val="00950347"/>
    <w:rsid w:val="00951021"/>
    <w:rsid w:val="0096330F"/>
    <w:rsid w:val="00965B1E"/>
    <w:rsid w:val="0096616E"/>
    <w:rsid w:val="00966E2E"/>
    <w:rsid w:val="00980004"/>
    <w:rsid w:val="00980FD6"/>
    <w:rsid w:val="00983020"/>
    <w:rsid w:val="00985CF7"/>
    <w:rsid w:val="00995B40"/>
    <w:rsid w:val="00996ECA"/>
    <w:rsid w:val="00997D84"/>
    <w:rsid w:val="009A3F4B"/>
    <w:rsid w:val="009A6841"/>
    <w:rsid w:val="009B2972"/>
    <w:rsid w:val="009D0B5B"/>
    <w:rsid w:val="009D3822"/>
    <w:rsid w:val="009D43C3"/>
    <w:rsid w:val="009E127B"/>
    <w:rsid w:val="009E2704"/>
    <w:rsid w:val="009E52AC"/>
    <w:rsid w:val="00A00A9C"/>
    <w:rsid w:val="00A12FBD"/>
    <w:rsid w:val="00A15701"/>
    <w:rsid w:val="00A32CD8"/>
    <w:rsid w:val="00A4604F"/>
    <w:rsid w:val="00A56882"/>
    <w:rsid w:val="00A600B9"/>
    <w:rsid w:val="00A65235"/>
    <w:rsid w:val="00A72389"/>
    <w:rsid w:val="00A75A13"/>
    <w:rsid w:val="00A83C7A"/>
    <w:rsid w:val="00A84CCE"/>
    <w:rsid w:val="00A87730"/>
    <w:rsid w:val="00A936C4"/>
    <w:rsid w:val="00A95BC7"/>
    <w:rsid w:val="00A96C46"/>
    <w:rsid w:val="00AA0108"/>
    <w:rsid w:val="00AD3DF4"/>
    <w:rsid w:val="00AD5C65"/>
    <w:rsid w:val="00AD64EC"/>
    <w:rsid w:val="00AD6FB9"/>
    <w:rsid w:val="00AE64BD"/>
    <w:rsid w:val="00AF2A34"/>
    <w:rsid w:val="00B02A8C"/>
    <w:rsid w:val="00B11DC2"/>
    <w:rsid w:val="00B162D3"/>
    <w:rsid w:val="00B20CE0"/>
    <w:rsid w:val="00B235CE"/>
    <w:rsid w:val="00B24067"/>
    <w:rsid w:val="00B2528F"/>
    <w:rsid w:val="00B306BD"/>
    <w:rsid w:val="00B33B71"/>
    <w:rsid w:val="00B40BD9"/>
    <w:rsid w:val="00B41129"/>
    <w:rsid w:val="00B5326F"/>
    <w:rsid w:val="00B55E2E"/>
    <w:rsid w:val="00B61D12"/>
    <w:rsid w:val="00B64113"/>
    <w:rsid w:val="00B663F1"/>
    <w:rsid w:val="00B77412"/>
    <w:rsid w:val="00B85EF0"/>
    <w:rsid w:val="00B962BB"/>
    <w:rsid w:val="00B964D9"/>
    <w:rsid w:val="00B96D87"/>
    <w:rsid w:val="00BA1B6B"/>
    <w:rsid w:val="00BA1F9F"/>
    <w:rsid w:val="00BA47B4"/>
    <w:rsid w:val="00BB17C0"/>
    <w:rsid w:val="00BC01F5"/>
    <w:rsid w:val="00BC2808"/>
    <w:rsid w:val="00BC38AA"/>
    <w:rsid w:val="00BD0956"/>
    <w:rsid w:val="00BD2A33"/>
    <w:rsid w:val="00BD6719"/>
    <w:rsid w:val="00BD711E"/>
    <w:rsid w:val="00BE0309"/>
    <w:rsid w:val="00BE05F3"/>
    <w:rsid w:val="00C00980"/>
    <w:rsid w:val="00C104E5"/>
    <w:rsid w:val="00C3245C"/>
    <w:rsid w:val="00C330C5"/>
    <w:rsid w:val="00C42A99"/>
    <w:rsid w:val="00C51C38"/>
    <w:rsid w:val="00C55A3C"/>
    <w:rsid w:val="00C57EA2"/>
    <w:rsid w:val="00C70C9E"/>
    <w:rsid w:val="00C8065C"/>
    <w:rsid w:val="00C90E01"/>
    <w:rsid w:val="00C93DF0"/>
    <w:rsid w:val="00CA0041"/>
    <w:rsid w:val="00CA17E4"/>
    <w:rsid w:val="00CB2206"/>
    <w:rsid w:val="00CB4BBA"/>
    <w:rsid w:val="00CB6789"/>
    <w:rsid w:val="00CC6DFD"/>
    <w:rsid w:val="00CC778A"/>
    <w:rsid w:val="00CD4C8C"/>
    <w:rsid w:val="00CD60B0"/>
    <w:rsid w:val="00CE714C"/>
    <w:rsid w:val="00CF657B"/>
    <w:rsid w:val="00D0545D"/>
    <w:rsid w:val="00D07503"/>
    <w:rsid w:val="00D11A4B"/>
    <w:rsid w:val="00D12975"/>
    <w:rsid w:val="00D266BF"/>
    <w:rsid w:val="00D270BE"/>
    <w:rsid w:val="00D35B09"/>
    <w:rsid w:val="00D35DC2"/>
    <w:rsid w:val="00D40103"/>
    <w:rsid w:val="00D42354"/>
    <w:rsid w:val="00D53613"/>
    <w:rsid w:val="00D5601F"/>
    <w:rsid w:val="00D56182"/>
    <w:rsid w:val="00D6141B"/>
    <w:rsid w:val="00D641E8"/>
    <w:rsid w:val="00D670F6"/>
    <w:rsid w:val="00D673D2"/>
    <w:rsid w:val="00D76834"/>
    <w:rsid w:val="00D81F40"/>
    <w:rsid w:val="00D85CF3"/>
    <w:rsid w:val="00D96BEF"/>
    <w:rsid w:val="00DA1606"/>
    <w:rsid w:val="00DA5B0E"/>
    <w:rsid w:val="00DA7F93"/>
    <w:rsid w:val="00DB5A03"/>
    <w:rsid w:val="00DB5C1C"/>
    <w:rsid w:val="00DC1429"/>
    <w:rsid w:val="00DC3D91"/>
    <w:rsid w:val="00DD4546"/>
    <w:rsid w:val="00DD76F0"/>
    <w:rsid w:val="00DE7F8E"/>
    <w:rsid w:val="00DF7245"/>
    <w:rsid w:val="00DF7993"/>
    <w:rsid w:val="00E03FB2"/>
    <w:rsid w:val="00E27BD6"/>
    <w:rsid w:val="00E32D57"/>
    <w:rsid w:val="00E3589A"/>
    <w:rsid w:val="00E361DA"/>
    <w:rsid w:val="00E420C2"/>
    <w:rsid w:val="00E44F7E"/>
    <w:rsid w:val="00E537EC"/>
    <w:rsid w:val="00E53A31"/>
    <w:rsid w:val="00E5538E"/>
    <w:rsid w:val="00E6273E"/>
    <w:rsid w:val="00E647D8"/>
    <w:rsid w:val="00E648DC"/>
    <w:rsid w:val="00E659C6"/>
    <w:rsid w:val="00E66AAC"/>
    <w:rsid w:val="00E66DE2"/>
    <w:rsid w:val="00E766B8"/>
    <w:rsid w:val="00E77D72"/>
    <w:rsid w:val="00E813FB"/>
    <w:rsid w:val="00E86B23"/>
    <w:rsid w:val="00E9102B"/>
    <w:rsid w:val="00E91701"/>
    <w:rsid w:val="00E95AFD"/>
    <w:rsid w:val="00EA0317"/>
    <w:rsid w:val="00EA7669"/>
    <w:rsid w:val="00EC6156"/>
    <w:rsid w:val="00ED030C"/>
    <w:rsid w:val="00ED4816"/>
    <w:rsid w:val="00ED5B34"/>
    <w:rsid w:val="00EE27C5"/>
    <w:rsid w:val="00EE5493"/>
    <w:rsid w:val="00EF1391"/>
    <w:rsid w:val="00F01EF6"/>
    <w:rsid w:val="00F05E50"/>
    <w:rsid w:val="00F070B0"/>
    <w:rsid w:val="00F10FD3"/>
    <w:rsid w:val="00F17114"/>
    <w:rsid w:val="00F2508D"/>
    <w:rsid w:val="00F30A28"/>
    <w:rsid w:val="00F31076"/>
    <w:rsid w:val="00F37DF6"/>
    <w:rsid w:val="00F40524"/>
    <w:rsid w:val="00F42FA7"/>
    <w:rsid w:val="00F44FC3"/>
    <w:rsid w:val="00F53649"/>
    <w:rsid w:val="00F55F59"/>
    <w:rsid w:val="00F61EDF"/>
    <w:rsid w:val="00F6490A"/>
    <w:rsid w:val="00F662B8"/>
    <w:rsid w:val="00F675D9"/>
    <w:rsid w:val="00F71D98"/>
    <w:rsid w:val="00F77E55"/>
    <w:rsid w:val="00F849B0"/>
    <w:rsid w:val="00F8723D"/>
    <w:rsid w:val="00F900B2"/>
    <w:rsid w:val="00F9621F"/>
    <w:rsid w:val="00FA54EE"/>
    <w:rsid w:val="00FA73B7"/>
    <w:rsid w:val="00FA7C7D"/>
    <w:rsid w:val="00FB7A7A"/>
    <w:rsid w:val="00FC45FC"/>
    <w:rsid w:val="00FC78DA"/>
    <w:rsid w:val="00FC7EAD"/>
    <w:rsid w:val="00FD1027"/>
    <w:rsid w:val="00FD145B"/>
    <w:rsid w:val="00FD684C"/>
    <w:rsid w:val="00FD7A48"/>
    <w:rsid w:val="00FF5E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2D39DA3"/>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_tradnl" w:eastAsia="es-ES_trad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rFonts w:cs="Times New Roman"/>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3DB4"/>
    <w:pPr>
      <w:ind w:left="720"/>
      <w:contextualSpacing/>
    </w:pPr>
  </w:style>
  <w:style w:type="character" w:customStyle="1" w:styleId="apple-converted-space">
    <w:name w:val="apple-converted-space"/>
    <w:rsid w:val="00B55E2E"/>
  </w:style>
  <w:style w:type="character" w:styleId="Refdenotaalpie">
    <w:name w:val="footnote reference"/>
    <w:basedOn w:val="Fuentedeprrafopredeter"/>
    <w:uiPriority w:val="99"/>
    <w:semiHidden/>
    <w:unhideWhenUsed/>
    <w:rsid w:val="00B24067"/>
    <w:rPr>
      <w:rFonts w:cs="Times New Roman"/>
    </w:rPr>
  </w:style>
  <w:style w:type="paragraph" w:styleId="NormalWeb">
    <w:name w:val="Normal (Web)"/>
    <w:basedOn w:val="Normal"/>
    <w:uiPriority w:val="99"/>
    <w:unhideWhenUsed/>
    <w:rsid w:val="00004987"/>
    <w:pPr>
      <w:spacing w:before="100" w:beforeAutospacing="1" w:after="100" w:afterAutospacing="1" w:line="240" w:lineRule="auto"/>
    </w:pPr>
    <w:rPr>
      <w:rFonts w:ascii="Times New Roman" w:hAnsi="Times New Roman"/>
      <w:sz w:val="24"/>
      <w:szCs w:val="24"/>
      <w:lang w:eastAsia="es-CO"/>
    </w:rPr>
  </w:style>
  <w:style w:type="paragraph" w:styleId="Textonotapie">
    <w:name w:val="footnote text"/>
    <w:basedOn w:val="Normal"/>
    <w:link w:val="TextonotapieCar"/>
    <w:uiPriority w:val="99"/>
    <w:semiHidden/>
    <w:unhideWhenUsed/>
    <w:rsid w:val="00004987"/>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004987"/>
    <w:rPr>
      <w:rFonts w:cs="Times New Roman"/>
      <w:sz w:val="20"/>
    </w:rPr>
  </w:style>
  <w:style w:type="paragraph" w:styleId="Textonotaalfinal">
    <w:name w:val="endnote text"/>
    <w:basedOn w:val="Normal"/>
    <w:link w:val="TextonotaalfinalCar"/>
    <w:uiPriority w:val="99"/>
    <w:semiHidden/>
    <w:unhideWhenUsed/>
    <w:rsid w:val="0079048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locked/>
    <w:rsid w:val="00790480"/>
    <w:rPr>
      <w:rFonts w:cs="Times New Roman"/>
      <w:sz w:val="20"/>
    </w:rPr>
  </w:style>
  <w:style w:type="character" w:styleId="Refdenotaalfinal">
    <w:name w:val="endnote reference"/>
    <w:basedOn w:val="Fuentedeprrafopredeter"/>
    <w:uiPriority w:val="99"/>
    <w:semiHidden/>
    <w:unhideWhenUsed/>
    <w:rsid w:val="00790480"/>
    <w:rPr>
      <w:rFonts w:cs="Times New Roman"/>
      <w:vertAlign w:val="superscript"/>
    </w:rPr>
  </w:style>
  <w:style w:type="paragraph" w:styleId="Textodeglobo">
    <w:name w:val="Balloon Text"/>
    <w:basedOn w:val="Normal"/>
    <w:link w:val="TextodegloboCar"/>
    <w:uiPriority w:val="99"/>
    <w:semiHidden/>
    <w:unhideWhenUsed/>
    <w:rsid w:val="000C1D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0C1D30"/>
    <w:rPr>
      <w:rFonts w:ascii="Segoe UI" w:hAnsi="Segoe UI" w:cs="Times New Roman"/>
      <w:sz w:val="18"/>
    </w:rPr>
  </w:style>
  <w:style w:type="paragraph" w:styleId="Encabezado">
    <w:name w:val="header"/>
    <w:basedOn w:val="Normal"/>
    <w:link w:val="EncabezadoCar"/>
    <w:uiPriority w:val="99"/>
    <w:unhideWhenUsed/>
    <w:rsid w:val="00580B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580B8B"/>
    <w:rPr>
      <w:rFonts w:cs="Times New Roman"/>
    </w:rPr>
  </w:style>
  <w:style w:type="paragraph" w:styleId="Piedepgina">
    <w:name w:val="footer"/>
    <w:basedOn w:val="Normal"/>
    <w:link w:val="PiedepginaCar"/>
    <w:uiPriority w:val="99"/>
    <w:unhideWhenUsed/>
    <w:rsid w:val="00580B8B"/>
    <w:pPr>
      <w:tabs>
        <w:tab w:val="center" w:pos="4419"/>
        <w:tab w:val="right" w:pos="8838"/>
      </w:tabs>
      <w:spacing w:after="0" w:line="240" w:lineRule="auto"/>
    </w:pPr>
  </w:style>
  <w:style w:type="paragraph" w:styleId="Textocomentario">
    <w:name w:val="annotation text"/>
    <w:basedOn w:val="Normal"/>
    <w:link w:val="TextocomentarioCar"/>
    <w:uiPriority w:val="99"/>
    <w:semiHidden/>
    <w:unhideWhenUsed/>
    <w:rsid w:val="007A6D43"/>
    <w:pPr>
      <w:spacing w:line="240" w:lineRule="auto"/>
    </w:pPr>
    <w:rPr>
      <w:sz w:val="20"/>
      <w:szCs w:val="20"/>
    </w:rPr>
  </w:style>
  <w:style w:type="character" w:styleId="Refdecomentario">
    <w:name w:val="annotation reference"/>
    <w:basedOn w:val="Fuentedeprrafopredeter"/>
    <w:uiPriority w:val="99"/>
    <w:semiHidden/>
    <w:unhideWhenUsed/>
    <w:rsid w:val="007A6D43"/>
    <w:rPr>
      <w:rFonts w:cs="Times New Roman"/>
      <w:sz w:val="16"/>
    </w:rPr>
  </w:style>
  <w:style w:type="character" w:styleId="Hipervnculo">
    <w:name w:val="Hyperlink"/>
    <w:basedOn w:val="Fuentedeprrafopredeter"/>
    <w:uiPriority w:val="99"/>
    <w:semiHidden/>
    <w:unhideWhenUsed/>
    <w:rsid w:val="00D53613"/>
    <w:rPr>
      <w:rFonts w:cs="Times New Roman"/>
      <w:color w:val="0000FF"/>
      <w:u w:val="single"/>
    </w:rPr>
  </w:style>
  <w:style w:type="character" w:customStyle="1" w:styleId="baj">
    <w:name w:val="b_aj"/>
    <w:rsid w:val="00D53613"/>
  </w:style>
  <w:style w:type="character" w:customStyle="1" w:styleId="PiedepginaCar">
    <w:name w:val="Pie de página Car"/>
    <w:link w:val="Piedepgina"/>
    <w:uiPriority w:val="99"/>
    <w:locked/>
    <w:rsid w:val="00580B8B"/>
  </w:style>
  <w:style w:type="character" w:customStyle="1" w:styleId="TextocomentarioCar">
    <w:name w:val="Texto comentario Car"/>
    <w:basedOn w:val="Fuentedeprrafopredeter"/>
    <w:link w:val="Textocomentario"/>
    <w:uiPriority w:val="99"/>
    <w:semiHidden/>
    <w:locked/>
    <w:rsid w:val="007A6D43"/>
    <w:rPr>
      <w:rFonts w:cs="Times New Roman"/>
      <w:lang w:val="x-none" w:eastAsia="en-US"/>
    </w:rPr>
  </w:style>
  <w:style w:type="paragraph" w:styleId="Asuntodelcomentario">
    <w:name w:val="annotation subject"/>
    <w:basedOn w:val="Textocomentario"/>
    <w:next w:val="Textocomentario"/>
    <w:link w:val="AsuntodelcomentarioCar"/>
    <w:uiPriority w:val="99"/>
    <w:semiHidden/>
    <w:unhideWhenUsed/>
    <w:rsid w:val="007A6D43"/>
    <w:rPr>
      <w:b/>
      <w:bCs/>
    </w:rPr>
  </w:style>
  <w:style w:type="character" w:customStyle="1" w:styleId="AsuntodelcomentarioCar">
    <w:name w:val="Asunto del comentario Car"/>
    <w:basedOn w:val="TextocomentarioCar"/>
    <w:link w:val="Asuntodelcomentario"/>
    <w:uiPriority w:val="99"/>
    <w:semiHidden/>
    <w:locked/>
    <w:rsid w:val="007A6D43"/>
    <w:rPr>
      <w:rFonts w:cs="Times New Roman"/>
      <w:b/>
      <w:lang w:val="x-none" w:eastAsia="en-US"/>
    </w:rPr>
  </w:style>
  <w:style w:type="paragraph" w:styleId="Revisin">
    <w:name w:val="Revision"/>
    <w:hidden/>
    <w:uiPriority w:val="99"/>
    <w:semiHidden/>
    <w:rsid w:val="00F30A28"/>
    <w:rPr>
      <w:rFonts w:cs="Times New Roman"/>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039306">
      <w:marLeft w:val="0"/>
      <w:marRight w:val="0"/>
      <w:marTop w:val="0"/>
      <w:marBottom w:val="0"/>
      <w:divBdr>
        <w:top w:val="none" w:sz="0" w:space="0" w:color="auto"/>
        <w:left w:val="none" w:sz="0" w:space="0" w:color="auto"/>
        <w:bottom w:val="none" w:sz="0" w:space="0" w:color="auto"/>
        <w:right w:val="none" w:sz="0" w:space="0" w:color="auto"/>
      </w:divBdr>
    </w:div>
    <w:div w:id="1808039307">
      <w:marLeft w:val="0"/>
      <w:marRight w:val="0"/>
      <w:marTop w:val="0"/>
      <w:marBottom w:val="0"/>
      <w:divBdr>
        <w:top w:val="none" w:sz="0" w:space="0" w:color="auto"/>
        <w:left w:val="none" w:sz="0" w:space="0" w:color="auto"/>
        <w:bottom w:val="none" w:sz="0" w:space="0" w:color="auto"/>
        <w:right w:val="none" w:sz="0" w:space="0" w:color="auto"/>
      </w:divBdr>
    </w:div>
    <w:div w:id="1808039308">
      <w:marLeft w:val="0"/>
      <w:marRight w:val="0"/>
      <w:marTop w:val="0"/>
      <w:marBottom w:val="0"/>
      <w:divBdr>
        <w:top w:val="none" w:sz="0" w:space="0" w:color="auto"/>
        <w:left w:val="none" w:sz="0" w:space="0" w:color="auto"/>
        <w:bottom w:val="none" w:sz="0" w:space="0" w:color="auto"/>
        <w:right w:val="none" w:sz="0" w:space="0" w:color="auto"/>
      </w:divBdr>
    </w:div>
    <w:div w:id="1808039309">
      <w:marLeft w:val="0"/>
      <w:marRight w:val="0"/>
      <w:marTop w:val="0"/>
      <w:marBottom w:val="0"/>
      <w:divBdr>
        <w:top w:val="none" w:sz="0" w:space="0" w:color="auto"/>
        <w:left w:val="none" w:sz="0" w:space="0" w:color="auto"/>
        <w:bottom w:val="none" w:sz="0" w:space="0" w:color="auto"/>
        <w:right w:val="none" w:sz="0" w:space="0" w:color="auto"/>
      </w:divBdr>
    </w:div>
    <w:div w:id="1808039310">
      <w:marLeft w:val="0"/>
      <w:marRight w:val="0"/>
      <w:marTop w:val="0"/>
      <w:marBottom w:val="0"/>
      <w:divBdr>
        <w:top w:val="none" w:sz="0" w:space="0" w:color="auto"/>
        <w:left w:val="none" w:sz="0" w:space="0" w:color="auto"/>
        <w:bottom w:val="none" w:sz="0" w:space="0" w:color="auto"/>
        <w:right w:val="none" w:sz="0" w:space="0" w:color="auto"/>
      </w:divBdr>
    </w:div>
    <w:div w:id="180803931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ecretariasenado.gov.co/senado/basedoc/ley_1394_2010.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10710</Words>
  <Characters>58909</Characters>
  <Application>Microsoft Macintosh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Expediente T-6056475</vt:lpstr>
    </vt:vector>
  </TitlesOfParts>
  <Company/>
  <LinksUpToDate>false</LinksUpToDate>
  <CharactersWithSpaces>69481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 T-6056475</dc:title>
  <dc:subject/>
  <dc:creator>Sergio Andres Gómez Cepeda</dc:creator>
  <cp:keywords/>
  <dc:description/>
  <cp:lastModifiedBy>CARLOS FELIPE BALLEN JAIME</cp:lastModifiedBy>
  <cp:revision>2</cp:revision>
  <cp:lastPrinted>2017-07-31T19:58:00Z</cp:lastPrinted>
  <dcterms:created xsi:type="dcterms:W3CDTF">2017-10-23T04:47:00Z</dcterms:created>
  <dcterms:modified xsi:type="dcterms:W3CDTF">2017-10-23T04:47:00Z</dcterms:modified>
</cp:coreProperties>
</file>