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D83" w:rsidRDefault="00994D83" w:rsidP="00385548">
      <w:pPr>
        <w:autoSpaceDE w:val="0"/>
        <w:autoSpaceDN w:val="0"/>
        <w:spacing w:after="0" w:line="240" w:lineRule="auto"/>
        <w:jc w:val="center"/>
        <w:outlineLvl w:val="0"/>
        <w:rPr>
          <w:rFonts w:ascii="Bookman Old Style" w:eastAsia="Times New Roman" w:hAnsi="Bookman Old Style" w:cs="Arial"/>
          <w:b/>
          <w:bCs/>
          <w:sz w:val="28"/>
          <w:szCs w:val="28"/>
          <w:lang w:eastAsia="es-ES"/>
        </w:rPr>
      </w:pPr>
    </w:p>
    <w:p w:rsidR="00385548" w:rsidRPr="009B7713" w:rsidRDefault="00385548" w:rsidP="00385548">
      <w:pPr>
        <w:autoSpaceDE w:val="0"/>
        <w:autoSpaceDN w:val="0"/>
        <w:spacing w:after="0" w:line="240" w:lineRule="auto"/>
        <w:jc w:val="center"/>
        <w:outlineLvl w:val="0"/>
        <w:rPr>
          <w:rFonts w:ascii="Bookman Old Style" w:eastAsia="Times New Roman" w:hAnsi="Bookman Old Style" w:cs="Arial"/>
          <w:b/>
          <w:bCs/>
          <w:sz w:val="28"/>
          <w:szCs w:val="28"/>
          <w:lang w:eastAsia="es-ES"/>
        </w:rPr>
      </w:pPr>
      <w:r w:rsidRPr="009B7713">
        <w:rPr>
          <w:rFonts w:ascii="Bookman Old Style" w:eastAsia="Times New Roman" w:hAnsi="Bookman Old Style" w:cs="Arial"/>
          <w:b/>
          <w:bCs/>
          <w:sz w:val="28"/>
          <w:szCs w:val="28"/>
          <w:lang w:eastAsia="es-ES"/>
        </w:rPr>
        <w:t>MARGARITA CABELLO BLANCO</w:t>
      </w:r>
    </w:p>
    <w:p w:rsidR="00385548" w:rsidRPr="009B7713" w:rsidRDefault="00385548" w:rsidP="00385548">
      <w:pPr>
        <w:autoSpaceDE w:val="0"/>
        <w:autoSpaceDN w:val="0"/>
        <w:spacing w:after="0" w:line="240" w:lineRule="auto"/>
        <w:jc w:val="center"/>
        <w:outlineLvl w:val="0"/>
        <w:rPr>
          <w:rFonts w:ascii="Bookman Old Style" w:eastAsia="Times New Roman" w:hAnsi="Bookman Old Style" w:cs="Arial"/>
          <w:b/>
          <w:bCs/>
          <w:sz w:val="28"/>
          <w:szCs w:val="28"/>
          <w:lang w:eastAsia="es-ES"/>
        </w:rPr>
      </w:pPr>
      <w:r w:rsidRPr="009B7713">
        <w:rPr>
          <w:rFonts w:ascii="Bookman Old Style" w:eastAsia="Times New Roman" w:hAnsi="Bookman Old Style" w:cs="Arial"/>
          <w:b/>
          <w:bCs/>
          <w:sz w:val="28"/>
          <w:szCs w:val="28"/>
          <w:lang w:eastAsia="es-ES"/>
        </w:rPr>
        <w:t xml:space="preserve">Magistrada </w:t>
      </w:r>
      <w:r>
        <w:rPr>
          <w:rFonts w:ascii="Bookman Old Style" w:eastAsia="Times New Roman" w:hAnsi="Bookman Old Style" w:cs="Arial"/>
          <w:b/>
          <w:bCs/>
          <w:sz w:val="28"/>
          <w:szCs w:val="28"/>
          <w:lang w:eastAsia="es-ES"/>
        </w:rPr>
        <w:t>P</w:t>
      </w:r>
      <w:r w:rsidRPr="009B7713">
        <w:rPr>
          <w:rFonts w:ascii="Bookman Old Style" w:eastAsia="Times New Roman" w:hAnsi="Bookman Old Style" w:cs="Arial"/>
          <w:b/>
          <w:bCs/>
          <w:sz w:val="28"/>
          <w:szCs w:val="28"/>
          <w:lang w:eastAsia="es-ES"/>
        </w:rPr>
        <w:t>onente</w:t>
      </w:r>
    </w:p>
    <w:p w:rsidR="002E4939" w:rsidRDefault="002E4939" w:rsidP="00385548">
      <w:pPr>
        <w:autoSpaceDE w:val="0"/>
        <w:autoSpaceDN w:val="0"/>
        <w:spacing w:after="0" w:line="240" w:lineRule="auto"/>
        <w:jc w:val="center"/>
        <w:outlineLvl w:val="0"/>
        <w:rPr>
          <w:rFonts w:ascii="Bookman Old Style" w:eastAsia="Times New Roman" w:hAnsi="Bookman Old Style" w:cs="Arial"/>
          <w:b/>
          <w:bCs/>
          <w:sz w:val="28"/>
          <w:szCs w:val="28"/>
          <w:lang w:eastAsia="es-ES"/>
        </w:rPr>
      </w:pPr>
    </w:p>
    <w:p w:rsidR="002E4939" w:rsidRDefault="002E4939" w:rsidP="00385548">
      <w:pPr>
        <w:autoSpaceDE w:val="0"/>
        <w:autoSpaceDN w:val="0"/>
        <w:spacing w:after="0" w:line="240" w:lineRule="auto"/>
        <w:jc w:val="center"/>
        <w:outlineLvl w:val="0"/>
        <w:rPr>
          <w:rFonts w:ascii="Bookman Old Style" w:eastAsia="Times New Roman" w:hAnsi="Bookman Old Style" w:cs="Arial"/>
          <w:b/>
          <w:bCs/>
          <w:sz w:val="28"/>
          <w:szCs w:val="28"/>
          <w:lang w:eastAsia="es-ES"/>
        </w:rPr>
      </w:pPr>
    </w:p>
    <w:p w:rsidR="00385548" w:rsidRDefault="00496167" w:rsidP="002E4939">
      <w:pPr>
        <w:autoSpaceDE w:val="0"/>
        <w:autoSpaceDN w:val="0"/>
        <w:spacing w:after="0" w:line="240" w:lineRule="auto"/>
        <w:jc w:val="center"/>
        <w:outlineLvl w:val="0"/>
        <w:rPr>
          <w:rFonts w:ascii="Bookman Old Style" w:eastAsia="Times New Roman" w:hAnsi="Bookman Old Style" w:cs="Arial"/>
          <w:b/>
          <w:bCs/>
          <w:sz w:val="28"/>
          <w:szCs w:val="28"/>
          <w:lang w:eastAsia="es-ES"/>
        </w:rPr>
      </w:pPr>
      <w:r w:rsidRPr="00496167">
        <w:rPr>
          <w:rFonts w:ascii="Bookman Old Style" w:eastAsia="Times New Roman" w:hAnsi="Bookman Old Style" w:cs="Arial"/>
          <w:b/>
          <w:bCs/>
          <w:sz w:val="28"/>
          <w:szCs w:val="28"/>
          <w:lang w:eastAsia="es-ES"/>
        </w:rPr>
        <w:t>SC2837-2018</w:t>
      </w:r>
    </w:p>
    <w:p w:rsidR="00385548" w:rsidRDefault="00385548" w:rsidP="002E4939">
      <w:pPr>
        <w:autoSpaceDE w:val="0"/>
        <w:autoSpaceDN w:val="0"/>
        <w:spacing w:after="0" w:line="240" w:lineRule="auto"/>
        <w:outlineLvl w:val="0"/>
        <w:rPr>
          <w:rFonts w:ascii="Bookman Old Style" w:eastAsia="Times New Roman" w:hAnsi="Bookman Old Style" w:cs="Arial"/>
          <w:b/>
          <w:bCs/>
          <w:sz w:val="28"/>
          <w:szCs w:val="28"/>
          <w:lang w:eastAsia="es-ES"/>
        </w:rPr>
      </w:pPr>
      <w:r w:rsidRPr="009B7713">
        <w:rPr>
          <w:rFonts w:ascii="Bookman Old Style" w:eastAsia="Times New Roman" w:hAnsi="Bookman Old Style" w:cs="Arial"/>
          <w:b/>
          <w:bCs/>
          <w:sz w:val="28"/>
          <w:szCs w:val="28"/>
          <w:lang w:eastAsia="es-ES"/>
        </w:rPr>
        <w:t xml:space="preserve">  </w:t>
      </w:r>
      <w:r w:rsidRPr="009B7713">
        <w:rPr>
          <w:rFonts w:ascii="Bookman Old Style" w:eastAsia="Times New Roman" w:hAnsi="Bookman Old Style" w:cs="Arial"/>
          <w:b/>
          <w:bCs/>
          <w:sz w:val="28"/>
          <w:szCs w:val="28"/>
          <w:lang w:eastAsia="es-ES"/>
        </w:rPr>
        <w:tab/>
        <w:t xml:space="preserve">Radicación n° </w:t>
      </w:r>
      <w:r>
        <w:rPr>
          <w:rFonts w:ascii="Bookman Old Style" w:eastAsia="Times New Roman" w:hAnsi="Bookman Old Style" w:cs="Arial"/>
          <w:b/>
          <w:bCs/>
          <w:sz w:val="28"/>
          <w:szCs w:val="28"/>
          <w:lang w:eastAsia="es-ES"/>
        </w:rPr>
        <w:t>05001 31 03 013 2001 00115 01</w:t>
      </w:r>
    </w:p>
    <w:p w:rsidR="00385548" w:rsidRPr="0019707E" w:rsidRDefault="00385548" w:rsidP="002E4939">
      <w:pPr>
        <w:autoSpaceDE w:val="0"/>
        <w:autoSpaceDN w:val="0"/>
        <w:spacing w:after="0" w:line="240" w:lineRule="auto"/>
        <w:jc w:val="center"/>
        <w:outlineLvl w:val="0"/>
        <w:rPr>
          <w:rFonts w:ascii="Bookman Old Style" w:eastAsia="Times New Roman" w:hAnsi="Bookman Old Style" w:cs="Arial"/>
          <w:sz w:val="24"/>
          <w:szCs w:val="24"/>
          <w:lang w:eastAsia="es-ES"/>
        </w:rPr>
      </w:pPr>
      <w:r w:rsidRPr="0019707E">
        <w:rPr>
          <w:rFonts w:ascii="Bookman Old Style" w:eastAsia="Times New Roman" w:hAnsi="Bookman Old Style" w:cs="Arial"/>
          <w:sz w:val="24"/>
          <w:szCs w:val="24"/>
          <w:lang w:eastAsia="es-ES"/>
        </w:rPr>
        <w:t xml:space="preserve">(Aprobado en sesión de </w:t>
      </w:r>
      <w:r w:rsidR="00E5177C">
        <w:rPr>
          <w:rFonts w:ascii="Bookman Old Style" w:eastAsia="Times New Roman" w:hAnsi="Bookman Old Style" w:cs="Arial"/>
          <w:sz w:val="24"/>
          <w:szCs w:val="24"/>
          <w:lang w:eastAsia="es-ES"/>
        </w:rPr>
        <w:t>cinco de julio de dos mil diecisiete</w:t>
      </w:r>
      <w:r w:rsidRPr="0019707E">
        <w:rPr>
          <w:rFonts w:ascii="Bookman Old Style" w:eastAsia="Times New Roman" w:hAnsi="Bookman Old Style" w:cs="Arial"/>
          <w:sz w:val="24"/>
          <w:szCs w:val="24"/>
          <w:lang w:eastAsia="es-ES"/>
        </w:rPr>
        <w:t>)</w:t>
      </w:r>
    </w:p>
    <w:p w:rsidR="006B1F1C" w:rsidRDefault="006B1F1C" w:rsidP="002E4939">
      <w:pPr>
        <w:autoSpaceDE w:val="0"/>
        <w:autoSpaceDN w:val="0"/>
        <w:spacing w:line="240" w:lineRule="auto"/>
        <w:ind w:firstLine="708"/>
        <w:jc w:val="both"/>
        <w:outlineLvl w:val="0"/>
        <w:rPr>
          <w:rFonts w:ascii="Bookman Old Style" w:eastAsia="Times New Roman" w:hAnsi="Bookman Old Style" w:cs="Arial"/>
          <w:sz w:val="28"/>
          <w:szCs w:val="28"/>
          <w:lang w:eastAsia="es-ES"/>
        </w:rPr>
      </w:pPr>
    </w:p>
    <w:p w:rsidR="00385548" w:rsidRDefault="00385548" w:rsidP="00385548">
      <w:pPr>
        <w:autoSpaceDE w:val="0"/>
        <w:autoSpaceDN w:val="0"/>
        <w:spacing w:line="276" w:lineRule="auto"/>
        <w:ind w:firstLine="708"/>
        <w:jc w:val="both"/>
        <w:outlineLvl w:val="0"/>
        <w:rPr>
          <w:rFonts w:ascii="Bookman Old Style" w:eastAsia="Times New Roman" w:hAnsi="Bookman Old Style" w:cs="Arial"/>
          <w:sz w:val="28"/>
          <w:szCs w:val="28"/>
          <w:lang w:eastAsia="es-ES"/>
        </w:rPr>
      </w:pPr>
      <w:r w:rsidRPr="009B7713">
        <w:rPr>
          <w:rFonts w:ascii="Bookman Old Style" w:eastAsia="Times New Roman" w:hAnsi="Bookman Old Style" w:cs="Arial"/>
          <w:sz w:val="28"/>
          <w:szCs w:val="28"/>
          <w:lang w:eastAsia="es-ES"/>
        </w:rPr>
        <w:t>Bogotá. D. C.,</w:t>
      </w:r>
      <w:r w:rsidR="00496167">
        <w:rPr>
          <w:rFonts w:ascii="Bookman Old Style" w:eastAsia="Times New Roman" w:hAnsi="Bookman Old Style" w:cs="Arial"/>
          <w:sz w:val="28"/>
          <w:szCs w:val="28"/>
          <w:lang w:eastAsia="es-ES"/>
        </w:rPr>
        <w:t xml:space="preserve"> veinticinco (25) de julio de  dos mil </w:t>
      </w:r>
      <w:proofErr w:type="gramStart"/>
      <w:r w:rsidR="00496167">
        <w:rPr>
          <w:rFonts w:ascii="Bookman Old Style" w:eastAsia="Times New Roman" w:hAnsi="Bookman Old Style" w:cs="Arial"/>
          <w:sz w:val="28"/>
          <w:szCs w:val="28"/>
          <w:lang w:eastAsia="es-ES"/>
        </w:rPr>
        <w:t>dieciocho</w:t>
      </w:r>
      <w:proofErr w:type="gramEnd"/>
      <w:r w:rsidR="00496167">
        <w:rPr>
          <w:rFonts w:ascii="Bookman Old Style" w:eastAsia="Times New Roman" w:hAnsi="Bookman Old Style" w:cs="Arial"/>
          <w:sz w:val="28"/>
          <w:szCs w:val="28"/>
          <w:lang w:eastAsia="es-ES"/>
        </w:rPr>
        <w:t xml:space="preserve"> (2018).</w:t>
      </w:r>
    </w:p>
    <w:p w:rsidR="00280820" w:rsidRPr="009B7713" w:rsidRDefault="00280820" w:rsidP="00385548">
      <w:pPr>
        <w:autoSpaceDE w:val="0"/>
        <w:autoSpaceDN w:val="0"/>
        <w:spacing w:line="276" w:lineRule="auto"/>
        <w:ind w:firstLine="708"/>
        <w:jc w:val="both"/>
        <w:outlineLvl w:val="0"/>
        <w:rPr>
          <w:rFonts w:ascii="Bookman Old Style" w:eastAsia="Times New Roman" w:hAnsi="Bookman Old Style" w:cs="Arial"/>
          <w:sz w:val="28"/>
          <w:szCs w:val="28"/>
          <w:lang w:eastAsia="es-ES"/>
        </w:rPr>
      </w:pPr>
    </w:p>
    <w:p w:rsidR="006B1F1C" w:rsidRDefault="00385548" w:rsidP="00385548">
      <w:pPr>
        <w:autoSpaceDE w:val="0"/>
        <w:autoSpaceDN w:val="0"/>
        <w:spacing w:line="360" w:lineRule="auto"/>
        <w:ind w:firstLine="708"/>
        <w:jc w:val="both"/>
        <w:outlineLvl w:val="0"/>
        <w:rPr>
          <w:rFonts w:ascii="Bookman Old Style" w:eastAsia="Times New Roman" w:hAnsi="Bookman Old Style" w:cs="Arial"/>
          <w:sz w:val="28"/>
          <w:szCs w:val="28"/>
          <w:lang w:eastAsia="es-ES"/>
        </w:rPr>
      </w:pPr>
      <w:r w:rsidRPr="009B7713">
        <w:rPr>
          <w:rFonts w:ascii="Bookman Old Style" w:eastAsia="Times New Roman" w:hAnsi="Bookman Old Style" w:cs="Arial"/>
          <w:sz w:val="28"/>
          <w:szCs w:val="28"/>
          <w:lang w:eastAsia="es-ES"/>
        </w:rPr>
        <w:t xml:space="preserve">   Decide la Corte el recurso de casación que</w:t>
      </w:r>
      <w:r w:rsidR="00003034">
        <w:rPr>
          <w:rFonts w:ascii="Bookman Old Style" w:eastAsia="Times New Roman" w:hAnsi="Bookman Old Style" w:cs="Arial"/>
          <w:sz w:val="28"/>
          <w:szCs w:val="28"/>
          <w:lang w:eastAsia="es-ES"/>
        </w:rPr>
        <w:t xml:space="preserve"> </w:t>
      </w:r>
      <w:r w:rsidR="00003034" w:rsidRPr="00003034">
        <w:t xml:space="preserve"> </w:t>
      </w:r>
      <w:proofErr w:type="spellStart"/>
      <w:r w:rsidR="00A76BB0" w:rsidRPr="00A76BB0">
        <w:rPr>
          <w:rFonts w:ascii="Bookman Old Style" w:eastAsia="Times New Roman" w:hAnsi="Bookman Old Style" w:cs="Arial"/>
          <w:b/>
          <w:sz w:val="28"/>
          <w:szCs w:val="28"/>
          <w:lang w:eastAsia="es-ES"/>
        </w:rPr>
        <w:t>Fabricato</w:t>
      </w:r>
      <w:proofErr w:type="spellEnd"/>
      <w:r w:rsidR="00A76BB0" w:rsidRPr="00A76BB0">
        <w:rPr>
          <w:rFonts w:ascii="Bookman Old Style" w:eastAsia="Times New Roman" w:hAnsi="Bookman Old Style" w:cs="Arial"/>
          <w:b/>
          <w:sz w:val="28"/>
          <w:szCs w:val="28"/>
          <w:lang w:eastAsia="es-ES"/>
        </w:rPr>
        <w:t xml:space="preserve"> S.A, </w:t>
      </w:r>
      <w:proofErr w:type="spellStart"/>
      <w:r w:rsidR="00A76BB0" w:rsidRPr="00A76BB0">
        <w:rPr>
          <w:rFonts w:ascii="Bookman Old Style" w:eastAsia="Times New Roman" w:hAnsi="Bookman Old Style" w:cs="Arial"/>
          <w:b/>
          <w:sz w:val="28"/>
          <w:szCs w:val="28"/>
          <w:lang w:eastAsia="es-ES"/>
        </w:rPr>
        <w:t>Coltejer</w:t>
      </w:r>
      <w:proofErr w:type="spellEnd"/>
      <w:r w:rsidR="00A76BB0" w:rsidRPr="00A76BB0">
        <w:rPr>
          <w:rFonts w:ascii="Bookman Old Style" w:eastAsia="Times New Roman" w:hAnsi="Bookman Old Style" w:cs="Arial"/>
          <w:b/>
          <w:sz w:val="28"/>
          <w:szCs w:val="28"/>
          <w:lang w:eastAsia="es-ES"/>
        </w:rPr>
        <w:t xml:space="preserve"> S.A </w:t>
      </w:r>
      <w:r w:rsidR="00A76BB0" w:rsidRPr="00A76BB0">
        <w:rPr>
          <w:rFonts w:ascii="Bookman Old Style" w:eastAsia="Times New Roman" w:hAnsi="Bookman Old Style" w:cs="Arial"/>
          <w:sz w:val="28"/>
          <w:szCs w:val="28"/>
          <w:lang w:eastAsia="es-ES"/>
        </w:rPr>
        <w:t>y</w:t>
      </w:r>
      <w:r w:rsidR="00A76BB0" w:rsidRPr="00A76BB0">
        <w:rPr>
          <w:rFonts w:ascii="Bookman Old Style" w:eastAsia="Times New Roman" w:hAnsi="Bookman Old Style" w:cs="Arial"/>
          <w:b/>
          <w:sz w:val="28"/>
          <w:szCs w:val="28"/>
          <w:lang w:eastAsia="es-ES"/>
        </w:rPr>
        <w:t xml:space="preserve"> Cementos El Cairo S.A</w:t>
      </w:r>
      <w:r w:rsidR="00A76BB0" w:rsidRPr="009B7713">
        <w:rPr>
          <w:rFonts w:ascii="Bookman Old Style" w:eastAsia="Times New Roman" w:hAnsi="Bookman Old Style" w:cs="Arial"/>
          <w:sz w:val="28"/>
          <w:szCs w:val="28"/>
          <w:lang w:eastAsia="es-ES"/>
        </w:rPr>
        <w:t xml:space="preserve"> </w:t>
      </w:r>
      <w:r w:rsidRPr="009B7713">
        <w:rPr>
          <w:rFonts w:ascii="Bookman Old Style" w:eastAsia="Times New Roman" w:hAnsi="Bookman Old Style" w:cs="Arial"/>
          <w:sz w:val="28"/>
          <w:szCs w:val="28"/>
          <w:lang w:eastAsia="es-ES"/>
        </w:rPr>
        <w:t>interpus</w:t>
      </w:r>
      <w:r w:rsidR="006B1F1C">
        <w:rPr>
          <w:rFonts w:ascii="Bookman Old Style" w:eastAsia="Times New Roman" w:hAnsi="Bookman Old Style" w:cs="Arial"/>
          <w:sz w:val="28"/>
          <w:szCs w:val="28"/>
          <w:lang w:eastAsia="es-ES"/>
        </w:rPr>
        <w:t xml:space="preserve">ieron </w:t>
      </w:r>
      <w:r w:rsidRPr="009B7713">
        <w:rPr>
          <w:rFonts w:ascii="Bookman Old Style" w:eastAsia="Times New Roman" w:hAnsi="Bookman Old Style" w:cs="Arial"/>
          <w:sz w:val="28"/>
          <w:szCs w:val="28"/>
          <w:lang w:eastAsia="es-ES"/>
        </w:rPr>
        <w:t xml:space="preserve">frente a la sentencia </w:t>
      </w:r>
      <w:r w:rsidR="00003034">
        <w:rPr>
          <w:rFonts w:ascii="Bookman Old Style" w:eastAsia="Times New Roman" w:hAnsi="Bookman Old Style" w:cs="Arial"/>
          <w:sz w:val="28"/>
          <w:szCs w:val="28"/>
          <w:lang w:eastAsia="es-ES"/>
        </w:rPr>
        <w:t>d</w:t>
      </w:r>
      <w:r w:rsidRPr="009B7713">
        <w:rPr>
          <w:rFonts w:ascii="Bookman Old Style" w:eastAsia="Times New Roman" w:hAnsi="Bookman Old Style" w:cs="Arial"/>
          <w:sz w:val="28"/>
          <w:szCs w:val="28"/>
          <w:lang w:eastAsia="es-ES"/>
        </w:rPr>
        <w:t>el</w:t>
      </w:r>
      <w:r>
        <w:rPr>
          <w:rFonts w:ascii="Bookman Old Style" w:eastAsia="Times New Roman" w:hAnsi="Bookman Old Style" w:cs="Arial"/>
          <w:sz w:val="28"/>
          <w:szCs w:val="28"/>
          <w:lang w:eastAsia="es-ES"/>
        </w:rPr>
        <w:t xml:space="preserve"> 2</w:t>
      </w:r>
      <w:r w:rsidR="006B1F1C">
        <w:rPr>
          <w:rFonts w:ascii="Bookman Old Style" w:eastAsia="Times New Roman" w:hAnsi="Bookman Old Style" w:cs="Arial"/>
          <w:sz w:val="28"/>
          <w:szCs w:val="28"/>
          <w:lang w:eastAsia="es-ES"/>
        </w:rPr>
        <w:t>3 de julio de 2013</w:t>
      </w:r>
      <w:r w:rsidRPr="009B7713">
        <w:rPr>
          <w:rFonts w:ascii="Bookman Old Style" w:eastAsia="Times New Roman" w:hAnsi="Bookman Old Style" w:cs="Arial"/>
          <w:sz w:val="28"/>
          <w:szCs w:val="28"/>
          <w:lang w:eastAsia="es-ES"/>
        </w:rPr>
        <w:t xml:space="preserve"> </w:t>
      </w:r>
      <w:r w:rsidR="00003034">
        <w:rPr>
          <w:rFonts w:ascii="Bookman Old Style" w:eastAsia="Times New Roman" w:hAnsi="Bookman Old Style" w:cs="Arial"/>
          <w:sz w:val="28"/>
          <w:szCs w:val="28"/>
          <w:lang w:eastAsia="es-ES"/>
        </w:rPr>
        <w:t xml:space="preserve">proferida </w:t>
      </w:r>
      <w:r w:rsidRPr="009B7713">
        <w:rPr>
          <w:rFonts w:ascii="Bookman Old Style" w:eastAsia="Times New Roman" w:hAnsi="Bookman Old Style" w:cs="Arial"/>
          <w:sz w:val="28"/>
          <w:szCs w:val="28"/>
          <w:lang w:eastAsia="es-ES"/>
        </w:rPr>
        <w:t>por la Sala</w:t>
      </w:r>
      <w:r w:rsidR="006B1F1C">
        <w:rPr>
          <w:rFonts w:ascii="Bookman Old Style" w:eastAsia="Times New Roman" w:hAnsi="Bookman Old Style" w:cs="Arial"/>
          <w:sz w:val="28"/>
          <w:szCs w:val="28"/>
          <w:lang w:eastAsia="es-ES"/>
        </w:rPr>
        <w:t xml:space="preserve"> Civil </w:t>
      </w:r>
      <w:r>
        <w:rPr>
          <w:rFonts w:ascii="Bookman Old Style" w:eastAsia="Times New Roman" w:hAnsi="Bookman Old Style" w:cs="Arial"/>
          <w:sz w:val="28"/>
          <w:szCs w:val="28"/>
          <w:lang w:eastAsia="es-ES"/>
        </w:rPr>
        <w:t xml:space="preserve">del </w:t>
      </w:r>
      <w:r w:rsidRPr="009B7713">
        <w:rPr>
          <w:rFonts w:ascii="Bookman Old Style" w:eastAsia="Times New Roman" w:hAnsi="Bookman Old Style" w:cs="Arial"/>
          <w:sz w:val="28"/>
          <w:szCs w:val="28"/>
          <w:lang w:eastAsia="es-ES"/>
        </w:rPr>
        <w:t xml:space="preserve">Tribunal Superior de </w:t>
      </w:r>
      <w:r w:rsidR="006B1F1C">
        <w:rPr>
          <w:rFonts w:ascii="Bookman Old Style" w:eastAsia="Times New Roman" w:hAnsi="Bookman Old Style" w:cs="Arial"/>
          <w:sz w:val="28"/>
          <w:szCs w:val="28"/>
          <w:lang w:eastAsia="es-ES"/>
        </w:rPr>
        <w:t>Medellín</w:t>
      </w:r>
      <w:r w:rsidRPr="009B7713">
        <w:rPr>
          <w:rFonts w:ascii="Bookman Old Style" w:eastAsia="Times New Roman" w:hAnsi="Bookman Old Style" w:cs="Arial"/>
          <w:sz w:val="28"/>
          <w:szCs w:val="28"/>
          <w:lang w:eastAsia="es-ES"/>
        </w:rPr>
        <w:t xml:space="preserve">, dentro del proceso ordinario que </w:t>
      </w:r>
      <w:r w:rsidR="006B1F1C">
        <w:rPr>
          <w:rFonts w:ascii="Bookman Old Style" w:eastAsia="Times New Roman" w:hAnsi="Bookman Old Style" w:cs="Arial"/>
          <w:sz w:val="28"/>
          <w:szCs w:val="28"/>
          <w:lang w:eastAsia="es-ES"/>
        </w:rPr>
        <w:t xml:space="preserve">la </w:t>
      </w:r>
      <w:r w:rsidR="008F028F">
        <w:rPr>
          <w:rFonts w:ascii="Bookman Old Style" w:eastAsia="Times New Roman" w:hAnsi="Bookman Old Style" w:cs="Arial"/>
          <w:b/>
          <w:sz w:val="28"/>
          <w:szCs w:val="28"/>
          <w:lang w:eastAsia="es-ES"/>
        </w:rPr>
        <w:t>Asociación d</w:t>
      </w:r>
      <w:r w:rsidR="008F028F" w:rsidRPr="008F028F">
        <w:rPr>
          <w:rFonts w:ascii="Bookman Old Style" w:eastAsia="Times New Roman" w:hAnsi="Bookman Old Style" w:cs="Arial"/>
          <w:b/>
          <w:sz w:val="28"/>
          <w:szCs w:val="28"/>
          <w:lang w:eastAsia="es-ES"/>
        </w:rPr>
        <w:t>e Pensionados y Jubilados de Industrias Hullera</w:t>
      </w:r>
      <w:r w:rsidR="006B1F1C">
        <w:rPr>
          <w:rFonts w:ascii="Bookman Old Style" w:eastAsia="Times New Roman" w:hAnsi="Bookman Old Style" w:cs="Arial"/>
          <w:sz w:val="28"/>
          <w:szCs w:val="28"/>
          <w:lang w:eastAsia="es-ES"/>
        </w:rPr>
        <w:t xml:space="preserve"> </w:t>
      </w:r>
      <w:r w:rsidR="006B1F1C" w:rsidRPr="008F028F">
        <w:rPr>
          <w:rFonts w:ascii="Bookman Old Style" w:eastAsia="Times New Roman" w:hAnsi="Bookman Old Style" w:cs="Arial"/>
          <w:b/>
          <w:sz w:val="28"/>
          <w:szCs w:val="28"/>
          <w:lang w:eastAsia="es-ES"/>
        </w:rPr>
        <w:t xml:space="preserve">y </w:t>
      </w:r>
      <w:r w:rsidR="008F028F">
        <w:rPr>
          <w:rFonts w:ascii="Bookman Old Style" w:eastAsia="Times New Roman" w:hAnsi="Bookman Old Style" w:cs="Arial"/>
          <w:b/>
          <w:sz w:val="28"/>
          <w:szCs w:val="28"/>
          <w:lang w:eastAsia="es-ES"/>
        </w:rPr>
        <w:t>d</w:t>
      </w:r>
      <w:r w:rsidR="008F028F" w:rsidRPr="008F028F">
        <w:rPr>
          <w:rFonts w:ascii="Bookman Old Style" w:eastAsia="Times New Roman" w:hAnsi="Bookman Old Style" w:cs="Arial"/>
          <w:b/>
          <w:sz w:val="28"/>
          <w:szCs w:val="28"/>
          <w:lang w:eastAsia="es-ES"/>
        </w:rPr>
        <w:t>e</w:t>
      </w:r>
      <w:r w:rsidR="008F028F">
        <w:rPr>
          <w:rFonts w:ascii="Bookman Old Style" w:eastAsia="Times New Roman" w:hAnsi="Bookman Old Style" w:cs="Arial"/>
          <w:b/>
          <w:sz w:val="28"/>
          <w:szCs w:val="28"/>
          <w:lang w:eastAsia="es-ES"/>
        </w:rPr>
        <w:t>más Empresas Carboníferas De An</w:t>
      </w:r>
      <w:r w:rsidR="008F028F" w:rsidRPr="008F028F">
        <w:rPr>
          <w:rFonts w:ascii="Bookman Old Style" w:eastAsia="Times New Roman" w:hAnsi="Bookman Old Style" w:cs="Arial"/>
          <w:b/>
          <w:sz w:val="28"/>
          <w:szCs w:val="28"/>
          <w:lang w:eastAsia="es-ES"/>
        </w:rPr>
        <w:t>tioquia</w:t>
      </w:r>
      <w:r w:rsidR="006B1F1C">
        <w:rPr>
          <w:rFonts w:ascii="Bookman Old Style" w:eastAsia="Times New Roman" w:hAnsi="Bookman Old Style" w:cs="Arial"/>
          <w:sz w:val="28"/>
          <w:szCs w:val="28"/>
          <w:lang w:eastAsia="es-ES"/>
        </w:rPr>
        <w:t xml:space="preserve"> </w:t>
      </w:r>
      <w:r w:rsidR="008B0DB7">
        <w:rPr>
          <w:rFonts w:ascii="Bookman Old Style" w:eastAsia="Times New Roman" w:hAnsi="Bookman Old Style" w:cs="Arial"/>
          <w:sz w:val="28"/>
          <w:szCs w:val="28"/>
          <w:lang w:eastAsia="es-ES"/>
        </w:rPr>
        <w:t>y</w:t>
      </w:r>
      <w:r w:rsidR="00406417">
        <w:rPr>
          <w:rFonts w:ascii="Bookman Old Style" w:eastAsia="Times New Roman" w:hAnsi="Bookman Old Style" w:cs="Arial"/>
          <w:sz w:val="28"/>
          <w:szCs w:val="28"/>
          <w:lang w:eastAsia="es-ES"/>
        </w:rPr>
        <w:t xml:space="preserve"> </w:t>
      </w:r>
      <w:r w:rsidR="008F028F" w:rsidRPr="008F028F">
        <w:rPr>
          <w:rFonts w:ascii="Bookman Old Style" w:eastAsia="Times New Roman" w:hAnsi="Bookman Old Style" w:cs="Arial"/>
          <w:b/>
          <w:sz w:val="28"/>
          <w:szCs w:val="28"/>
          <w:lang w:eastAsia="es-ES"/>
        </w:rPr>
        <w:t>Manuel Darío Cárdenas Colorado</w:t>
      </w:r>
      <w:r w:rsidR="00406417">
        <w:rPr>
          <w:rFonts w:ascii="Bookman Old Style" w:eastAsia="Times New Roman" w:hAnsi="Bookman Old Style" w:cs="Arial"/>
          <w:sz w:val="28"/>
          <w:szCs w:val="28"/>
          <w:lang w:eastAsia="es-ES"/>
        </w:rPr>
        <w:t xml:space="preserve">, </w:t>
      </w:r>
      <w:r w:rsidR="006B1F1C">
        <w:rPr>
          <w:rFonts w:ascii="Bookman Old Style" w:eastAsia="Times New Roman" w:hAnsi="Bookman Old Style" w:cs="Arial"/>
          <w:sz w:val="28"/>
          <w:szCs w:val="28"/>
          <w:lang w:eastAsia="es-ES"/>
        </w:rPr>
        <w:t>formularon contra</w:t>
      </w:r>
      <w:r w:rsidR="00003034">
        <w:rPr>
          <w:rFonts w:ascii="Bookman Old Style" w:eastAsia="Times New Roman" w:hAnsi="Bookman Old Style" w:cs="Arial"/>
          <w:sz w:val="28"/>
          <w:szCs w:val="28"/>
          <w:lang w:eastAsia="es-ES"/>
        </w:rPr>
        <w:t xml:space="preserve"> ellas</w:t>
      </w:r>
      <w:r w:rsidR="006B1F1C">
        <w:rPr>
          <w:rFonts w:ascii="Bookman Old Style" w:eastAsia="Times New Roman" w:hAnsi="Bookman Old Style" w:cs="Arial"/>
          <w:sz w:val="28"/>
          <w:szCs w:val="28"/>
          <w:lang w:eastAsia="es-ES"/>
        </w:rPr>
        <w:t>.</w:t>
      </w:r>
    </w:p>
    <w:p w:rsidR="00994D83" w:rsidRDefault="00994D83" w:rsidP="00385548">
      <w:pPr>
        <w:autoSpaceDE w:val="0"/>
        <w:autoSpaceDN w:val="0"/>
        <w:spacing w:line="360" w:lineRule="auto"/>
        <w:ind w:firstLine="708"/>
        <w:jc w:val="both"/>
        <w:outlineLvl w:val="0"/>
        <w:rPr>
          <w:rFonts w:ascii="Bookman Old Style" w:eastAsia="Times New Roman" w:hAnsi="Bookman Old Style" w:cs="Arial"/>
          <w:sz w:val="28"/>
          <w:szCs w:val="28"/>
          <w:lang w:eastAsia="es-ES"/>
        </w:rPr>
      </w:pPr>
    </w:p>
    <w:p w:rsidR="00385548" w:rsidRPr="00211208" w:rsidRDefault="00385548" w:rsidP="00211208">
      <w:pPr>
        <w:pStyle w:val="Prrafodelista"/>
        <w:keepNext/>
        <w:numPr>
          <w:ilvl w:val="0"/>
          <w:numId w:val="4"/>
        </w:numPr>
        <w:autoSpaceDE w:val="0"/>
        <w:autoSpaceDN w:val="0"/>
        <w:spacing w:after="0" w:line="360" w:lineRule="auto"/>
        <w:jc w:val="center"/>
        <w:outlineLvl w:val="1"/>
        <w:rPr>
          <w:rFonts w:ascii="Bookman Old Style" w:eastAsia="Times New Roman" w:hAnsi="Bookman Old Style" w:cs="Arial"/>
          <w:b/>
          <w:bCs/>
          <w:sz w:val="28"/>
          <w:szCs w:val="28"/>
          <w:lang w:eastAsia="es-ES"/>
        </w:rPr>
      </w:pPr>
      <w:r w:rsidRPr="00211208">
        <w:rPr>
          <w:rFonts w:ascii="Bookman Old Style" w:eastAsia="Times New Roman" w:hAnsi="Bookman Old Style" w:cs="Arial"/>
          <w:b/>
          <w:bCs/>
          <w:sz w:val="28"/>
          <w:szCs w:val="28"/>
          <w:lang w:eastAsia="es-ES"/>
        </w:rPr>
        <w:t>ANTECEDENTES</w:t>
      </w:r>
    </w:p>
    <w:p w:rsidR="00211208" w:rsidRDefault="00211208" w:rsidP="00211208">
      <w:pPr>
        <w:keepNext/>
        <w:autoSpaceDE w:val="0"/>
        <w:autoSpaceDN w:val="0"/>
        <w:spacing w:after="0" w:line="360" w:lineRule="auto"/>
        <w:jc w:val="both"/>
        <w:outlineLvl w:val="0"/>
        <w:rPr>
          <w:rFonts w:ascii="Bookman Old Style" w:eastAsia="Times New Roman" w:hAnsi="Bookman Old Style" w:cs="Arial"/>
          <w:b/>
          <w:bCs/>
          <w:sz w:val="28"/>
          <w:szCs w:val="28"/>
          <w:lang w:eastAsia="es-ES"/>
        </w:rPr>
      </w:pPr>
    </w:p>
    <w:p w:rsidR="00E04A2B" w:rsidRDefault="00E04A2B" w:rsidP="00E04A2B">
      <w:pPr>
        <w:keepNext/>
        <w:autoSpaceDE w:val="0"/>
        <w:autoSpaceDN w:val="0"/>
        <w:spacing w:after="0" w:line="360" w:lineRule="auto"/>
        <w:ind w:firstLine="709"/>
        <w:jc w:val="both"/>
        <w:outlineLvl w:val="0"/>
        <w:rPr>
          <w:rFonts w:ascii="Bookman Old Style" w:eastAsia="Times New Roman" w:hAnsi="Bookman Old Style" w:cs="Arial"/>
          <w:sz w:val="28"/>
          <w:szCs w:val="28"/>
          <w:lang w:eastAsia="es-ES"/>
        </w:rPr>
      </w:pPr>
      <w:r w:rsidRPr="00E04A2B">
        <w:rPr>
          <w:rFonts w:ascii="Bookman Old Style" w:eastAsia="Times New Roman" w:hAnsi="Bookman Old Style" w:cs="Arial"/>
          <w:sz w:val="28"/>
          <w:szCs w:val="28"/>
          <w:lang w:eastAsia="es-ES"/>
        </w:rPr>
        <w:t>1.</w:t>
      </w:r>
      <w:r>
        <w:rPr>
          <w:rFonts w:ascii="Bookman Old Style" w:eastAsia="Times New Roman" w:hAnsi="Bookman Old Style" w:cs="Arial"/>
          <w:sz w:val="28"/>
          <w:szCs w:val="28"/>
          <w:lang w:eastAsia="es-ES"/>
        </w:rPr>
        <w:t xml:space="preserve"> </w:t>
      </w:r>
      <w:r w:rsidR="00F75F6F" w:rsidRPr="00E04A2B">
        <w:rPr>
          <w:rFonts w:ascii="Bookman Old Style" w:eastAsia="Times New Roman" w:hAnsi="Bookman Old Style" w:cs="Arial"/>
          <w:sz w:val="28"/>
          <w:szCs w:val="28"/>
          <w:lang w:eastAsia="es-ES"/>
        </w:rPr>
        <w:t xml:space="preserve">Mediante </w:t>
      </w:r>
      <w:r w:rsidR="00385548" w:rsidRPr="00E04A2B">
        <w:rPr>
          <w:rFonts w:ascii="Bookman Old Style" w:eastAsia="Times New Roman" w:hAnsi="Bookman Old Style" w:cs="Arial"/>
          <w:sz w:val="28"/>
          <w:szCs w:val="28"/>
          <w:lang w:eastAsia="es-ES"/>
        </w:rPr>
        <w:t>demanda</w:t>
      </w:r>
      <w:r w:rsidR="00F75F6F" w:rsidRPr="00E04A2B">
        <w:rPr>
          <w:rFonts w:ascii="Bookman Old Style" w:eastAsia="Times New Roman" w:hAnsi="Bookman Old Style" w:cs="Arial"/>
          <w:sz w:val="28"/>
          <w:szCs w:val="28"/>
          <w:lang w:eastAsia="es-ES"/>
        </w:rPr>
        <w:t xml:space="preserve"> (</w:t>
      </w:r>
      <w:proofErr w:type="spellStart"/>
      <w:r w:rsidR="00F75F6F" w:rsidRPr="00E04A2B">
        <w:rPr>
          <w:rFonts w:ascii="Bookman Old Style" w:eastAsia="Times New Roman" w:hAnsi="Bookman Old Style" w:cs="Arial"/>
          <w:sz w:val="28"/>
          <w:szCs w:val="28"/>
          <w:lang w:eastAsia="es-ES"/>
        </w:rPr>
        <w:t>fls</w:t>
      </w:r>
      <w:proofErr w:type="spellEnd"/>
      <w:r w:rsidR="00F75F6F" w:rsidRPr="00E04A2B">
        <w:rPr>
          <w:rFonts w:ascii="Bookman Old Style" w:eastAsia="Times New Roman" w:hAnsi="Bookman Old Style" w:cs="Arial"/>
          <w:sz w:val="28"/>
          <w:szCs w:val="28"/>
          <w:lang w:eastAsia="es-ES"/>
        </w:rPr>
        <w:t>. 131 a 138, c. 1)</w:t>
      </w:r>
      <w:r w:rsidR="00385548" w:rsidRPr="00E04A2B">
        <w:rPr>
          <w:rFonts w:ascii="Bookman Old Style" w:eastAsia="Times New Roman" w:hAnsi="Bookman Old Style" w:cs="Arial"/>
          <w:sz w:val="28"/>
          <w:szCs w:val="28"/>
          <w:lang w:eastAsia="es-ES"/>
        </w:rPr>
        <w:t xml:space="preserve"> </w:t>
      </w:r>
      <w:r w:rsidR="00F75F6F" w:rsidRPr="00E04A2B">
        <w:rPr>
          <w:rFonts w:ascii="Bookman Old Style" w:eastAsia="Times New Roman" w:hAnsi="Bookman Old Style" w:cs="Arial"/>
          <w:sz w:val="28"/>
          <w:szCs w:val="28"/>
          <w:lang w:eastAsia="es-ES"/>
        </w:rPr>
        <w:t xml:space="preserve">cuyo conocimiento correspondió al </w:t>
      </w:r>
      <w:r w:rsidR="00211208" w:rsidRPr="00E04A2B">
        <w:rPr>
          <w:rFonts w:ascii="Bookman Old Style" w:eastAsia="Times New Roman" w:hAnsi="Bookman Old Style" w:cs="Arial"/>
          <w:sz w:val="28"/>
          <w:szCs w:val="28"/>
          <w:lang w:eastAsia="es-ES"/>
        </w:rPr>
        <w:t xml:space="preserve">Juzgado </w:t>
      </w:r>
      <w:r w:rsidR="00F75F6F" w:rsidRPr="00E04A2B">
        <w:rPr>
          <w:rFonts w:ascii="Bookman Old Style" w:eastAsia="Times New Roman" w:hAnsi="Bookman Old Style" w:cs="Arial"/>
          <w:sz w:val="28"/>
          <w:szCs w:val="28"/>
          <w:lang w:eastAsia="es-ES"/>
        </w:rPr>
        <w:t xml:space="preserve">13 Civil del Circuito de Medellín, Manuel Darío Cárdenas Colorado, en su propio nombre y en </w:t>
      </w:r>
      <w:r w:rsidR="008B0DB7">
        <w:rPr>
          <w:rFonts w:ascii="Bookman Old Style" w:eastAsia="Times New Roman" w:hAnsi="Bookman Old Style" w:cs="Arial"/>
          <w:sz w:val="28"/>
          <w:szCs w:val="28"/>
          <w:lang w:eastAsia="es-ES"/>
        </w:rPr>
        <w:t>el</w:t>
      </w:r>
      <w:r w:rsidR="00F75F6F" w:rsidRPr="00E04A2B">
        <w:rPr>
          <w:rFonts w:ascii="Bookman Old Style" w:eastAsia="Times New Roman" w:hAnsi="Bookman Old Style" w:cs="Arial"/>
          <w:sz w:val="28"/>
          <w:szCs w:val="28"/>
          <w:lang w:eastAsia="es-ES"/>
        </w:rPr>
        <w:t xml:space="preserve"> de la “Asociación de Pensionados y Jubilados </w:t>
      </w:r>
      <w:r w:rsidR="00F75F6F" w:rsidRPr="00E04A2B">
        <w:rPr>
          <w:rFonts w:ascii="Bookman Old Style" w:eastAsia="Times New Roman" w:hAnsi="Bookman Old Style" w:cs="Arial"/>
          <w:sz w:val="28"/>
          <w:szCs w:val="28"/>
          <w:lang w:eastAsia="es-ES"/>
        </w:rPr>
        <w:lastRenderedPageBreak/>
        <w:t>de Industrial Hullera y demás empresas carboníferas de Antioquia”</w:t>
      </w:r>
      <w:r w:rsidR="00211208" w:rsidRPr="00E04A2B">
        <w:rPr>
          <w:rFonts w:ascii="Bookman Old Style" w:eastAsia="Times New Roman" w:hAnsi="Bookman Old Style" w:cs="Arial"/>
          <w:sz w:val="28"/>
          <w:szCs w:val="28"/>
          <w:lang w:eastAsia="es-ES"/>
        </w:rPr>
        <w:t xml:space="preserve"> pidió que </w:t>
      </w:r>
      <w:r w:rsidR="002A441D" w:rsidRPr="00E04A2B">
        <w:rPr>
          <w:rFonts w:ascii="Bookman Old Style" w:eastAsia="Times New Roman" w:hAnsi="Bookman Old Style" w:cs="Arial"/>
          <w:sz w:val="28"/>
          <w:szCs w:val="28"/>
          <w:lang w:eastAsia="es-ES"/>
        </w:rPr>
        <w:t xml:space="preserve">se declare que la situación económica que dio origen al proceso de liquidación de la sociedad Industrial Hullera S.A. surgió a causa del control ejercido en su propio beneficio por las socias matrices </w:t>
      </w:r>
      <w:proofErr w:type="spellStart"/>
      <w:r w:rsidR="002A441D" w:rsidRPr="00E04A2B">
        <w:rPr>
          <w:rFonts w:ascii="Bookman Old Style" w:eastAsia="Times New Roman" w:hAnsi="Bookman Old Style" w:cs="Arial"/>
          <w:sz w:val="28"/>
          <w:szCs w:val="28"/>
          <w:lang w:eastAsia="es-ES"/>
        </w:rPr>
        <w:t>Coltejer</w:t>
      </w:r>
      <w:proofErr w:type="spellEnd"/>
      <w:r w:rsidR="002A441D" w:rsidRPr="00E04A2B">
        <w:rPr>
          <w:rFonts w:ascii="Bookman Old Style" w:eastAsia="Times New Roman" w:hAnsi="Bookman Old Style" w:cs="Arial"/>
          <w:sz w:val="28"/>
          <w:szCs w:val="28"/>
          <w:lang w:eastAsia="es-ES"/>
        </w:rPr>
        <w:t xml:space="preserve"> S.A., </w:t>
      </w:r>
      <w:proofErr w:type="spellStart"/>
      <w:r w:rsidR="002A441D" w:rsidRPr="00E04A2B">
        <w:rPr>
          <w:rFonts w:ascii="Bookman Old Style" w:eastAsia="Times New Roman" w:hAnsi="Bookman Old Style" w:cs="Arial"/>
          <w:sz w:val="28"/>
          <w:szCs w:val="28"/>
          <w:lang w:eastAsia="es-ES"/>
        </w:rPr>
        <w:t>Fabricato</w:t>
      </w:r>
      <w:proofErr w:type="spellEnd"/>
      <w:r w:rsidR="002A441D" w:rsidRPr="00E04A2B">
        <w:rPr>
          <w:rFonts w:ascii="Bookman Old Style" w:eastAsia="Times New Roman" w:hAnsi="Bookman Old Style" w:cs="Arial"/>
          <w:sz w:val="28"/>
          <w:szCs w:val="28"/>
          <w:lang w:eastAsia="es-ES"/>
        </w:rPr>
        <w:t xml:space="preserve"> S.A. y Cementos El Cairo S.A. </w:t>
      </w:r>
      <w:r w:rsidR="00211208" w:rsidRPr="00E04A2B">
        <w:rPr>
          <w:rFonts w:ascii="Bookman Old Style" w:eastAsia="Times New Roman" w:hAnsi="Bookman Old Style" w:cs="Arial"/>
          <w:sz w:val="28"/>
          <w:szCs w:val="28"/>
          <w:lang w:eastAsia="es-ES"/>
        </w:rPr>
        <w:t>Y</w:t>
      </w:r>
      <w:r w:rsidR="002A441D" w:rsidRPr="00E04A2B">
        <w:rPr>
          <w:rFonts w:ascii="Bookman Old Style" w:eastAsia="Times New Roman" w:hAnsi="Bookman Old Style" w:cs="Arial"/>
          <w:sz w:val="28"/>
          <w:szCs w:val="28"/>
          <w:lang w:eastAsia="es-ES"/>
        </w:rPr>
        <w:t xml:space="preserve"> que, como consecuencia, se declare la responsabilidad subsidiaria </w:t>
      </w:r>
      <w:r w:rsidR="00211208" w:rsidRPr="00E04A2B">
        <w:rPr>
          <w:rFonts w:ascii="Bookman Old Style" w:eastAsia="Times New Roman" w:hAnsi="Bookman Old Style" w:cs="Arial"/>
          <w:sz w:val="28"/>
          <w:szCs w:val="28"/>
          <w:lang w:eastAsia="es-ES"/>
        </w:rPr>
        <w:t xml:space="preserve">a cargo de </w:t>
      </w:r>
      <w:r w:rsidR="003B7D69" w:rsidRPr="00E04A2B">
        <w:rPr>
          <w:rFonts w:ascii="Bookman Old Style" w:eastAsia="Times New Roman" w:hAnsi="Bookman Old Style" w:cs="Arial"/>
          <w:sz w:val="28"/>
          <w:szCs w:val="28"/>
          <w:lang w:eastAsia="es-ES"/>
        </w:rPr>
        <w:t xml:space="preserve">estas de </w:t>
      </w:r>
      <w:r w:rsidR="002A441D" w:rsidRPr="00E04A2B">
        <w:rPr>
          <w:rFonts w:ascii="Bookman Old Style" w:eastAsia="Times New Roman" w:hAnsi="Bookman Old Style" w:cs="Arial"/>
          <w:sz w:val="28"/>
          <w:szCs w:val="28"/>
          <w:lang w:eastAsia="es-ES"/>
        </w:rPr>
        <w:t>todas las obligaciones que tenga la sociedad Industrial Hullera S.A., en liquidación obligatoria.</w:t>
      </w:r>
    </w:p>
    <w:p w:rsidR="00E04A2B" w:rsidRPr="00E04A2B" w:rsidRDefault="00E04A2B" w:rsidP="00E04A2B">
      <w:pPr>
        <w:keepNext/>
        <w:autoSpaceDE w:val="0"/>
        <w:autoSpaceDN w:val="0"/>
        <w:spacing w:after="0" w:line="360" w:lineRule="auto"/>
        <w:ind w:firstLine="709"/>
        <w:jc w:val="both"/>
        <w:outlineLvl w:val="0"/>
        <w:rPr>
          <w:rFonts w:ascii="Bookman Old Style" w:eastAsia="Times New Roman" w:hAnsi="Bookman Old Style" w:cs="Arial"/>
          <w:sz w:val="28"/>
          <w:szCs w:val="28"/>
          <w:lang w:eastAsia="es-ES"/>
        </w:rPr>
      </w:pPr>
    </w:p>
    <w:p w:rsidR="00385548" w:rsidRDefault="00385548" w:rsidP="00401570">
      <w:pPr>
        <w:keepNext/>
        <w:autoSpaceDE w:val="0"/>
        <w:autoSpaceDN w:val="0"/>
        <w:spacing w:after="0" w:line="360" w:lineRule="auto"/>
        <w:ind w:firstLine="708"/>
        <w:jc w:val="both"/>
        <w:outlineLvl w:val="0"/>
        <w:rPr>
          <w:rFonts w:ascii="Bookman Old Style" w:eastAsia="Times New Roman" w:hAnsi="Bookman Old Style" w:cs="Arial"/>
          <w:sz w:val="28"/>
          <w:szCs w:val="28"/>
          <w:lang w:eastAsia="es-ES"/>
        </w:rPr>
      </w:pPr>
      <w:r w:rsidRPr="009B7713">
        <w:rPr>
          <w:rFonts w:ascii="Bookman Old Style" w:eastAsia="Times New Roman" w:hAnsi="Bookman Old Style" w:cs="Arial"/>
          <w:sz w:val="28"/>
          <w:szCs w:val="28"/>
          <w:lang w:eastAsia="es-ES"/>
        </w:rPr>
        <w:t xml:space="preserve">2. Como soporte fáctico de sus </w:t>
      </w:r>
      <w:r>
        <w:rPr>
          <w:rFonts w:ascii="Bookman Old Style" w:eastAsia="Times New Roman" w:hAnsi="Bookman Old Style" w:cs="Arial"/>
          <w:sz w:val="28"/>
          <w:szCs w:val="28"/>
          <w:lang w:eastAsia="es-ES"/>
        </w:rPr>
        <w:t>súplicas</w:t>
      </w:r>
      <w:r w:rsidRPr="009B7713">
        <w:rPr>
          <w:rFonts w:ascii="Bookman Old Style" w:eastAsia="Times New Roman" w:hAnsi="Bookman Old Style" w:cs="Arial"/>
          <w:sz w:val="28"/>
          <w:szCs w:val="28"/>
          <w:lang w:eastAsia="es-ES"/>
        </w:rPr>
        <w:t xml:space="preserve">, </w:t>
      </w:r>
      <w:r w:rsidR="00C46429">
        <w:rPr>
          <w:rFonts w:ascii="Bookman Old Style" w:eastAsia="Times New Roman" w:hAnsi="Bookman Old Style" w:cs="Arial"/>
          <w:sz w:val="28"/>
          <w:szCs w:val="28"/>
          <w:lang w:eastAsia="es-ES"/>
        </w:rPr>
        <w:t>expresó que m</w:t>
      </w:r>
      <w:r w:rsidR="00206256">
        <w:rPr>
          <w:rFonts w:ascii="Bookman Old Style" w:eastAsia="Times New Roman" w:hAnsi="Bookman Old Style" w:cs="Arial"/>
          <w:sz w:val="28"/>
          <w:szCs w:val="28"/>
          <w:lang w:eastAsia="es-ES"/>
        </w:rPr>
        <w:t>ediante Resolución No 0661 1333 de 24 de septiembre de 1999</w:t>
      </w:r>
      <w:r w:rsidR="001E0125">
        <w:rPr>
          <w:rFonts w:ascii="Bookman Old Style" w:eastAsia="Times New Roman" w:hAnsi="Bookman Old Style" w:cs="Arial"/>
          <w:sz w:val="28"/>
          <w:szCs w:val="28"/>
          <w:lang w:eastAsia="es-ES"/>
        </w:rPr>
        <w:t>,</w:t>
      </w:r>
      <w:r w:rsidR="00206256">
        <w:rPr>
          <w:rFonts w:ascii="Bookman Old Style" w:eastAsia="Times New Roman" w:hAnsi="Bookman Old Style" w:cs="Arial"/>
          <w:sz w:val="28"/>
          <w:szCs w:val="28"/>
          <w:lang w:eastAsia="es-ES"/>
        </w:rPr>
        <w:t xml:space="preserve"> las Superintendencias de Sociedades y de Valores declararon a las compañías opositoras, “</w:t>
      </w:r>
      <w:r w:rsidR="00206256" w:rsidRPr="005E51C9">
        <w:rPr>
          <w:rFonts w:ascii="Bookman Old Style" w:eastAsia="Times New Roman" w:hAnsi="Bookman Old Style" w:cs="Arial"/>
          <w:i/>
          <w:sz w:val="28"/>
          <w:szCs w:val="28"/>
          <w:lang w:eastAsia="es-ES"/>
        </w:rPr>
        <w:t>como matrices en los términos de la ley 22</w:t>
      </w:r>
      <w:r w:rsidR="00210A37">
        <w:rPr>
          <w:rFonts w:ascii="Bookman Old Style" w:eastAsia="Times New Roman" w:hAnsi="Bookman Old Style" w:cs="Arial"/>
          <w:i/>
          <w:sz w:val="28"/>
          <w:szCs w:val="28"/>
          <w:lang w:eastAsia="es-ES"/>
        </w:rPr>
        <w:t>2</w:t>
      </w:r>
      <w:r w:rsidR="00206256" w:rsidRPr="005E51C9">
        <w:rPr>
          <w:rFonts w:ascii="Bookman Old Style" w:eastAsia="Times New Roman" w:hAnsi="Bookman Old Style" w:cs="Arial"/>
          <w:i/>
          <w:sz w:val="28"/>
          <w:szCs w:val="28"/>
          <w:lang w:eastAsia="es-ES"/>
        </w:rPr>
        <w:t xml:space="preserve"> de 1995 respecto de la sociedad denominada INDUSTRIAS HULLERA S.A</w:t>
      </w:r>
      <w:r w:rsidR="00206256">
        <w:rPr>
          <w:rFonts w:ascii="Bookman Old Style" w:eastAsia="Times New Roman" w:hAnsi="Bookman Old Style" w:cs="Arial"/>
          <w:sz w:val="28"/>
          <w:szCs w:val="28"/>
          <w:lang w:eastAsia="es-ES"/>
        </w:rPr>
        <w:t xml:space="preserve">”, </w:t>
      </w:r>
      <w:r w:rsidR="003B7D69">
        <w:rPr>
          <w:rFonts w:ascii="Bookman Old Style" w:eastAsia="Times New Roman" w:hAnsi="Bookman Old Style" w:cs="Arial"/>
          <w:sz w:val="28"/>
          <w:szCs w:val="28"/>
          <w:lang w:eastAsia="es-ES"/>
        </w:rPr>
        <w:t xml:space="preserve">lo que </w:t>
      </w:r>
      <w:r w:rsidR="00A269DD">
        <w:rPr>
          <w:rFonts w:ascii="Bookman Old Style" w:eastAsia="Times New Roman" w:hAnsi="Bookman Old Style" w:cs="Arial"/>
          <w:sz w:val="28"/>
          <w:szCs w:val="28"/>
          <w:lang w:eastAsia="es-ES"/>
        </w:rPr>
        <w:t>acarrea</w:t>
      </w:r>
      <w:r w:rsidR="003B7D69">
        <w:rPr>
          <w:rFonts w:ascii="Bookman Old Style" w:eastAsia="Times New Roman" w:hAnsi="Bookman Old Style" w:cs="Arial"/>
          <w:sz w:val="28"/>
          <w:szCs w:val="28"/>
          <w:lang w:eastAsia="es-ES"/>
        </w:rPr>
        <w:t xml:space="preserve"> como consecuencia que deban </w:t>
      </w:r>
      <w:r w:rsidR="00206256">
        <w:rPr>
          <w:rFonts w:ascii="Bookman Old Style" w:eastAsia="Times New Roman" w:hAnsi="Bookman Old Style" w:cs="Arial"/>
          <w:sz w:val="28"/>
          <w:szCs w:val="28"/>
          <w:lang w:eastAsia="es-ES"/>
        </w:rPr>
        <w:t>responder en forma subsidiaria por las obligaciones de la persona jurídica en liquidación.</w:t>
      </w:r>
      <w:r w:rsidR="00401570">
        <w:rPr>
          <w:rFonts w:ascii="Bookman Old Style" w:eastAsia="Times New Roman" w:hAnsi="Bookman Old Style" w:cs="Arial"/>
          <w:sz w:val="28"/>
          <w:szCs w:val="28"/>
          <w:lang w:eastAsia="es-ES"/>
        </w:rPr>
        <w:t xml:space="preserve"> Pero como de acuerdo con la Resolución 0114</w:t>
      </w:r>
      <w:r w:rsidR="003B7D69">
        <w:rPr>
          <w:rFonts w:ascii="Bookman Old Style" w:eastAsia="Times New Roman" w:hAnsi="Bookman Old Style" w:cs="Arial"/>
          <w:sz w:val="28"/>
          <w:szCs w:val="28"/>
          <w:lang w:eastAsia="es-ES"/>
        </w:rPr>
        <w:t xml:space="preserve"> </w:t>
      </w:r>
      <w:r w:rsidR="00401570">
        <w:rPr>
          <w:rFonts w:ascii="Bookman Old Style" w:eastAsia="Times New Roman" w:hAnsi="Bookman Old Style" w:cs="Arial"/>
          <w:sz w:val="28"/>
          <w:szCs w:val="28"/>
          <w:lang w:eastAsia="es-ES"/>
        </w:rPr>
        <w:t xml:space="preserve">131 del 23 de febrero de 2000 </w:t>
      </w:r>
      <w:r w:rsidR="001E0125">
        <w:rPr>
          <w:rFonts w:ascii="Bookman Old Style" w:eastAsia="Times New Roman" w:hAnsi="Bookman Old Style" w:cs="Arial"/>
          <w:sz w:val="28"/>
          <w:szCs w:val="28"/>
          <w:lang w:eastAsia="es-ES"/>
        </w:rPr>
        <w:t>expedida por lo</w:t>
      </w:r>
      <w:r w:rsidR="003B7D69">
        <w:rPr>
          <w:rFonts w:ascii="Bookman Old Style" w:eastAsia="Times New Roman" w:hAnsi="Bookman Old Style" w:cs="Arial"/>
          <w:sz w:val="28"/>
          <w:szCs w:val="28"/>
          <w:lang w:eastAsia="es-ES"/>
        </w:rPr>
        <w:t>s a</w:t>
      </w:r>
      <w:r w:rsidR="001E0125">
        <w:rPr>
          <w:rFonts w:ascii="Bookman Old Style" w:eastAsia="Times New Roman" w:hAnsi="Bookman Old Style" w:cs="Arial"/>
          <w:sz w:val="28"/>
          <w:szCs w:val="28"/>
          <w:lang w:eastAsia="es-ES"/>
        </w:rPr>
        <w:t>ludido</w:t>
      </w:r>
      <w:r w:rsidR="003B7D69">
        <w:rPr>
          <w:rFonts w:ascii="Bookman Old Style" w:eastAsia="Times New Roman" w:hAnsi="Bookman Old Style" w:cs="Arial"/>
          <w:sz w:val="28"/>
          <w:szCs w:val="28"/>
          <w:lang w:eastAsia="es-ES"/>
        </w:rPr>
        <w:t>s ent</w:t>
      </w:r>
      <w:r w:rsidR="001E0125">
        <w:rPr>
          <w:rFonts w:ascii="Bookman Old Style" w:eastAsia="Times New Roman" w:hAnsi="Bookman Old Style" w:cs="Arial"/>
          <w:sz w:val="28"/>
          <w:szCs w:val="28"/>
          <w:lang w:eastAsia="es-ES"/>
        </w:rPr>
        <w:t>es</w:t>
      </w:r>
      <w:r w:rsidR="003B7D69">
        <w:rPr>
          <w:rFonts w:ascii="Bookman Old Style" w:eastAsia="Times New Roman" w:hAnsi="Bookman Old Style" w:cs="Arial"/>
          <w:sz w:val="28"/>
          <w:szCs w:val="28"/>
          <w:lang w:eastAsia="es-ES"/>
        </w:rPr>
        <w:t xml:space="preserve"> de vigilancia, </w:t>
      </w:r>
      <w:r w:rsidR="00401570">
        <w:rPr>
          <w:rFonts w:ascii="Bookman Old Style" w:eastAsia="Times New Roman" w:hAnsi="Bookman Old Style" w:cs="Arial"/>
          <w:sz w:val="28"/>
          <w:szCs w:val="28"/>
          <w:lang w:eastAsia="es-ES"/>
        </w:rPr>
        <w:t xml:space="preserve">y </w:t>
      </w:r>
      <w:r w:rsidR="003B7D69">
        <w:rPr>
          <w:rFonts w:ascii="Bookman Old Style" w:eastAsia="Times New Roman" w:hAnsi="Bookman Old Style" w:cs="Arial"/>
          <w:sz w:val="28"/>
          <w:szCs w:val="28"/>
          <w:lang w:eastAsia="es-ES"/>
        </w:rPr>
        <w:t>según</w:t>
      </w:r>
      <w:r w:rsidR="00401570">
        <w:rPr>
          <w:rFonts w:ascii="Bookman Old Style" w:eastAsia="Times New Roman" w:hAnsi="Bookman Old Style" w:cs="Arial"/>
          <w:sz w:val="28"/>
          <w:szCs w:val="28"/>
          <w:lang w:eastAsia="es-ES"/>
        </w:rPr>
        <w:t xml:space="preserve"> fallo de tutela de la Corte Suprema de </w:t>
      </w:r>
      <w:r w:rsidR="003B7D69">
        <w:rPr>
          <w:rFonts w:ascii="Bookman Old Style" w:eastAsia="Times New Roman" w:hAnsi="Bookman Old Style" w:cs="Arial"/>
          <w:sz w:val="28"/>
          <w:szCs w:val="28"/>
          <w:lang w:eastAsia="es-ES"/>
        </w:rPr>
        <w:t>Justicia, dicha responsabilidad subsidiaria es una presunción que puede ser desvirtuad</w:t>
      </w:r>
      <w:r w:rsidR="001E0125">
        <w:rPr>
          <w:rFonts w:ascii="Bookman Old Style" w:eastAsia="Times New Roman" w:hAnsi="Bookman Old Style" w:cs="Arial"/>
          <w:sz w:val="28"/>
          <w:szCs w:val="28"/>
          <w:lang w:eastAsia="es-ES"/>
        </w:rPr>
        <w:t>a mediante proceso judicial por las llamadas,</w:t>
      </w:r>
      <w:r w:rsidR="00A269DD">
        <w:rPr>
          <w:rFonts w:ascii="Bookman Old Style" w:eastAsia="Times New Roman" w:hAnsi="Bookman Old Style" w:cs="Arial"/>
          <w:sz w:val="28"/>
          <w:szCs w:val="28"/>
          <w:lang w:eastAsia="es-ES"/>
        </w:rPr>
        <w:t xml:space="preserve"> se impone la necesidad de este proceso.</w:t>
      </w:r>
    </w:p>
    <w:p w:rsidR="00E04A2B" w:rsidRDefault="00E04A2B" w:rsidP="00401570">
      <w:pPr>
        <w:keepNext/>
        <w:autoSpaceDE w:val="0"/>
        <w:autoSpaceDN w:val="0"/>
        <w:spacing w:after="0" w:line="360" w:lineRule="auto"/>
        <w:ind w:firstLine="708"/>
        <w:jc w:val="both"/>
        <w:outlineLvl w:val="0"/>
        <w:rPr>
          <w:rFonts w:ascii="Bookman Old Style" w:eastAsia="Times New Roman" w:hAnsi="Bookman Old Style" w:cs="Arial"/>
          <w:sz w:val="28"/>
          <w:szCs w:val="28"/>
          <w:lang w:eastAsia="es-ES"/>
        </w:rPr>
      </w:pPr>
    </w:p>
    <w:p w:rsidR="005C2271" w:rsidRDefault="00997F7C" w:rsidP="00385548">
      <w:pPr>
        <w:keepNext/>
        <w:autoSpaceDE w:val="0"/>
        <w:autoSpaceDN w:val="0"/>
        <w:spacing w:after="0" w:line="360" w:lineRule="auto"/>
        <w:ind w:firstLine="709"/>
        <w:jc w:val="both"/>
        <w:outlineLvl w:val="0"/>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Señaló</w:t>
      </w:r>
      <w:r w:rsidR="000A3649">
        <w:rPr>
          <w:rFonts w:ascii="Bookman Old Style" w:eastAsia="Times New Roman" w:hAnsi="Bookman Old Style" w:cs="Arial"/>
          <w:sz w:val="28"/>
          <w:szCs w:val="28"/>
          <w:lang w:eastAsia="es-ES"/>
        </w:rPr>
        <w:t xml:space="preserve"> que para establecer c</w:t>
      </w:r>
      <w:r w:rsidR="00406417">
        <w:rPr>
          <w:rFonts w:ascii="Bookman Old Style" w:eastAsia="Times New Roman" w:hAnsi="Bookman Old Style" w:cs="Arial"/>
          <w:sz w:val="28"/>
          <w:szCs w:val="28"/>
          <w:lang w:eastAsia="es-ES"/>
        </w:rPr>
        <w:t>ó</w:t>
      </w:r>
      <w:r w:rsidR="000A3649">
        <w:rPr>
          <w:rFonts w:ascii="Bookman Old Style" w:eastAsia="Times New Roman" w:hAnsi="Bookman Old Style" w:cs="Arial"/>
          <w:sz w:val="28"/>
          <w:szCs w:val="28"/>
          <w:lang w:eastAsia="es-ES"/>
        </w:rPr>
        <w:t>mo las demandadas ejercieron su control sobre la concursada, las autoridades competentes analizaron las pruebas incorporadas a la investigación administrativa</w:t>
      </w:r>
      <w:r w:rsidR="00E04A2B">
        <w:rPr>
          <w:rFonts w:ascii="Bookman Old Style" w:eastAsia="Times New Roman" w:hAnsi="Bookman Old Style" w:cs="Arial"/>
          <w:sz w:val="28"/>
          <w:szCs w:val="28"/>
          <w:lang w:eastAsia="es-ES"/>
        </w:rPr>
        <w:t>,</w:t>
      </w:r>
      <w:r w:rsidR="00D55F86">
        <w:rPr>
          <w:rFonts w:ascii="Bookman Old Style" w:eastAsia="Times New Roman" w:hAnsi="Bookman Old Style" w:cs="Arial"/>
          <w:sz w:val="28"/>
          <w:szCs w:val="28"/>
          <w:lang w:eastAsia="es-ES"/>
        </w:rPr>
        <w:t xml:space="preserve"> en donde se acredita que </w:t>
      </w:r>
      <w:r w:rsidR="00D55F86">
        <w:rPr>
          <w:rFonts w:ascii="Bookman Old Style" w:eastAsia="Times New Roman" w:hAnsi="Bookman Old Style" w:cs="Arial"/>
          <w:sz w:val="28"/>
          <w:szCs w:val="28"/>
          <w:lang w:eastAsia="es-ES"/>
        </w:rPr>
        <w:lastRenderedPageBreak/>
        <w:t xml:space="preserve">ejercieron el </w:t>
      </w:r>
      <w:r w:rsidR="00D55F86" w:rsidRPr="008B0DB7">
        <w:rPr>
          <w:rFonts w:ascii="Bookman Old Style" w:eastAsia="Times New Roman" w:hAnsi="Bookman Old Style" w:cs="Arial"/>
          <w:i/>
          <w:sz w:val="28"/>
          <w:szCs w:val="28"/>
          <w:lang w:eastAsia="es-ES"/>
        </w:rPr>
        <w:t>control en bloque</w:t>
      </w:r>
      <w:r w:rsidR="00D55F86">
        <w:rPr>
          <w:rFonts w:ascii="Bookman Old Style" w:eastAsia="Times New Roman" w:hAnsi="Bookman Old Style" w:cs="Arial"/>
          <w:sz w:val="28"/>
          <w:szCs w:val="28"/>
          <w:lang w:eastAsia="es-ES"/>
        </w:rPr>
        <w:t xml:space="preserve"> sobre </w:t>
      </w:r>
      <w:r w:rsidR="00E04A2B">
        <w:rPr>
          <w:rFonts w:ascii="Bookman Old Style" w:eastAsia="Times New Roman" w:hAnsi="Bookman Old Style" w:cs="Arial"/>
          <w:sz w:val="28"/>
          <w:szCs w:val="28"/>
          <w:lang w:eastAsia="es-ES"/>
        </w:rPr>
        <w:t xml:space="preserve">la </w:t>
      </w:r>
      <w:r w:rsidR="00D55F86">
        <w:rPr>
          <w:rFonts w:ascii="Bookman Old Style" w:eastAsia="Times New Roman" w:hAnsi="Bookman Old Style" w:cs="Arial"/>
          <w:sz w:val="28"/>
          <w:szCs w:val="28"/>
          <w:lang w:eastAsia="es-ES"/>
        </w:rPr>
        <w:t xml:space="preserve">sociedad en liquidación, atendiendo </w:t>
      </w:r>
      <w:r w:rsidR="00E04A2B">
        <w:rPr>
          <w:rFonts w:ascii="Bookman Old Style" w:eastAsia="Times New Roman" w:hAnsi="Bookman Old Style" w:cs="Arial"/>
          <w:sz w:val="28"/>
          <w:szCs w:val="28"/>
          <w:lang w:eastAsia="es-ES"/>
        </w:rPr>
        <w:t xml:space="preserve">a </w:t>
      </w:r>
      <w:r w:rsidR="00D55F86">
        <w:rPr>
          <w:rFonts w:ascii="Bookman Old Style" w:eastAsia="Times New Roman" w:hAnsi="Bookman Old Style" w:cs="Arial"/>
          <w:sz w:val="28"/>
          <w:szCs w:val="28"/>
          <w:lang w:eastAsia="es-ES"/>
        </w:rPr>
        <w:t>su interés común de surtirse del carbón a bajo costo</w:t>
      </w:r>
      <w:r w:rsidR="00E04A2B">
        <w:rPr>
          <w:rFonts w:ascii="Bookman Old Style" w:eastAsia="Times New Roman" w:hAnsi="Bookman Old Style" w:cs="Arial"/>
          <w:sz w:val="28"/>
          <w:szCs w:val="28"/>
          <w:lang w:eastAsia="es-ES"/>
        </w:rPr>
        <w:t xml:space="preserve">, pues teniendo el 96.73 % de su capital social adquirieron entre las tres el 99.20 % del carbón que producía </w:t>
      </w:r>
      <w:r w:rsidR="008B0DB7">
        <w:rPr>
          <w:rFonts w:ascii="Bookman Old Style" w:eastAsia="Times New Roman" w:hAnsi="Bookman Old Style" w:cs="Arial"/>
          <w:sz w:val="28"/>
          <w:szCs w:val="28"/>
          <w:lang w:eastAsia="es-ES"/>
        </w:rPr>
        <w:t xml:space="preserve">Industrial Hullera S.A. </w:t>
      </w:r>
      <w:r w:rsidR="00E04A2B">
        <w:rPr>
          <w:rFonts w:ascii="Bookman Old Style" w:eastAsia="Times New Roman" w:hAnsi="Bookman Old Style" w:cs="Arial"/>
          <w:sz w:val="28"/>
          <w:szCs w:val="28"/>
          <w:lang w:eastAsia="es-ES"/>
        </w:rPr>
        <w:t>al precio de venta que ellas  impusieron, “</w:t>
      </w:r>
      <w:r w:rsidR="00E04A2B" w:rsidRPr="00E04A2B">
        <w:rPr>
          <w:rFonts w:ascii="Bookman Old Style" w:eastAsia="Times New Roman" w:hAnsi="Bookman Old Style" w:cs="Arial"/>
          <w:i/>
          <w:sz w:val="24"/>
          <w:szCs w:val="24"/>
          <w:lang w:eastAsia="es-ES"/>
        </w:rPr>
        <w:t>prefiriendo desde el punto de vista financiero, los resultados de producir y comercializar telas y cemento que los de vender carbón</w:t>
      </w:r>
      <w:r w:rsidR="00E04A2B">
        <w:rPr>
          <w:rFonts w:ascii="Bookman Old Style" w:eastAsia="Times New Roman" w:hAnsi="Bookman Old Style" w:cs="Arial"/>
          <w:sz w:val="28"/>
          <w:szCs w:val="28"/>
          <w:lang w:eastAsia="es-ES"/>
        </w:rPr>
        <w:t>”.</w:t>
      </w:r>
    </w:p>
    <w:p w:rsidR="00406417" w:rsidRDefault="005C2271" w:rsidP="00385548">
      <w:pPr>
        <w:keepNext/>
        <w:autoSpaceDE w:val="0"/>
        <w:autoSpaceDN w:val="0"/>
        <w:spacing w:after="0" w:line="360" w:lineRule="auto"/>
        <w:ind w:firstLine="709"/>
        <w:jc w:val="both"/>
        <w:outlineLvl w:val="0"/>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Agregó que</w:t>
      </w:r>
      <w:r w:rsidR="00716329">
        <w:rPr>
          <w:rFonts w:ascii="Bookman Old Style" w:eastAsia="Times New Roman" w:hAnsi="Bookman Old Style" w:cs="Arial"/>
          <w:sz w:val="28"/>
          <w:szCs w:val="28"/>
          <w:lang w:eastAsia="es-ES"/>
        </w:rPr>
        <w:t xml:space="preserve"> del acto administrativo declaratorio de la situación de control surge la presunción legal consagrada en el parágrafo del artículo 148 de la ley 2</w:t>
      </w:r>
      <w:r w:rsidR="00156D6F">
        <w:rPr>
          <w:rFonts w:ascii="Bookman Old Style" w:eastAsia="Times New Roman" w:hAnsi="Bookman Old Style" w:cs="Arial"/>
          <w:sz w:val="28"/>
          <w:szCs w:val="28"/>
          <w:lang w:eastAsia="es-ES"/>
        </w:rPr>
        <w:t>2</w:t>
      </w:r>
      <w:r w:rsidR="00716329">
        <w:rPr>
          <w:rFonts w:ascii="Bookman Old Style" w:eastAsia="Times New Roman" w:hAnsi="Bookman Old Style" w:cs="Arial"/>
          <w:sz w:val="28"/>
          <w:szCs w:val="28"/>
          <w:lang w:eastAsia="es-ES"/>
        </w:rPr>
        <w:t>2 de 1995, norma que “</w:t>
      </w:r>
      <w:r w:rsidR="00716329" w:rsidRPr="00156D6F">
        <w:rPr>
          <w:rFonts w:ascii="Bookman Old Style" w:eastAsia="Times New Roman" w:hAnsi="Bookman Old Style" w:cs="Arial"/>
          <w:i/>
          <w:sz w:val="24"/>
          <w:szCs w:val="24"/>
          <w:lang w:eastAsia="es-ES"/>
        </w:rPr>
        <w:t>contiene los elementos esenciales para establecer la responsabilidad subsidiaria de las matrices</w:t>
      </w:r>
      <w:r w:rsidR="00406417">
        <w:rPr>
          <w:rFonts w:ascii="Bookman Old Style" w:eastAsia="Times New Roman" w:hAnsi="Bookman Old Style" w:cs="Arial"/>
          <w:i/>
          <w:sz w:val="28"/>
          <w:szCs w:val="28"/>
          <w:lang w:eastAsia="es-ES"/>
        </w:rPr>
        <w:t>”</w:t>
      </w:r>
      <w:r w:rsidR="00716329" w:rsidRPr="00716329">
        <w:rPr>
          <w:rFonts w:ascii="Bookman Old Style" w:eastAsia="Times New Roman" w:hAnsi="Bookman Old Style" w:cs="Arial"/>
          <w:i/>
          <w:sz w:val="28"/>
          <w:szCs w:val="28"/>
          <w:lang w:eastAsia="es-ES"/>
        </w:rPr>
        <w:t>,</w:t>
      </w:r>
      <w:r w:rsidR="00406417">
        <w:rPr>
          <w:rFonts w:ascii="Bookman Old Style" w:eastAsia="Times New Roman" w:hAnsi="Bookman Old Style" w:cs="Arial"/>
          <w:i/>
          <w:sz w:val="28"/>
          <w:szCs w:val="28"/>
          <w:lang w:eastAsia="es-ES"/>
        </w:rPr>
        <w:t xml:space="preserve"> </w:t>
      </w:r>
      <w:r w:rsidR="00406417">
        <w:rPr>
          <w:rFonts w:ascii="Bookman Old Style" w:eastAsia="Times New Roman" w:hAnsi="Bookman Old Style" w:cs="Arial"/>
          <w:sz w:val="28"/>
          <w:szCs w:val="28"/>
          <w:lang w:eastAsia="es-ES"/>
        </w:rPr>
        <w:t>pasando a hacer su correspondiente análisis.</w:t>
      </w:r>
    </w:p>
    <w:p w:rsidR="004636FD" w:rsidRDefault="004636FD" w:rsidP="00D508AC">
      <w:pPr>
        <w:keepNext/>
        <w:autoSpaceDE w:val="0"/>
        <w:autoSpaceDN w:val="0"/>
        <w:spacing w:after="0" w:line="360" w:lineRule="auto"/>
        <w:ind w:firstLine="709"/>
        <w:jc w:val="both"/>
        <w:outlineLvl w:val="0"/>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 xml:space="preserve">Aludió inicialmente, al nexo causal del estado concursal, exponiendo que de las pruebas se colige, que la causa de liquidación de la Sociedad </w:t>
      </w:r>
      <w:r w:rsidR="00156D6F">
        <w:rPr>
          <w:rFonts w:ascii="Bookman Old Style" w:eastAsia="Times New Roman" w:hAnsi="Bookman Old Style" w:cs="Arial"/>
          <w:sz w:val="28"/>
          <w:szCs w:val="28"/>
          <w:lang w:eastAsia="es-ES"/>
        </w:rPr>
        <w:t xml:space="preserve">Industrial Hullera </w:t>
      </w:r>
      <w:r>
        <w:rPr>
          <w:rFonts w:ascii="Bookman Old Style" w:eastAsia="Times New Roman" w:hAnsi="Bookman Old Style" w:cs="Arial"/>
          <w:sz w:val="28"/>
          <w:szCs w:val="28"/>
          <w:lang w:eastAsia="es-ES"/>
        </w:rPr>
        <w:t>S.A</w:t>
      </w:r>
      <w:r w:rsidR="00D508AC">
        <w:rPr>
          <w:rFonts w:ascii="Bookman Old Style" w:eastAsia="Times New Roman" w:hAnsi="Bookman Old Style" w:cs="Arial"/>
          <w:sz w:val="28"/>
          <w:szCs w:val="28"/>
          <w:lang w:eastAsia="es-ES"/>
        </w:rPr>
        <w:t xml:space="preserve"> radica</w:t>
      </w:r>
      <w:r w:rsidR="00253AA3">
        <w:rPr>
          <w:rFonts w:ascii="Bookman Old Style" w:eastAsia="Times New Roman" w:hAnsi="Bookman Old Style" w:cs="Arial"/>
          <w:sz w:val="28"/>
          <w:szCs w:val="28"/>
          <w:lang w:eastAsia="es-ES"/>
        </w:rPr>
        <w:t xml:space="preserve">, de una parte, </w:t>
      </w:r>
      <w:r w:rsidR="00D508AC">
        <w:rPr>
          <w:rFonts w:ascii="Bookman Old Style" w:eastAsia="Times New Roman" w:hAnsi="Bookman Old Style" w:cs="Arial"/>
          <w:sz w:val="28"/>
          <w:szCs w:val="28"/>
          <w:lang w:eastAsia="es-ES"/>
        </w:rPr>
        <w:t>en “</w:t>
      </w:r>
      <w:r w:rsidR="00B91624" w:rsidRPr="00D508AC">
        <w:rPr>
          <w:rFonts w:ascii="Bookman Old Style" w:eastAsia="Times New Roman" w:hAnsi="Bookman Old Style" w:cs="Arial"/>
          <w:i/>
          <w:sz w:val="24"/>
          <w:szCs w:val="24"/>
          <w:lang w:eastAsia="es-ES"/>
        </w:rPr>
        <w:t>su deprimido estado financiero, en la falta de rentabilidad de su producto, cuyo bajo precio genera mejores ganancias a las socias matrices quienes han preferido aprovecharlo para el desarrollo de sus propios objetos sociales</w:t>
      </w:r>
      <w:r w:rsidR="00B91624">
        <w:rPr>
          <w:rFonts w:ascii="Bookman Old Style" w:eastAsia="Times New Roman" w:hAnsi="Bookman Old Style" w:cs="Arial"/>
          <w:sz w:val="28"/>
          <w:szCs w:val="28"/>
          <w:lang w:eastAsia="es-ES"/>
        </w:rPr>
        <w:t>”</w:t>
      </w:r>
      <w:r w:rsidR="00253AA3">
        <w:rPr>
          <w:rFonts w:ascii="Bookman Old Style" w:eastAsia="Times New Roman" w:hAnsi="Bookman Old Style" w:cs="Arial"/>
          <w:sz w:val="28"/>
          <w:szCs w:val="28"/>
          <w:lang w:eastAsia="es-ES"/>
        </w:rPr>
        <w:t>; y de otro, “</w:t>
      </w:r>
      <w:r w:rsidR="00253AA3" w:rsidRPr="00D508AC">
        <w:rPr>
          <w:rFonts w:ascii="Bookman Old Style" w:eastAsia="Times New Roman" w:hAnsi="Bookman Old Style" w:cs="Arial"/>
          <w:i/>
          <w:sz w:val="24"/>
          <w:szCs w:val="24"/>
          <w:lang w:eastAsia="es-ES"/>
        </w:rPr>
        <w:t>la mala administración impuesta por las matrices, que acumuló un enorme pasivo laboral, y sus administradores no cumplieron su obligación legal de constituir las pólizas necesarias y mucho menos de hacer sus respectivas provisiones</w:t>
      </w:r>
      <w:r w:rsidR="00253AA3">
        <w:rPr>
          <w:rFonts w:ascii="Bookman Old Style" w:eastAsia="Times New Roman" w:hAnsi="Bookman Old Style" w:cs="Arial"/>
          <w:sz w:val="28"/>
          <w:szCs w:val="28"/>
          <w:lang w:eastAsia="es-ES"/>
        </w:rPr>
        <w:t>”.</w:t>
      </w:r>
    </w:p>
    <w:p w:rsidR="00ED53CE" w:rsidRDefault="00D508AC" w:rsidP="00385548">
      <w:pPr>
        <w:keepNext/>
        <w:autoSpaceDE w:val="0"/>
        <w:autoSpaceDN w:val="0"/>
        <w:spacing w:after="0" w:line="360" w:lineRule="auto"/>
        <w:ind w:firstLine="709"/>
        <w:jc w:val="both"/>
        <w:outlineLvl w:val="0"/>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 xml:space="preserve">Expuso que con </w:t>
      </w:r>
      <w:r w:rsidR="00883AC0">
        <w:rPr>
          <w:rFonts w:ascii="Bookman Old Style" w:eastAsia="Times New Roman" w:hAnsi="Bookman Old Style" w:cs="Arial"/>
          <w:sz w:val="28"/>
          <w:szCs w:val="28"/>
          <w:lang w:eastAsia="es-ES"/>
        </w:rPr>
        <w:t>la investigación administrativa se verificó que todas las razones argumentadas “</w:t>
      </w:r>
      <w:r w:rsidR="00883AC0" w:rsidRPr="00D508AC">
        <w:rPr>
          <w:rFonts w:ascii="Bookman Old Style" w:eastAsia="Times New Roman" w:hAnsi="Bookman Old Style" w:cs="Arial"/>
          <w:i/>
          <w:sz w:val="24"/>
          <w:szCs w:val="24"/>
          <w:lang w:eastAsia="es-ES"/>
        </w:rPr>
        <w:t xml:space="preserve">para liquidar la empresa fueron sucedidas con mucha antelación a la solicitud de </w:t>
      </w:r>
      <w:r w:rsidR="00883AC0" w:rsidRPr="00D508AC">
        <w:rPr>
          <w:rFonts w:ascii="Bookman Old Style" w:eastAsia="Times New Roman" w:hAnsi="Bookman Old Style" w:cs="Arial"/>
          <w:i/>
          <w:sz w:val="24"/>
          <w:szCs w:val="24"/>
          <w:lang w:eastAsia="es-ES"/>
        </w:rPr>
        <w:lastRenderedPageBreak/>
        <w:t>liquidación y que perduraron en el tiempo hasta su declaratoria sin que se tomaran medidas correctivas para evitarla</w:t>
      </w:r>
      <w:r w:rsidR="00883AC0" w:rsidRPr="00883AC0">
        <w:rPr>
          <w:rFonts w:ascii="Bookman Old Style" w:eastAsia="Times New Roman" w:hAnsi="Bookman Old Style" w:cs="Arial"/>
          <w:i/>
          <w:sz w:val="28"/>
          <w:szCs w:val="28"/>
          <w:lang w:eastAsia="es-ES"/>
        </w:rPr>
        <w:t>”</w:t>
      </w:r>
      <w:r w:rsidR="00883AC0">
        <w:rPr>
          <w:rFonts w:ascii="Bookman Old Style" w:eastAsia="Times New Roman" w:hAnsi="Bookman Old Style" w:cs="Arial"/>
          <w:sz w:val="28"/>
          <w:szCs w:val="28"/>
          <w:lang w:eastAsia="es-ES"/>
        </w:rPr>
        <w:t>.</w:t>
      </w:r>
    </w:p>
    <w:p w:rsidR="00D508AC" w:rsidRDefault="00D508AC" w:rsidP="00385548">
      <w:pPr>
        <w:keepNext/>
        <w:autoSpaceDE w:val="0"/>
        <w:autoSpaceDN w:val="0"/>
        <w:spacing w:after="0" w:line="360" w:lineRule="auto"/>
        <w:ind w:firstLine="709"/>
        <w:jc w:val="both"/>
        <w:outlineLvl w:val="0"/>
        <w:rPr>
          <w:rFonts w:ascii="Bookman Old Style" w:eastAsia="Times New Roman" w:hAnsi="Bookman Old Style" w:cs="Arial"/>
          <w:sz w:val="28"/>
          <w:szCs w:val="28"/>
          <w:lang w:eastAsia="es-ES"/>
        </w:rPr>
      </w:pPr>
    </w:p>
    <w:p w:rsidR="00883AC0" w:rsidRDefault="004A2F71" w:rsidP="00385548">
      <w:pPr>
        <w:keepNext/>
        <w:autoSpaceDE w:val="0"/>
        <w:autoSpaceDN w:val="0"/>
        <w:spacing w:after="0" w:line="360" w:lineRule="auto"/>
        <w:ind w:firstLine="709"/>
        <w:jc w:val="both"/>
        <w:outlineLvl w:val="0"/>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Cuanto hace a las actuaciones de las matrices para producir el empobrecimi</w:t>
      </w:r>
      <w:r w:rsidR="005C7D97">
        <w:rPr>
          <w:rFonts w:ascii="Bookman Old Style" w:eastAsia="Times New Roman" w:hAnsi="Bookman Old Style" w:cs="Arial"/>
          <w:sz w:val="28"/>
          <w:szCs w:val="28"/>
          <w:lang w:eastAsia="es-ES"/>
        </w:rPr>
        <w:t>ento de la concursada</w:t>
      </w:r>
      <w:r w:rsidR="00156D6F">
        <w:rPr>
          <w:rFonts w:ascii="Bookman Old Style" w:eastAsia="Times New Roman" w:hAnsi="Bookman Old Style" w:cs="Arial"/>
          <w:sz w:val="28"/>
          <w:szCs w:val="28"/>
          <w:lang w:eastAsia="es-ES"/>
        </w:rPr>
        <w:t>,</w:t>
      </w:r>
      <w:r w:rsidR="005C7D97">
        <w:rPr>
          <w:rFonts w:ascii="Bookman Old Style" w:eastAsia="Times New Roman" w:hAnsi="Bookman Old Style" w:cs="Arial"/>
          <w:sz w:val="28"/>
          <w:szCs w:val="28"/>
          <w:lang w:eastAsia="es-ES"/>
        </w:rPr>
        <w:t xml:space="preserve"> manifestó </w:t>
      </w:r>
      <w:r w:rsidR="0000500D">
        <w:rPr>
          <w:rFonts w:ascii="Bookman Old Style" w:eastAsia="Times New Roman" w:hAnsi="Bookman Old Style" w:cs="Arial"/>
          <w:sz w:val="28"/>
          <w:szCs w:val="28"/>
          <w:lang w:eastAsia="es-ES"/>
        </w:rPr>
        <w:t>que</w:t>
      </w:r>
      <w:r w:rsidR="005C7D97">
        <w:rPr>
          <w:rFonts w:ascii="Bookman Old Style" w:eastAsia="Times New Roman" w:hAnsi="Bookman Old Style" w:cs="Arial"/>
          <w:sz w:val="28"/>
          <w:szCs w:val="28"/>
          <w:lang w:eastAsia="es-ES"/>
        </w:rPr>
        <w:t>, además de la mala administración impuesta por las matri</w:t>
      </w:r>
      <w:r w:rsidR="00156D6F">
        <w:rPr>
          <w:rFonts w:ascii="Bookman Old Style" w:eastAsia="Times New Roman" w:hAnsi="Bookman Old Style" w:cs="Arial"/>
          <w:sz w:val="28"/>
          <w:szCs w:val="28"/>
          <w:lang w:eastAsia="es-ES"/>
        </w:rPr>
        <w:t xml:space="preserve">ces pues acumuló la concursada un </w:t>
      </w:r>
      <w:r w:rsidR="005C7D97">
        <w:rPr>
          <w:rFonts w:ascii="Bookman Old Style" w:eastAsia="Times New Roman" w:hAnsi="Bookman Old Style" w:cs="Arial"/>
          <w:sz w:val="28"/>
          <w:szCs w:val="28"/>
          <w:lang w:eastAsia="es-ES"/>
        </w:rPr>
        <w:t>enorme pasivo laboral y sus administradores no cumplieron con la obligación de constituir pólizas para atenderlo,</w:t>
      </w:r>
      <w:r w:rsidR="0000500D">
        <w:rPr>
          <w:rFonts w:ascii="Bookman Old Style" w:eastAsia="Times New Roman" w:hAnsi="Bookman Old Style" w:cs="Arial"/>
          <w:sz w:val="28"/>
          <w:szCs w:val="28"/>
          <w:lang w:eastAsia="es-ES"/>
        </w:rPr>
        <w:t xml:space="preserve"> el mercadeo del carbón fue manejado por unanimidad con las decisiones tomadas por las matrices “</w:t>
      </w:r>
      <w:r w:rsidR="0000500D" w:rsidRPr="00D508AC">
        <w:rPr>
          <w:rFonts w:ascii="Bookman Old Style" w:eastAsia="Times New Roman" w:hAnsi="Bookman Old Style" w:cs="Arial"/>
          <w:i/>
          <w:sz w:val="24"/>
          <w:szCs w:val="24"/>
          <w:lang w:eastAsia="es-ES"/>
        </w:rPr>
        <w:t>para obtener su propio beneficio</w:t>
      </w:r>
      <w:r w:rsidR="0000500D">
        <w:rPr>
          <w:rFonts w:ascii="Bookman Old Style" w:eastAsia="Times New Roman" w:hAnsi="Bookman Old Style" w:cs="Arial"/>
          <w:sz w:val="28"/>
          <w:szCs w:val="28"/>
          <w:lang w:eastAsia="es-ES"/>
        </w:rPr>
        <w:t>”, lo que se evidencia con el auto 440-22464 emitido por la propia Superintendencia de</w:t>
      </w:r>
      <w:r w:rsidR="00156D6F">
        <w:rPr>
          <w:rFonts w:ascii="Bookman Old Style" w:eastAsia="Times New Roman" w:hAnsi="Bookman Old Style" w:cs="Arial"/>
          <w:sz w:val="28"/>
          <w:szCs w:val="28"/>
          <w:lang w:eastAsia="es-ES"/>
        </w:rPr>
        <w:t xml:space="preserve"> Sociedades, mismo que advierte</w:t>
      </w:r>
      <w:r w:rsidR="0000500D">
        <w:rPr>
          <w:rFonts w:ascii="Bookman Old Style" w:eastAsia="Times New Roman" w:hAnsi="Bookman Old Style" w:cs="Arial"/>
          <w:sz w:val="28"/>
          <w:szCs w:val="28"/>
          <w:lang w:eastAsia="es-ES"/>
        </w:rPr>
        <w:t xml:space="preserve"> que las empresas controladoras, “</w:t>
      </w:r>
      <w:r w:rsidR="0000500D" w:rsidRPr="00D508AC">
        <w:rPr>
          <w:rFonts w:ascii="Bookman Old Style" w:eastAsia="Times New Roman" w:hAnsi="Bookman Old Style" w:cs="Arial"/>
          <w:i/>
          <w:sz w:val="24"/>
          <w:szCs w:val="24"/>
          <w:lang w:eastAsia="es-ES"/>
        </w:rPr>
        <w:t>continúan consumiendo el carbón de la concursada, y que este carbón es adquirido por ellas a $33.000.oo tonelada cuando su precio real debería ser de $58.000.oo si se hubiera aplicado el correctivo monetario desde 1994</w:t>
      </w:r>
      <w:r w:rsidR="0000500D">
        <w:rPr>
          <w:rFonts w:ascii="Bookman Old Style" w:eastAsia="Times New Roman" w:hAnsi="Bookman Old Style" w:cs="Arial"/>
          <w:sz w:val="28"/>
          <w:szCs w:val="28"/>
          <w:lang w:eastAsia="es-ES"/>
        </w:rPr>
        <w:t>”.</w:t>
      </w:r>
    </w:p>
    <w:p w:rsidR="00E04A2B" w:rsidRDefault="00E04A2B" w:rsidP="00385548">
      <w:pPr>
        <w:keepNext/>
        <w:autoSpaceDE w:val="0"/>
        <w:autoSpaceDN w:val="0"/>
        <w:spacing w:after="0" w:line="360" w:lineRule="auto"/>
        <w:ind w:firstLine="709"/>
        <w:jc w:val="both"/>
        <w:outlineLvl w:val="0"/>
        <w:rPr>
          <w:rFonts w:ascii="Bookman Old Style" w:eastAsia="Times New Roman" w:hAnsi="Bookman Old Style" w:cs="Arial"/>
          <w:sz w:val="28"/>
          <w:szCs w:val="28"/>
          <w:lang w:eastAsia="es-ES"/>
        </w:rPr>
      </w:pPr>
    </w:p>
    <w:p w:rsidR="0000500D" w:rsidRPr="00764C0A" w:rsidRDefault="00156D6F" w:rsidP="00385548">
      <w:pPr>
        <w:keepNext/>
        <w:autoSpaceDE w:val="0"/>
        <w:autoSpaceDN w:val="0"/>
        <w:spacing w:after="0" w:line="360" w:lineRule="auto"/>
        <w:ind w:firstLine="709"/>
        <w:jc w:val="both"/>
        <w:outlineLvl w:val="0"/>
        <w:rPr>
          <w:rFonts w:ascii="Bookman Old Style" w:eastAsia="Times New Roman" w:hAnsi="Bookman Old Style" w:cs="Arial"/>
          <w:i/>
          <w:sz w:val="28"/>
          <w:szCs w:val="28"/>
          <w:lang w:eastAsia="es-ES"/>
        </w:rPr>
      </w:pPr>
      <w:r>
        <w:rPr>
          <w:rFonts w:ascii="Bookman Old Style" w:eastAsia="Times New Roman" w:hAnsi="Bookman Old Style" w:cs="Arial"/>
          <w:sz w:val="28"/>
          <w:szCs w:val="28"/>
          <w:lang w:eastAsia="es-ES"/>
        </w:rPr>
        <w:t>Finalmente, señaló</w:t>
      </w:r>
      <w:r w:rsidR="00DE6078">
        <w:rPr>
          <w:rFonts w:ascii="Bookman Old Style" w:eastAsia="Times New Roman" w:hAnsi="Bookman Old Style" w:cs="Arial"/>
          <w:sz w:val="28"/>
          <w:szCs w:val="28"/>
          <w:lang w:eastAsia="es-ES"/>
        </w:rPr>
        <w:t xml:space="preserve"> </w:t>
      </w:r>
      <w:r w:rsidR="00764C0A">
        <w:rPr>
          <w:rFonts w:ascii="Bookman Old Style" w:eastAsia="Times New Roman" w:hAnsi="Bookman Old Style" w:cs="Arial"/>
          <w:sz w:val="28"/>
          <w:szCs w:val="28"/>
          <w:lang w:eastAsia="es-ES"/>
        </w:rPr>
        <w:t xml:space="preserve">que la legitimación por activa la tiene </w:t>
      </w:r>
      <w:r w:rsidR="00764C0A" w:rsidRPr="00764C0A">
        <w:rPr>
          <w:rFonts w:ascii="Bookman Old Style" w:eastAsia="Times New Roman" w:hAnsi="Bookman Old Style" w:cs="Arial"/>
          <w:i/>
          <w:sz w:val="28"/>
          <w:szCs w:val="28"/>
          <w:lang w:eastAsia="es-ES"/>
        </w:rPr>
        <w:t>“</w:t>
      </w:r>
      <w:r w:rsidR="00764C0A" w:rsidRPr="005C7D97">
        <w:rPr>
          <w:rFonts w:ascii="Bookman Old Style" w:eastAsia="Times New Roman" w:hAnsi="Bookman Old Style" w:cs="Arial"/>
          <w:i/>
          <w:sz w:val="24"/>
          <w:szCs w:val="24"/>
          <w:lang w:eastAsia="es-ES"/>
        </w:rPr>
        <w:t xml:space="preserve">la Asociación de todos los pensionados y jubilados de INDUSTRIAS HULLERA que agrupados en ella constituyen el crédito reconocido </w:t>
      </w:r>
      <w:proofErr w:type="spellStart"/>
      <w:r w:rsidR="00764C0A" w:rsidRPr="005C7D97">
        <w:rPr>
          <w:rFonts w:ascii="Bookman Old Style" w:eastAsia="Times New Roman" w:hAnsi="Bookman Old Style" w:cs="Arial"/>
          <w:i/>
          <w:sz w:val="24"/>
          <w:szCs w:val="24"/>
          <w:lang w:eastAsia="es-ES"/>
        </w:rPr>
        <w:t>mas</w:t>
      </w:r>
      <w:proofErr w:type="spellEnd"/>
      <w:r w:rsidR="00764C0A" w:rsidRPr="005C7D97">
        <w:rPr>
          <w:rFonts w:ascii="Bookman Old Style" w:eastAsia="Times New Roman" w:hAnsi="Bookman Old Style" w:cs="Arial"/>
          <w:i/>
          <w:sz w:val="24"/>
          <w:szCs w:val="24"/>
          <w:lang w:eastAsia="es-ES"/>
        </w:rPr>
        <w:t xml:space="preserve"> (sic) importante en el proceso </w:t>
      </w:r>
      <w:proofErr w:type="spellStart"/>
      <w:r w:rsidR="00764C0A" w:rsidRPr="005C7D97">
        <w:rPr>
          <w:rFonts w:ascii="Bookman Old Style" w:eastAsia="Times New Roman" w:hAnsi="Bookman Old Style" w:cs="Arial"/>
          <w:i/>
          <w:sz w:val="24"/>
          <w:szCs w:val="24"/>
          <w:lang w:eastAsia="es-ES"/>
        </w:rPr>
        <w:t>liquidatorio</w:t>
      </w:r>
      <w:proofErr w:type="spellEnd"/>
      <w:r w:rsidR="00764C0A" w:rsidRPr="005C7D97">
        <w:rPr>
          <w:rFonts w:ascii="Bookman Old Style" w:eastAsia="Times New Roman" w:hAnsi="Bookman Old Style" w:cs="Arial"/>
          <w:i/>
          <w:sz w:val="24"/>
          <w:szCs w:val="24"/>
          <w:lang w:eastAsia="es-ES"/>
        </w:rPr>
        <w:t xml:space="preserve"> con </w:t>
      </w:r>
      <w:proofErr w:type="spellStart"/>
      <w:r w:rsidR="00764C0A" w:rsidRPr="005C7D97">
        <w:rPr>
          <w:rFonts w:ascii="Bookman Old Style" w:eastAsia="Times New Roman" w:hAnsi="Bookman Old Style" w:cs="Arial"/>
          <w:i/>
          <w:sz w:val="24"/>
          <w:szCs w:val="24"/>
          <w:lang w:eastAsia="es-ES"/>
        </w:rPr>
        <w:t>mas</w:t>
      </w:r>
      <w:proofErr w:type="spellEnd"/>
      <w:r w:rsidR="00764C0A" w:rsidRPr="005C7D97">
        <w:rPr>
          <w:rFonts w:ascii="Bookman Old Style" w:eastAsia="Times New Roman" w:hAnsi="Bookman Old Style" w:cs="Arial"/>
          <w:i/>
          <w:sz w:val="24"/>
          <w:szCs w:val="24"/>
          <w:lang w:eastAsia="es-ES"/>
        </w:rPr>
        <w:t xml:space="preserve"> (sic) del 50% del pasivo total, y MANUEL DARÍO CÁRDENAS COLORADO, quien a su vez es acreedor de la concursada y Presidente de la Asociación</w:t>
      </w:r>
      <w:r w:rsidR="00764C0A" w:rsidRPr="00764C0A">
        <w:rPr>
          <w:rFonts w:ascii="Bookman Old Style" w:eastAsia="Times New Roman" w:hAnsi="Bookman Old Style" w:cs="Arial"/>
          <w:i/>
          <w:sz w:val="28"/>
          <w:szCs w:val="28"/>
          <w:lang w:eastAsia="es-ES"/>
        </w:rPr>
        <w:t>”.</w:t>
      </w:r>
    </w:p>
    <w:p w:rsidR="00764C0A" w:rsidRPr="006127DC" w:rsidRDefault="00764C0A" w:rsidP="00385548">
      <w:pPr>
        <w:keepNext/>
        <w:autoSpaceDE w:val="0"/>
        <w:autoSpaceDN w:val="0"/>
        <w:spacing w:after="0" w:line="360" w:lineRule="auto"/>
        <w:ind w:firstLine="709"/>
        <w:jc w:val="both"/>
        <w:outlineLvl w:val="0"/>
        <w:rPr>
          <w:rFonts w:ascii="Bookman Old Style" w:eastAsia="Times New Roman" w:hAnsi="Bookman Old Style" w:cs="Arial"/>
          <w:sz w:val="28"/>
          <w:szCs w:val="28"/>
          <w:lang w:eastAsia="es-ES"/>
        </w:rPr>
      </w:pPr>
    </w:p>
    <w:p w:rsidR="006127DC" w:rsidRDefault="006127DC" w:rsidP="00385548">
      <w:pPr>
        <w:keepNext/>
        <w:autoSpaceDE w:val="0"/>
        <w:autoSpaceDN w:val="0"/>
        <w:spacing w:after="0" w:line="360" w:lineRule="auto"/>
        <w:ind w:firstLine="709"/>
        <w:jc w:val="both"/>
        <w:outlineLvl w:val="0"/>
        <w:rPr>
          <w:rFonts w:ascii="Bookman Old Style" w:eastAsia="Times New Roman" w:hAnsi="Bookman Old Style" w:cs="Arial"/>
          <w:sz w:val="28"/>
          <w:szCs w:val="28"/>
          <w:lang w:eastAsia="es-ES"/>
        </w:rPr>
      </w:pPr>
      <w:r w:rsidRPr="006127DC">
        <w:rPr>
          <w:rFonts w:ascii="Bookman Old Style" w:eastAsia="Times New Roman" w:hAnsi="Bookman Old Style" w:cs="Arial"/>
          <w:sz w:val="28"/>
          <w:szCs w:val="28"/>
          <w:lang w:eastAsia="es-ES"/>
        </w:rPr>
        <w:t>Con ocasión de la inadmisión del libelo gen</w:t>
      </w:r>
      <w:r>
        <w:rPr>
          <w:rFonts w:ascii="Bookman Old Style" w:eastAsia="Times New Roman" w:hAnsi="Bookman Old Style" w:cs="Arial"/>
          <w:sz w:val="28"/>
          <w:szCs w:val="28"/>
          <w:lang w:eastAsia="es-ES"/>
        </w:rPr>
        <w:t>itor del proceso, el actor aclaró que con el acto administrativo mediante el cual se declararon matrices a las convocadas surgía la presunción de que la situación concursal devino por las actuaciones de aquellas, presunción que admite prueba en contrario, y es esa la razón del proceso</w:t>
      </w:r>
      <w:r w:rsidR="00771254">
        <w:rPr>
          <w:rFonts w:ascii="Bookman Old Style" w:eastAsia="Times New Roman" w:hAnsi="Bookman Old Style" w:cs="Arial"/>
          <w:sz w:val="28"/>
          <w:szCs w:val="28"/>
          <w:lang w:eastAsia="es-ES"/>
        </w:rPr>
        <w:t>. P</w:t>
      </w:r>
      <w:r>
        <w:rPr>
          <w:rFonts w:ascii="Bookman Old Style" w:eastAsia="Times New Roman" w:hAnsi="Bookman Old Style" w:cs="Arial"/>
          <w:sz w:val="28"/>
          <w:szCs w:val="28"/>
          <w:lang w:eastAsia="es-ES"/>
        </w:rPr>
        <w:t>or lo que no tiene que probar más allá de los hechos que hacen surgir a la vida jurídica la presunción</w:t>
      </w:r>
      <w:r w:rsidR="00771254">
        <w:rPr>
          <w:rFonts w:ascii="Bookman Old Style" w:eastAsia="Times New Roman" w:hAnsi="Bookman Old Style" w:cs="Arial"/>
          <w:sz w:val="28"/>
          <w:szCs w:val="28"/>
          <w:lang w:eastAsia="es-ES"/>
        </w:rPr>
        <w:t>, estampados en las resoluciones aportadas con la demanda.</w:t>
      </w:r>
    </w:p>
    <w:p w:rsidR="00771254" w:rsidRDefault="00771254" w:rsidP="00385548">
      <w:pPr>
        <w:keepNext/>
        <w:autoSpaceDE w:val="0"/>
        <w:autoSpaceDN w:val="0"/>
        <w:spacing w:after="0" w:line="360" w:lineRule="auto"/>
        <w:ind w:firstLine="709"/>
        <w:jc w:val="both"/>
        <w:outlineLvl w:val="0"/>
        <w:rPr>
          <w:rFonts w:ascii="Bookman Old Style" w:eastAsia="Times New Roman" w:hAnsi="Bookman Old Style" w:cs="Arial"/>
          <w:sz w:val="28"/>
          <w:szCs w:val="28"/>
          <w:lang w:eastAsia="es-ES"/>
        </w:rPr>
      </w:pPr>
    </w:p>
    <w:p w:rsidR="00D918B5" w:rsidRDefault="00771254" w:rsidP="00073E1E">
      <w:pPr>
        <w:keepNext/>
        <w:autoSpaceDE w:val="0"/>
        <w:autoSpaceDN w:val="0"/>
        <w:spacing w:after="0" w:line="360" w:lineRule="auto"/>
        <w:ind w:firstLine="709"/>
        <w:jc w:val="both"/>
        <w:outlineLvl w:val="0"/>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 xml:space="preserve">En punto de la exigencia del </w:t>
      </w:r>
      <w:r w:rsidRPr="00D918B5">
        <w:rPr>
          <w:rFonts w:ascii="Bookman Old Style" w:eastAsia="Times New Roman" w:hAnsi="Bookman Old Style" w:cs="Arial"/>
          <w:i/>
          <w:sz w:val="28"/>
          <w:szCs w:val="28"/>
          <w:lang w:eastAsia="es-ES"/>
        </w:rPr>
        <w:t>a quo</w:t>
      </w:r>
      <w:r>
        <w:rPr>
          <w:rFonts w:ascii="Bookman Old Style" w:eastAsia="Times New Roman" w:hAnsi="Bookman Old Style" w:cs="Arial"/>
          <w:sz w:val="28"/>
          <w:szCs w:val="28"/>
          <w:lang w:eastAsia="es-ES"/>
        </w:rPr>
        <w:t xml:space="preserve"> dirigida a indicar las obligaciones de la sociedad </w:t>
      </w:r>
      <w:r w:rsidR="00D918B5">
        <w:rPr>
          <w:rFonts w:ascii="Bookman Old Style" w:eastAsia="Times New Roman" w:hAnsi="Bookman Old Style" w:cs="Arial"/>
          <w:sz w:val="28"/>
          <w:szCs w:val="28"/>
          <w:lang w:eastAsia="es-ES"/>
        </w:rPr>
        <w:t xml:space="preserve">Industrial Hullera </w:t>
      </w:r>
      <w:r>
        <w:rPr>
          <w:rFonts w:ascii="Bookman Old Style" w:eastAsia="Times New Roman" w:hAnsi="Bookman Old Style" w:cs="Arial"/>
          <w:sz w:val="28"/>
          <w:szCs w:val="28"/>
          <w:lang w:eastAsia="es-ES"/>
        </w:rPr>
        <w:t xml:space="preserve">S.A. en liquidación, manifestó que </w:t>
      </w:r>
      <w:r w:rsidR="00D918B5">
        <w:rPr>
          <w:rFonts w:ascii="Bookman Old Style" w:eastAsia="Times New Roman" w:hAnsi="Bookman Old Style" w:cs="Arial"/>
          <w:sz w:val="28"/>
          <w:szCs w:val="28"/>
          <w:lang w:eastAsia="es-ES"/>
        </w:rPr>
        <w:t xml:space="preserve"> sólo tenían conocimiento de los créditos laborales con sus trabajadores. “</w:t>
      </w:r>
      <w:r w:rsidR="00D918B5" w:rsidRPr="00D918B5">
        <w:rPr>
          <w:rFonts w:ascii="Bookman Old Style" w:eastAsia="Times New Roman" w:hAnsi="Bookman Old Style" w:cs="Arial"/>
          <w:i/>
          <w:sz w:val="24"/>
          <w:szCs w:val="24"/>
          <w:lang w:eastAsia="es-ES"/>
        </w:rPr>
        <w:t xml:space="preserve">Estas obligaciones se expresan con absoluta claridad en la </w:t>
      </w:r>
      <w:r w:rsidR="00145469" w:rsidRPr="00D918B5">
        <w:rPr>
          <w:rFonts w:ascii="Bookman Old Style" w:eastAsia="Times New Roman" w:hAnsi="Bookman Old Style" w:cs="Arial"/>
          <w:i/>
          <w:sz w:val="24"/>
          <w:szCs w:val="24"/>
          <w:lang w:eastAsia="es-ES"/>
        </w:rPr>
        <w:t xml:space="preserve">Resolución </w:t>
      </w:r>
      <w:r w:rsidR="00D918B5" w:rsidRPr="00D918B5">
        <w:rPr>
          <w:rFonts w:ascii="Bookman Old Style" w:eastAsia="Times New Roman" w:hAnsi="Bookman Old Style" w:cs="Arial"/>
          <w:i/>
          <w:sz w:val="24"/>
          <w:szCs w:val="24"/>
          <w:lang w:eastAsia="es-ES"/>
        </w:rPr>
        <w:t>110 del Ministerio del Trabajo, así:</w:t>
      </w:r>
      <w:r w:rsidR="006B21DB">
        <w:rPr>
          <w:rFonts w:ascii="Bookman Old Style" w:eastAsia="Times New Roman" w:hAnsi="Bookman Old Style" w:cs="Arial"/>
          <w:i/>
          <w:sz w:val="24"/>
          <w:szCs w:val="24"/>
          <w:lang w:eastAsia="es-ES"/>
        </w:rPr>
        <w:t xml:space="preserve"> «</w:t>
      </w:r>
      <w:r w:rsidR="00D918B5" w:rsidRPr="00D918B5">
        <w:rPr>
          <w:rFonts w:ascii="Bookman Old Style" w:eastAsia="Times New Roman" w:hAnsi="Bookman Old Style" w:cs="Arial"/>
          <w:i/>
          <w:sz w:val="24"/>
          <w:szCs w:val="24"/>
          <w:lang w:eastAsia="es-ES"/>
        </w:rPr>
        <w:t>otorgar las cauciones o garantías indispensables para responder por las prestaciones sociales y demás derechos ciertos los trabajadores, de acuerdo a lo dispuesto en el decreto reglamentario…»</w:t>
      </w:r>
      <w:r w:rsidR="00D918B5">
        <w:rPr>
          <w:rFonts w:ascii="Bookman Old Style" w:eastAsia="Times New Roman" w:hAnsi="Bookman Old Style" w:cs="Arial"/>
          <w:sz w:val="28"/>
          <w:szCs w:val="28"/>
          <w:lang w:eastAsia="es-ES"/>
        </w:rPr>
        <w:t>”</w:t>
      </w:r>
      <w:r w:rsidR="006B21DB">
        <w:rPr>
          <w:rFonts w:ascii="Bookman Old Style" w:eastAsia="Times New Roman" w:hAnsi="Bookman Old Style" w:cs="Arial"/>
          <w:sz w:val="28"/>
          <w:szCs w:val="28"/>
          <w:lang w:eastAsia="es-ES"/>
        </w:rPr>
        <w:t>. Con todo</w:t>
      </w:r>
      <w:r w:rsidR="00145469">
        <w:rPr>
          <w:rFonts w:ascii="Bookman Old Style" w:eastAsia="Times New Roman" w:hAnsi="Bookman Old Style" w:cs="Arial"/>
          <w:sz w:val="28"/>
          <w:szCs w:val="28"/>
          <w:lang w:eastAsia="es-ES"/>
        </w:rPr>
        <w:t>,</w:t>
      </w:r>
      <w:r w:rsidR="006B21DB">
        <w:rPr>
          <w:rFonts w:ascii="Bookman Old Style" w:eastAsia="Times New Roman" w:hAnsi="Bookman Old Style" w:cs="Arial"/>
          <w:sz w:val="28"/>
          <w:szCs w:val="28"/>
          <w:lang w:eastAsia="es-ES"/>
        </w:rPr>
        <w:t xml:space="preserve"> indicó que eran del orden de los </w:t>
      </w:r>
      <w:r w:rsidR="00145469">
        <w:rPr>
          <w:rFonts w:ascii="Bookman Old Style" w:eastAsia="Times New Roman" w:hAnsi="Bookman Old Style" w:cs="Arial"/>
          <w:sz w:val="28"/>
          <w:szCs w:val="28"/>
          <w:lang w:eastAsia="es-ES"/>
        </w:rPr>
        <w:t>$</w:t>
      </w:r>
      <w:r w:rsidR="006B21DB">
        <w:rPr>
          <w:rFonts w:ascii="Bookman Old Style" w:eastAsia="Times New Roman" w:hAnsi="Bookman Old Style" w:cs="Arial"/>
          <w:sz w:val="28"/>
          <w:szCs w:val="28"/>
          <w:lang w:eastAsia="es-ES"/>
        </w:rPr>
        <w:t xml:space="preserve">5000 millones no pagados y que la </w:t>
      </w:r>
      <w:proofErr w:type="spellStart"/>
      <w:r w:rsidR="006B21DB">
        <w:rPr>
          <w:rFonts w:ascii="Bookman Old Style" w:eastAsia="Times New Roman" w:hAnsi="Bookman Old Style" w:cs="Arial"/>
          <w:sz w:val="28"/>
          <w:szCs w:val="28"/>
          <w:lang w:eastAsia="es-ES"/>
        </w:rPr>
        <w:t>com</w:t>
      </w:r>
      <w:r w:rsidR="00145469">
        <w:rPr>
          <w:rFonts w:ascii="Bookman Old Style" w:eastAsia="Times New Roman" w:hAnsi="Bookman Old Style" w:cs="Arial"/>
          <w:sz w:val="28"/>
          <w:szCs w:val="28"/>
          <w:lang w:eastAsia="es-ES"/>
        </w:rPr>
        <w:t>mutación</w:t>
      </w:r>
      <w:proofErr w:type="spellEnd"/>
      <w:r w:rsidR="006B21DB">
        <w:rPr>
          <w:rFonts w:ascii="Bookman Old Style" w:eastAsia="Times New Roman" w:hAnsi="Bookman Old Style" w:cs="Arial"/>
          <w:sz w:val="28"/>
          <w:szCs w:val="28"/>
          <w:lang w:eastAsia="es-ES"/>
        </w:rPr>
        <w:t xml:space="preserve"> pensional con el </w:t>
      </w:r>
      <w:r w:rsidR="00073E1E">
        <w:rPr>
          <w:rFonts w:ascii="Bookman Old Style" w:eastAsia="Times New Roman" w:hAnsi="Bookman Old Style" w:cs="Arial"/>
          <w:sz w:val="28"/>
          <w:szCs w:val="28"/>
          <w:lang w:eastAsia="es-ES"/>
        </w:rPr>
        <w:t>ISS fue valorada en $16.344.898.299</w:t>
      </w:r>
      <w:proofErr w:type="gramStart"/>
      <w:r w:rsidR="00073E1E">
        <w:rPr>
          <w:rFonts w:ascii="Bookman Old Style" w:eastAsia="Times New Roman" w:hAnsi="Bookman Old Style" w:cs="Arial"/>
          <w:sz w:val="28"/>
          <w:szCs w:val="28"/>
          <w:lang w:eastAsia="es-ES"/>
        </w:rPr>
        <w:t>,oo</w:t>
      </w:r>
      <w:proofErr w:type="gramEnd"/>
    </w:p>
    <w:p w:rsidR="00D918B5" w:rsidRDefault="00D918B5" w:rsidP="00D918B5">
      <w:pPr>
        <w:keepNext/>
        <w:autoSpaceDE w:val="0"/>
        <w:autoSpaceDN w:val="0"/>
        <w:spacing w:after="0" w:line="360" w:lineRule="auto"/>
        <w:ind w:left="709"/>
        <w:jc w:val="both"/>
        <w:outlineLvl w:val="0"/>
        <w:rPr>
          <w:rFonts w:ascii="Bookman Old Style" w:eastAsia="Times New Roman" w:hAnsi="Bookman Old Style" w:cs="Arial"/>
          <w:sz w:val="28"/>
          <w:szCs w:val="28"/>
          <w:lang w:eastAsia="es-ES"/>
        </w:rPr>
      </w:pPr>
    </w:p>
    <w:p w:rsidR="00F54B26" w:rsidRDefault="00385548" w:rsidP="00385548">
      <w:pPr>
        <w:autoSpaceDE w:val="0"/>
        <w:autoSpaceDN w:val="0"/>
        <w:spacing w:after="0" w:line="360" w:lineRule="auto"/>
        <w:ind w:firstLine="708"/>
        <w:jc w:val="both"/>
        <w:rPr>
          <w:rFonts w:ascii="Bookman Old Style" w:eastAsia="Times New Roman" w:hAnsi="Bookman Old Style" w:cs="Arial"/>
          <w:sz w:val="28"/>
          <w:szCs w:val="28"/>
          <w:lang w:eastAsia="es-ES"/>
        </w:rPr>
      </w:pPr>
      <w:r w:rsidRPr="005857D2">
        <w:rPr>
          <w:rFonts w:ascii="Bookman Old Style" w:eastAsia="Times New Roman" w:hAnsi="Bookman Old Style" w:cs="Arial"/>
          <w:sz w:val="28"/>
          <w:szCs w:val="28"/>
          <w:lang w:eastAsia="es-ES"/>
        </w:rPr>
        <w:t xml:space="preserve">3. </w:t>
      </w:r>
      <w:r w:rsidR="00E33B39">
        <w:rPr>
          <w:rFonts w:ascii="Bookman Old Style" w:eastAsia="Times New Roman" w:hAnsi="Bookman Old Style" w:cs="Arial"/>
          <w:sz w:val="28"/>
          <w:szCs w:val="28"/>
          <w:lang w:eastAsia="es-ES"/>
        </w:rPr>
        <w:t>L</w:t>
      </w:r>
      <w:r w:rsidR="005857D2" w:rsidRPr="005857D2">
        <w:rPr>
          <w:rFonts w:ascii="Bookman Old Style" w:eastAsia="Times New Roman" w:hAnsi="Bookman Old Style" w:cs="Arial"/>
          <w:sz w:val="28"/>
          <w:szCs w:val="28"/>
          <w:lang w:eastAsia="es-ES"/>
        </w:rPr>
        <w:t xml:space="preserve">as tres empresas convocadas </w:t>
      </w:r>
      <w:r w:rsidR="00E33B39">
        <w:rPr>
          <w:rFonts w:ascii="Bookman Old Style" w:eastAsia="Times New Roman" w:hAnsi="Bookman Old Style" w:cs="Arial"/>
          <w:sz w:val="28"/>
          <w:szCs w:val="28"/>
          <w:lang w:eastAsia="es-ES"/>
        </w:rPr>
        <w:t>se opusieron a las pretensiones</w:t>
      </w:r>
      <w:r w:rsidR="005857D2" w:rsidRPr="005857D2">
        <w:rPr>
          <w:rFonts w:ascii="Bookman Old Style" w:eastAsia="Times New Roman" w:hAnsi="Bookman Old Style" w:cs="Arial"/>
          <w:sz w:val="28"/>
          <w:szCs w:val="28"/>
          <w:lang w:eastAsia="es-ES"/>
        </w:rPr>
        <w:t>.</w:t>
      </w:r>
      <w:r w:rsidR="00E33B39">
        <w:rPr>
          <w:rFonts w:ascii="Bookman Old Style" w:eastAsia="Times New Roman" w:hAnsi="Bookman Old Style" w:cs="Arial"/>
          <w:sz w:val="28"/>
          <w:szCs w:val="28"/>
          <w:lang w:eastAsia="es-ES"/>
        </w:rPr>
        <w:t xml:space="preserve"> </w:t>
      </w:r>
    </w:p>
    <w:p w:rsidR="00F54B26" w:rsidRDefault="00F54B26" w:rsidP="00385548">
      <w:pPr>
        <w:autoSpaceDE w:val="0"/>
        <w:autoSpaceDN w:val="0"/>
        <w:spacing w:after="0" w:line="360" w:lineRule="auto"/>
        <w:ind w:firstLine="708"/>
        <w:jc w:val="both"/>
        <w:rPr>
          <w:rFonts w:ascii="Bookman Old Style" w:eastAsia="Times New Roman" w:hAnsi="Bookman Old Style" w:cs="Arial"/>
          <w:sz w:val="28"/>
          <w:szCs w:val="28"/>
          <w:lang w:eastAsia="es-ES"/>
        </w:rPr>
      </w:pPr>
    </w:p>
    <w:p w:rsidR="00F54B26" w:rsidRDefault="00E33B39" w:rsidP="00385548">
      <w:pPr>
        <w:autoSpaceDE w:val="0"/>
        <w:autoSpaceDN w:val="0"/>
        <w:spacing w:after="0" w:line="360" w:lineRule="auto"/>
        <w:ind w:firstLine="708"/>
        <w:jc w:val="both"/>
        <w:rPr>
          <w:rFonts w:ascii="Bookman Old Style" w:eastAsia="Times New Roman" w:hAnsi="Bookman Old Style" w:cs="Arial"/>
          <w:sz w:val="28"/>
          <w:szCs w:val="28"/>
          <w:lang w:eastAsia="es-ES"/>
        </w:rPr>
      </w:pPr>
      <w:proofErr w:type="spellStart"/>
      <w:r>
        <w:rPr>
          <w:rFonts w:ascii="Bookman Old Style" w:eastAsia="Times New Roman" w:hAnsi="Bookman Old Style" w:cs="Arial"/>
          <w:sz w:val="28"/>
          <w:szCs w:val="28"/>
          <w:lang w:eastAsia="es-ES"/>
        </w:rPr>
        <w:t>Fabricato</w:t>
      </w:r>
      <w:proofErr w:type="spellEnd"/>
      <w:r w:rsidR="00F54B26">
        <w:rPr>
          <w:rFonts w:ascii="Bookman Old Style" w:eastAsia="Times New Roman" w:hAnsi="Bookman Old Style" w:cs="Arial"/>
          <w:sz w:val="28"/>
          <w:szCs w:val="28"/>
          <w:lang w:eastAsia="es-ES"/>
        </w:rPr>
        <w:t xml:space="preserve"> S.A.</w:t>
      </w:r>
      <w:r>
        <w:rPr>
          <w:rFonts w:ascii="Bookman Old Style" w:eastAsia="Times New Roman" w:hAnsi="Bookman Old Style" w:cs="Arial"/>
          <w:sz w:val="28"/>
          <w:szCs w:val="28"/>
          <w:lang w:eastAsia="es-ES"/>
        </w:rPr>
        <w:t xml:space="preserve"> adujo que la declaratoria de matriz había sido objeto de una demanda de nulidad y restablecimiento del derecho, que las sociedades demandadas no impusieron los precios de venta del carbón a </w:t>
      </w:r>
      <w:r w:rsidR="00F54B26">
        <w:rPr>
          <w:rFonts w:ascii="Bookman Old Style" w:eastAsia="Times New Roman" w:hAnsi="Bookman Old Style" w:cs="Arial"/>
          <w:sz w:val="28"/>
          <w:szCs w:val="28"/>
          <w:lang w:eastAsia="es-ES"/>
        </w:rPr>
        <w:t>Industrial Hullera S.A.</w:t>
      </w:r>
      <w:r>
        <w:rPr>
          <w:rFonts w:ascii="Bookman Old Style" w:eastAsia="Times New Roman" w:hAnsi="Bookman Old Style" w:cs="Arial"/>
          <w:sz w:val="28"/>
          <w:szCs w:val="28"/>
          <w:lang w:eastAsia="es-ES"/>
        </w:rPr>
        <w:t xml:space="preserve">, que </w:t>
      </w:r>
      <w:r w:rsidR="00F54B26">
        <w:rPr>
          <w:rFonts w:ascii="Bookman Old Style" w:eastAsia="Times New Roman" w:hAnsi="Bookman Old Style" w:cs="Arial"/>
          <w:sz w:val="28"/>
          <w:szCs w:val="28"/>
          <w:lang w:eastAsia="es-ES"/>
        </w:rPr>
        <w:t xml:space="preserve">su </w:t>
      </w:r>
      <w:r>
        <w:rPr>
          <w:rFonts w:ascii="Bookman Old Style" w:eastAsia="Times New Roman" w:hAnsi="Bookman Old Style" w:cs="Arial"/>
          <w:sz w:val="28"/>
          <w:szCs w:val="28"/>
          <w:lang w:eastAsia="es-ES"/>
        </w:rPr>
        <w:t xml:space="preserve">crisis se debió al deterioro de la mina por deficiente mantenimiento de su infraestructura por parte del sindicato, pues se había comprometido a ello durante la última huelga. Reprodujo asimismo las razones por las cuales la </w:t>
      </w:r>
      <w:r w:rsidR="00F54B26">
        <w:rPr>
          <w:rFonts w:ascii="Bookman Old Style" w:eastAsia="Times New Roman" w:hAnsi="Bookman Old Style" w:cs="Arial"/>
          <w:sz w:val="28"/>
          <w:szCs w:val="28"/>
          <w:lang w:eastAsia="es-ES"/>
        </w:rPr>
        <w:t xml:space="preserve">Superintendencia </w:t>
      </w:r>
      <w:r>
        <w:rPr>
          <w:rFonts w:ascii="Bookman Old Style" w:eastAsia="Times New Roman" w:hAnsi="Bookman Old Style" w:cs="Arial"/>
          <w:sz w:val="28"/>
          <w:szCs w:val="28"/>
          <w:lang w:eastAsia="es-ES"/>
        </w:rPr>
        <w:t xml:space="preserve">de </w:t>
      </w:r>
      <w:r w:rsidR="00F54B26">
        <w:rPr>
          <w:rFonts w:ascii="Bookman Old Style" w:eastAsia="Times New Roman" w:hAnsi="Bookman Old Style" w:cs="Arial"/>
          <w:sz w:val="28"/>
          <w:szCs w:val="28"/>
          <w:lang w:eastAsia="es-ES"/>
        </w:rPr>
        <w:t xml:space="preserve">Sociedades inició </w:t>
      </w:r>
      <w:r>
        <w:rPr>
          <w:rFonts w:ascii="Bookman Old Style" w:eastAsia="Times New Roman" w:hAnsi="Bookman Old Style" w:cs="Arial"/>
          <w:sz w:val="28"/>
          <w:szCs w:val="28"/>
          <w:lang w:eastAsia="es-ES"/>
        </w:rPr>
        <w:t>el trámite de liquidación obligatoria</w:t>
      </w:r>
      <w:r w:rsidR="00F54B26">
        <w:rPr>
          <w:rFonts w:ascii="Bookman Old Style" w:eastAsia="Times New Roman" w:hAnsi="Bookman Old Style" w:cs="Arial"/>
          <w:sz w:val="28"/>
          <w:szCs w:val="28"/>
          <w:lang w:eastAsia="es-ES"/>
        </w:rPr>
        <w:t>, referidas a la recesión económica del país, la apertura económica con efectos negativos en el sector textil, mercado de carbón sobre ofrecido en Antioquia, precios de venta del mineral por debajo de los costos, preferencia del carbón de Boyacá y Cundinamarca, salarios de Industrial Hullera S.A. por encima de los que pa</w:t>
      </w:r>
      <w:r w:rsidR="0050522A">
        <w:rPr>
          <w:rFonts w:ascii="Bookman Old Style" w:eastAsia="Times New Roman" w:hAnsi="Bookman Old Style" w:cs="Arial"/>
          <w:sz w:val="28"/>
          <w:szCs w:val="28"/>
          <w:lang w:eastAsia="es-ES"/>
        </w:rPr>
        <w:t>g</w:t>
      </w:r>
      <w:r w:rsidR="00F54B26">
        <w:rPr>
          <w:rFonts w:ascii="Bookman Old Style" w:eastAsia="Times New Roman" w:hAnsi="Bookman Old Style" w:cs="Arial"/>
          <w:sz w:val="28"/>
          <w:szCs w:val="28"/>
          <w:lang w:eastAsia="es-ES"/>
        </w:rPr>
        <w:t>a el sector, pérdida acelerada de la participación en e</w:t>
      </w:r>
      <w:r w:rsidR="00073E1E">
        <w:rPr>
          <w:rFonts w:ascii="Bookman Old Style" w:eastAsia="Times New Roman" w:hAnsi="Bookman Old Style" w:cs="Arial"/>
          <w:sz w:val="28"/>
          <w:szCs w:val="28"/>
          <w:lang w:eastAsia="es-ES"/>
        </w:rPr>
        <w:t>l mercado y alta carga pensional</w:t>
      </w:r>
      <w:r w:rsidR="00F54B26">
        <w:rPr>
          <w:rFonts w:ascii="Bookman Old Style" w:eastAsia="Times New Roman" w:hAnsi="Bookman Old Style" w:cs="Arial"/>
          <w:sz w:val="28"/>
          <w:szCs w:val="28"/>
          <w:lang w:eastAsia="es-ES"/>
        </w:rPr>
        <w:t>.</w:t>
      </w:r>
    </w:p>
    <w:p w:rsidR="0050522A" w:rsidRDefault="0050522A" w:rsidP="00385548">
      <w:pPr>
        <w:autoSpaceDE w:val="0"/>
        <w:autoSpaceDN w:val="0"/>
        <w:spacing w:after="0" w:line="360" w:lineRule="auto"/>
        <w:ind w:firstLine="708"/>
        <w:jc w:val="both"/>
        <w:rPr>
          <w:rFonts w:ascii="Bookman Old Style" w:eastAsia="Times New Roman" w:hAnsi="Bookman Old Style" w:cs="Arial"/>
          <w:sz w:val="28"/>
          <w:szCs w:val="28"/>
          <w:lang w:eastAsia="es-ES"/>
        </w:rPr>
      </w:pPr>
    </w:p>
    <w:p w:rsidR="0050522A" w:rsidRPr="005857D2" w:rsidRDefault="005857D2" w:rsidP="00385548">
      <w:pPr>
        <w:autoSpaceDE w:val="0"/>
        <w:autoSpaceDN w:val="0"/>
        <w:spacing w:after="0" w:line="360" w:lineRule="auto"/>
        <w:ind w:firstLine="708"/>
        <w:jc w:val="both"/>
        <w:rPr>
          <w:rFonts w:ascii="Bookman Old Style" w:eastAsia="Times New Roman" w:hAnsi="Bookman Old Style" w:cs="Arial"/>
          <w:sz w:val="28"/>
          <w:szCs w:val="28"/>
          <w:lang w:eastAsia="es-ES"/>
        </w:rPr>
      </w:pPr>
      <w:r w:rsidRPr="005857D2">
        <w:rPr>
          <w:rFonts w:ascii="Bookman Old Style" w:eastAsia="Times New Roman" w:hAnsi="Bookman Old Style" w:cs="Arial"/>
          <w:sz w:val="28"/>
          <w:szCs w:val="28"/>
          <w:lang w:eastAsia="es-ES"/>
        </w:rPr>
        <w:t xml:space="preserve"> </w:t>
      </w:r>
      <w:proofErr w:type="spellStart"/>
      <w:r w:rsidR="0050522A">
        <w:rPr>
          <w:rFonts w:ascii="Bookman Old Style" w:eastAsia="Times New Roman" w:hAnsi="Bookman Old Style" w:cs="Arial"/>
          <w:sz w:val="28"/>
          <w:szCs w:val="28"/>
          <w:lang w:eastAsia="es-ES"/>
        </w:rPr>
        <w:t>Coltejer</w:t>
      </w:r>
      <w:proofErr w:type="spellEnd"/>
      <w:r w:rsidR="0050522A">
        <w:rPr>
          <w:rFonts w:ascii="Bookman Old Style" w:eastAsia="Times New Roman" w:hAnsi="Bookman Old Style" w:cs="Arial"/>
          <w:sz w:val="28"/>
          <w:szCs w:val="28"/>
          <w:lang w:eastAsia="es-ES"/>
        </w:rPr>
        <w:t xml:space="preserve"> S.A. negó tener la calidad de matriz así como que la causa de la crisis de </w:t>
      </w:r>
      <w:r w:rsidR="007234B8">
        <w:rPr>
          <w:rFonts w:ascii="Bookman Old Style" w:eastAsia="Times New Roman" w:hAnsi="Bookman Old Style" w:cs="Arial"/>
          <w:sz w:val="28"/>
          <w:szCs w:val="28"/>
          <w:lang w:eastAsia="es-ES"/>
        </w:rPr>
        <w:t xml:space="preserve">Industrial Hullera </w:t>
      </w:r>
      <w:r w:rsidR="0050522A">
        <w:rPr>
          <w:rFonts w:ascii="Bookman Old Style" w:eastAsia="Times New Roman" w:hAnsi="Bookman Old Style" w:cs="Arial"/>
          <w:sz w:val="28"/>
          <w:szCs w:val="28"/>
          <w:lang w:eastAsia="es-ES"/>
        </w:rPr>
        <w:t>S.A. se le pudiese imputar.</w:t>
      </w:r>
      <w:r w:rsidR="007234B8">
        <w:rPr>
          <w:rFonts w:ascii="Bookman Old Style" w:eastAsia="Times New Roman" w:hAnsi="Bookman Old Style" w:cs="Arial"/>
          <w:sz w:val="28"/>
          <w:szCs w:val="28"/>
          <w:lang w:eastAsia="es-ES"/>
        </w:rPr>
        <w:t xml:space="preserve"> </w:t>
      </w:r>
      <w:r w:rsidR="0050522A">
        <w:rPr>
          <w:rFonts w:ascii="Bookman Old Style" w:eastAsia="Times New Roman" w:hAnsi="Bookman Old Style" w:cs="Arial"/>
          <w:sz w:val="28"/>
          <w:szCs w:val="28"/>
          <w:lang w:eastAsia="es-ES"/>
        </w:rPr>
        <w:t xml:space="preserve">Y </w:t>
      </w:r>
      <w:r w:rsidR="00F71BA4">
        <w:rPr>
          <w:rFonts w:ascii="Bookman Old Style" w:eastAsia="Times New Roman" w:hAnsi="Bookman Old Style" w:cs="Arial"/>
          <w:sz w:val="28"/>
          <w:szCs w:val="28"/>
          <w:lang w:eastAsia="es-ES"/>
        </w:rPr>
        <w:t xml:space="preserve">Cementos </w:t>
      </w:r>
      <w:r w:rsidR="0050522A">
        <w:rPr>
          <w:rFonts w:ascii="Bookman Old Style" w:eastAsia="Times New Roman" w:hAnsi="Bookman Old Style" w:cs="Arial"/>
          <w:sz w:val="28"/>
          <w:szCs w:val="28"/>
          <w:lang w:eastAsia="es-ES"/>
        </w:rPr>
        <w:t>El Cairo S.A., con similares argumentos, también se opuso</w:t>
      </w:r>
      <w:r w:rsidR="007234B8">
        <w:rPr>
          <w:rFonts w:ascii="Bookman Old Style" w:eastAsia="Times New Roman" w:hAnsi="Bookman Old Style" w:cs="Arial"/>
          <w:sz w:val="28"/>
          <w:szCs w:val="28"/>
          <w:lang w:eastAsia="es-ES"/>
        </w:rPr>
        <w:t>. Ninguna de las interpeladas formul</w:t>
      </w:r>
      <w:r w:rsidR="00F71BA4">
        <w:rPr>
          <w:rFonts w:ascii="Bookman Old Style" w:eastAsia="Times New Roman" w:hAnsi="Bookman Old Style" w:cs="Arial"/>
          <w:sz w:val="28"/>
          <w:szCs w:val="28"/>
          <w:lang w:eastAsia="es-ES"/>
        </w:rPr>
        <w:t>ó</w:t>
      </w:r>
      <w:r w:rsidR="007234B8">
        <w:rPr>
          <w:rFonts w:ascii="Bookman Old Style" w:eastAsia="Times New Roman" w:hAnsi="Bookman Old Style" w:cs="Arial"/>
          <w:sz w:val="28"/>
          <w:szCs w:val="28"/>
          <w:lang w:eastAsia="es-ES"/>
        </w:rPr>
        <w:t xml:space="preserve"> excepciones de mérito.</w:t>
      </w:r>
    </w:p>
    <w:p w:rsidR="005857D2" w:rsidRDefault="005857D2" w:rsidP="00385548">
      <w:pPr>
        <w:autoSpaceDE w:val="0"/>
        <w:autoSpaceDN w:val="0"/>
        <w:spacing w:after="0" w:line="360" w:lineRule="auto"/>
        <w:ind w:firstLine="708"/>
        <w:jc w:val="both"/>
        <w:rPr>
          <w:rFonts w:ascii="Bookman Old Style" w:eastAsia="Times New Roman" w:hAnsi="Bookman Old Style" w:cs="Arial"/>
          <w:sz w:val="28"/>
          <w:szCs w:val="28"/>
          <w:lang w:eastAsia="es-ES"/>
        </w:rPr>
      </w:pPr>
    </w:p>
    <w:p w:rsidR="00385548" w:rsidRDefault="00385548" w:rsidP="00385548">
      <w:pPr>
        <w:autoSpaceDE w:val="0"/>
        <w:autoSpaceDN w:val="0"/>
        <w:spacing w:after="0" w:line="360" w:lineRule="auto"/>
        <w:ind w:firstLine="708"/>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4</w:t>
      </w:r>
      <w:r w:rsidRPr="009B7713">
        <w:rPr>
          <w:rFonts w:ascii="Bookman Old Style" w:eastAsia="Times New Roman" w:hAnsi="Bookman Old Style" w:cs="Arial"/>
          <w:sz w:val="28"/>
          <w:szCs w:val="28"/>
          <w:lang w:eastAsia="es-ES"/>
        </w:rPr>
        <w:t xml:space="preserve">. </w:t>
      </w:r>
      <w:r w:rsidR="007234B8">
        <w:rPr>
          <w:rFonts w:ascii="Bookman Old Style" w:eastAsia="Times New Roman" w:hAnsi="Bookman Old Style" w:cs="Arial"/>
          <w:sz w:val="28"/>
          <w:szCs w:val="28"/>
          <w:lang w:eastAsia="es-ES"/>
        </w:rPr>
        <w:t>L</w:t>
      </w:r>
      <w:r w:rsidRPr="009B7713">
        <w:rPr>
          <w:rFonts w:ascii="Bookman Old Style" w:eastAsia="Times New Roman" w:hAnsi="Bookman Old Style" w:cs="Arial"/>
          <w:sz w:val="28"/>
          <w:szCs w:val="28"/>
          <w:lang w:eastAsia="es-ES"/>
        </w:rPr>
        <w:t xml:space="preserve">a primera instancia </w:t>
      </w:r>
      <w:r w:rsidR="007234B8">
        <w:rPr>
          <w:rFonts w:ascii="Bookman Old Style" w:eastAsia="Times New Roman" w:hAnsi="Bookman Old Style" w:cs="Arial"/>
          <w:sz w:val="28"/>
          <w:szCs w:val="28"/>
          <w:lang w:eastAsia="es-ES"/>
        </w:rPr>
        <w:t xml:space="preserve">culminó con sentencia </w:t>
      </w:r>
      <w:r w:rsidRPr="009B7713">
        <w:rPr>
          <w:rFonts w:ascii="Bookman Old Style" w:eastAsia="Times New Roman" w:hAnsi="Bookman Old Style" w:cs="Arial"/>
          <w:sz w:val="28"/>
          <w:szCs w:val="28"/>
          <w:lang w:eastAsia="es-ES"/>
        </w:rPr>
        <w:t xml:space="preserve">de </w:t>
      </w:r>
      <w:r w:rsidR="00E54B01">
        <w:rPr>
          <w:rFonts w:ascii="Bookman Old Style" w:eastAsia="Times New Roman" w:hAnsi="Bookman Old Style" w:cs="Arial"/>
          <w:sz w:val="28"/>
          <w:szCs w:val="28"/>
          <w:lang w:eastAsia="es-ES"/>
        </w:rPr>
        <w:t>26 de agosto de 2009</w:t>
      </w:r>
      <w:r w:rsidRPr="009B7713">
        <w:rPr>
          <w:rFonts w:ascii="Bookman Old Style" w:eastAsia="Times New Roman" w:hAnsi="Bookman Old Style" w:cs="Arial"/>
          <w:sz w:val="28"/>
          <w:szCs w:val="28"/>
          <w:lang w:eastAsia="es-ES"/>
        </w:rPr>
        <w:t xml:space="preserve">, que </w:t>
      </w:r>
      <w:r>
        <w:rPr>
          <w:rFonts w:ascii="Bookman Old Style" w:eastAsia="Times New Roman" w:hAnsi="Bookman Old Style" w:cs="Arial"/>
          <w:sz w:val="28"/>
          <w:szCs w:val="28"/>
          <w:lang w:eastAsia="es-ES"/>
        </w:rPr>
        <w:t>denegó las pretensiones incoadas.</w:t>
      </w:r>
    </w:p>
    <w:p w:rsidR="00385548" w:rsidRPr="009B7713" w:rsidRDefault="00385548" w:rsidP="00385548">
      <w:pPr>
        <w:autoSpaceDE w:val="0"/>
        <w:autoSpaceDN w:val="0"/>
        <w:spacing w:after="0" w:line="360" w:lineRule="auto"/>
        <w:ind w:firstLine="708"/>
        <w:jc w:val="both"/>
        <w:rPr>
          <w:rFonts w:ascii="Bookman Old Style" w:eastAsia="Times New Roman" w:hAnsi="Bookman Old Style" w:cs="Arial"/>
          <w:sz w:val="28"/>
          <w:szCs w:val="28"/>
          <w:lang w:eastAsia="es-ES"/>
        </w:rPr>
      </w:pPr>
    </w:p>
    <w:p w:rsidR="004675D4" w:rsidRDefault="00320B2D" w:rsidP="004A04AE">
      <w:pPr>
        <w:autoSpaceDE w:val="0"/>
        <w:autoSpaceDN w:val="0"/>
        <w:spacing w:after="0" w:line="360" w:lineRule="auto"/>
        <w:ind w:firstLine="708"/>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5</w:t>
      </w:r>
      <w:r w:rsidR="004A04AE">
        <w:rPr>
          <w:rFonts w:ascii="Bookman Old Style" w:eastAsia="Times New Roman" w:hAnsi="Bookman Old Style" w:cs="Arial"/>
          <w:sz w:val="28"/>
          <w:szCs w:val="28"/>
          <w:lang w:eastAsia="es-ES"/>
        </w:rPr>
        <w:t xml:space="preserve">. </w:t>
      </w:r>
      <w:r w:rsidR="007234B8">
        <w:rPr>
          <w:rFonts w:ascii="Bookman Old Style" w:eastAsia="Times New Roman" w:hAnsi="Bookman Old Style" w:cs="Arial"/>
          <w:sz w:val="28"/>
          <w:szCs w:val="28"/>
          <w:lang w:eastAsia="es-ES"/>
        </w:rPr>
        <w:t xml:space="preserve">Apelada la decisión por la </w:t>
      </w:r>
      <w:r w:rsidR="00385548" w:rsidRPr="009B7713">
        <w:rPr>
          <w:rFonts w:ascii="Bookman Old Style" w:eastAsia="Times New Roman" w:hAnsi="Bookman Old Style" w:cs="Arial"/>
          <w:sz w:val="28"/>
          <w:szCs w:val="28"/>
          <w:lang w:eastAsia="es-ES"/>
        </w:rPr>
        <w:t>parte actora</w:t>
      </w:r>
      <w:r w:rsidR="001E1DAE">
        <w:rPr>
          <w:rFonts w:ascii="Bookman Old Style" w:eastAsia="Times New Roman" w:hAnsi="Bookman Old Style" w:cs="Arial"/>
          <w:sz w:val="28"/>
          <w:szCs w:val="28"/>
          <w:lang w:eastAsia="es-ES"/>
        </w:rPr>
        <w:t xml:space="preserve">, </w:t>
      </w:r>
      <w:r w:rsidR="004A04AE">
        <w:rPr>
          <w:rFonts w:ascii="Bookman Old Style" w:eastAsia="Times New Roman" w:hAnsi="Bookman Old Style" w:cs="Arial"/>
          <w:sz w:val="28"/>
          <w:szCs w:val="28"/>
          <w:lang w:eastAsia="es-ES"/>
        </w:rPr>
        <w:t xml:space="preserve">el </w:t>
      </w:r>
      <w:r w:rsidR="004A04AE" w:rsidRPr="004A04AE">
        <w:rPr>
          <w:rFonts w:ascii="Bookman Old Style" w:eastAsia="Times New Roman" w:hAnsi="Bookman Old Style" w:cs="Arial"/>
          <w:i/>
          <w:sz w:val="28"/>
          <w:szCs w:val="28"/>
          <w:lang w:eastAsia="es-ES"/>
        </w:rPr>
        <w:t xml:space="preserve">ad </w:t>
      </w:r>
      <w:proofErr w:type="spellStart"/>
      <w:r w:rsidR="004A04AE" w:rsidRPr="004A04AE">
        <w:rPr>
          <w:rFonts w:ascii="Bookman Old Style" w:eastAsia="Times New Roman" w:hAnsi="Bookman Old Style" w:cs="Arial"/>
          <w:i/>
          <w:sz w:val="28"/>
          <w:szCs w:val="28"/>
          <w:lang w:eastAsia="es-ES"/>
        </w:rPr>
        <w:t>quem</w:t>
      </w:r>
      <w:proofErr w:type="spellEnd"/>
      <w:r w:rsidR="004A04AE">
        <w:rPr>
          <w:rFonts w:ascii="Bookman Old Style" w:eastAsia="Times New Roman" w:hAnsi="Bookman Old Style" w:cs="Arial"/>
          <w:sz w:val="28"/>
          <w:szCs w:val="28"/>
          <w:lang w:eastAsia="es-ES"/>
        </w:rPr>
        <w:t>, con la suya objeto del recurso extraordinario</w:t>
      </w:r>
      <w:r w:rsidR="00FE1B0A">
        <w:rPr>
          <w:rFonts w:ascii="Bookman Old Style" w:eastAsia="Times New Roman" w:hAnsi="Bookman Old Style" w:cs="Arial"/>
          <w:sz w:val="28"/>
          <w:szCs w:val="28"/>
          <w:lang w:eastAsia="es-ES"/>
        </w:rPr>
        <w:t xml:space="preserve">, </w:t>
      </w:r>
      <w:r w:rsidR="004A04AE">
        <w:rPr>
          <w:rFonts w:ascii="Bookman Old Style" w:eastAsia="Times New Roman" w:hAnsi="Bookman Old Style" w:cs="Arial"/>
          <w:sz w:val="28"/>
          <w:szCs w:val="28"/>
          <w:lang w:eastAsia="es-ES"/>
        </w:rPr>
        <w:t>decidió revocarla para en su lugar est</w:t>
      </w:r>
      <w:r w:rsidR="00FE1B0A">
        <w:rPr>
          <w:rFonts w:ascii="Bookman Old Style" w:eastAsia="Times New Roman" w:hAnsi="Bookman Old Style" w:cs="Arial"/>
          <w:sz w:val="28"/>
          <w:szCs w:val="28"/>
          <w:lang w:eastAsia="es-ES"/>
        </w:rPr>
        <w:t>imar</w:t>
      </w:r>
      <w:r w:rsidR="00F71BA4">
        <w:rPr>
          <w:rFonts w:ascii="Bookman Old Style" w:eastAsia="Times New Roman" w:hAnsi="Bookman Old Style" w:cs="Arial"/>
          <w:sz w:val="28"/>
          <w:szCs w:val="28"/>
          <w:lang w:eastAsia="es-ES"/>
        </w:rPr>
        <w:t xml:space="preserve"> declarar </w:t>
      </w:r>
      <w:r w:rsidR="004A04AE">
        <w:rPr>
          <w:rFonts w:ascii="Bookman Old Style" w:eastAsia="Times New Roman" w:hAnsi="Bookman Old Style" w:cs="Arial"/>
          <w:sz w:val="28"/>
          <w:szCs w:val="28"/>
          <w:lang w:eastAsia="es-ES"/>
        </w:rPr>
        <w:t xml:space="preserve">que la liquidación obligatoria de la sociedad controlada </w:t>
      </w:r>
      <w:r w:rsidR="00FE1B0A">
        <w:rPr>
          <w:rFonts w:ascii="Bookman Old Style" w:eastAsia="Times New Roman" w:hAnsi="Bookman Old Style" w:cs="Arial"/>
          <w:sz w:val="28"/>
          <w:szCs w:val="28"/>
          <w:lang w:eastAsia="es-ES"/>
        </w:rPr>
        <w:t xml:space="preserve">Industrial Hullera </w:t>
      </w:r>
      <w:r w:rsidR="004A04AE">
        <w:rPr>
          <w:rFonts w:ascii="Bookman Old Style" w:eastAsia="Times New Roman" w:hAnsi="Bookman Old Style" w:cs="Arial"/>
          <w:sz w:val="28"/>
          <w:szCs w:val="28"/>
          <w:lang w:eastAsia="es-ES"/>
        </w:rPr>
        <w:t xml:space="preserve">S.A. se produjo con ocasión de las actuaciones realizadas por las sociedades matrices </w:t>
      </w:r>
      <w:proofErr w:type="spellStart"/>
      <w:r w:rsidR="004A04AE">
        <w:rPr>
          <w:rFonts w:ascii="Bookman Old Style" w:eastAsia="Times New Roman" w:hAnsi="Bookman Old Style" w:cs="Arial"/>
          <w:sz w:val="28"/>
          <w:szCs w:val="28"/>
          <w:lang w:eastAsia="es-ES"/>
        </w:rPr>
        <w:t>Coltejer</w:t>
      </w:r>
      <w:proofErr w:type="spellEnd"/>
      <w:r w:rsidR="004A04AE">
        <w:rPr>
          <w:rFonts w:ascii="Bookman Old Style" w:eastAsia="Times New Roman" w:hAnsi="Bookman Old Style" w:cs="Arial"/>
          <w:sz w:val="28"/>
          <w:szCs w:val="28"/>
          <w:lang w:eastAsia="es-ES"/>
        </w:rPr>
        <w:t xml:space="preserve"> S.A., </w:t>
      </w:r>
      <w:proofErr w:type="spellStart"/>
      <w:r w:rsidR="004A04AE">
        <w:rPr>
          <w:rFonts w:ascii="Bookman Old Style" w:eastAsia="Times New Roman" w:hAnsi="Bookman Old Style" w:cs="Arial"/>
          <w:sz w:val="28"/>
          <w:szCs w:val="28"/>
          <w:lang w:eastAsia="es-ES"/>
        </w:rPr>
        <w:t>Fabricato</w:t>
      </w:r>
      <w:proofErr w:type="spellEnd"/>
      <w:r w:rsidR="004A04AE">
        <w:rPr>
          <w:rFonts w:ascii="Bookman Old Style" w:eastAsia="Times New Roman" w:hAnsi="Bookman Old Style" w:cs="Arial"/>
          <w:sz w:val="28"/>
          <w:szCs w:val="28"/>
          <w:lang w:eastAsia="es-ES"/>
        </w:rPr>
        <w:t xml:space="preserve"> S.A. y </w:t>
      </w:r>
      <w:r w:rsidR="00FE1B0A">
        <w:rPr>
          <w:rFonts w:ascii="Bookman Old Style" w:eastAsia="Times New Roman" w:hAnsi="Bookman Old Style" w:cs="Arial"/>
          <w:sz w:val="28"/>
          <w:szCs w:val="28"/>
          <w:lang w:eastAsia="es-ES"/>
        </w:rPr>
        <w:t xml:space="preserve">Cementos </w:t>
      </w:r>
      <w:r w:rsidR="004A04AE">
        <w:rPr>
          <w:rFonts w:ascii="Bookman Old Style" w:eastAsia="Times New Roman" w:hAnsi="Bookman Old Style" w:cs="Arial"/>
          <w:sz w:val="28"/>
          <w:szCs w:val="28"/>
          <w:lang w:eastAsia="es-ES"/>
        </w:rPr>
        <w:t xml:space="preserve">El Cairo S.A., </w:t>
      </w:r>
      <w:r w:rsidR="00FE1B0A">
        <w:rPr>
          <w:rFonts w:ascii="Bookman Old Style" w:eastAsia="Times New Roman" w:hAnsi="Bookman Old Style" w:cs="Arial"/>
          <w:sz w:val="28"/>
          <w:szCs w:val="28"/>
          <w:lang w:eastAsia="es-ES"/>
        </w:rPr>
        <w:t>imponiendo a estas</w:t>
      </w:r>
      <w:r w:rsidR="004A04AE">
        <w:rPr>
          <w:rFonts w:ascii="Bookman Old Style" w:eastAsia="Times New Roman" w:hAnsi="Bookman Old Style" w:cs="Arial"/>
          <w:sz w:val="28"/>
          <w:szCs w:val="28"/>
          <w:lang w:eastAsia="es-ES"/>
        </w:rPr>
        <w:t xml:space="preserve"> la obligación subsidiaria de responder por las </w:t>
      </w:r>
      <w:r w:rsidR="00FE1B0A">
        <w:rPr>
          <w:rFonts w:ascii="Bookman Old Style" w:eastAsia="Times New Roman" w:hAnsi="Bookman Old Style" w:cs="Arial"/>
          <w:sz w:val="28"/>
          <w:szCs w:val="28"/>
          <w:lang w:eastAsia="es-ES"/>
        </w:rPr>
        <w:t xml:space="preserve">que estuvieren </w:t>
      </w:r>
      <w:r w:rsidR="004A04AE">
        <w:rPr>
          <w:rFonts w:ascii="Bookman Old Style" w:eastAsia="Times New Roman" w:hAnsi="Bookman Old Style" w:cs="Arial"/>
          <w:sz w:val="28"/>
          <w:szCs w:val="28"/>
          <w:lang w:eastAsia="es-ES"/>
        </w:rPr>
        <w:t xml:space="preserve">a cargo de la controlada y en favor de sus ex trabajadores jubilados, agrupados por la “Asociación de Pensionados y Jubilados de Industrial Hullera S.A. y demás Empresas Carboníferas de Antioquia” y de Manuel Darío Cárdenas Colorado, en la siguiente proporción: </w:t>
      </w:r>
      <w:proofErr w:type="spellStart"/>
      <w:r w:rsidR="004A04AE">
        <w:rPr>
          <w:rFonts w:ascii="Bookman Old Style" w:eastAsia="Times New Roman" w:hAnsi="Bookman Old Style" w:cs="Arial"/>
          <w:sz w:val="28"/>
          <w:szCs w:val="28"/>
          <w:lang w:eastAsia="es-ES"/>
        </w:rPr>
        <w:t>Coltejer</w:t>
      </w:r>
      <w:proofErr w:type="spellEnd"/>
      <w:r w:rsidR="004A04AE">
        <w:rPr>
          <w:rFonts w:ascii="Bookman Old Style" w:eastAsia="Times New Roman" w:hAnsi="Bookman Old Style" w:cs="Arial"/>
          <w:sz w:val="28"/>
          <w:szCs w:val="28"/>
          <w:lang w:eastAsia="es-ES"/>
        </w:rPr>
        <w:t xml:space="preserve"> S.A. 37.49%; </w:t>
      </w:r>
      <w:proofErr w:type="spellStart"/>
      <w:r w:rsidR="004A04AE">
        <w:rPr>
          <w:rFonts w:ascii="Bookman Old Style" w:eastAsia="Times New Roman" w:hAnsi="Bookman Old Style" w:cs="Arial"/>
          <w:sz w:val="28"/>
          <w:szCs w:val="28"/>
          <w:lang w:eastAsia="es-ES"/>
        </w:rPr>
        <w:t>Fabricato</w:t>
      </w:r>
      <w:proofErr w:type="spellEnd"/>
      <w:r w:rsidR="004A04AE">
        <w:rPr>
          <w:rFonts w:ascii="Bookman Old Style" w:eastAsia="Times New Roman" w:hAnsi="Bookman Old Style" w:cs="Arial"/>
          <w:sz w:val="28"/>
          <w:szCs w:val="28"/>
          <w:lang w:eastAsia="es-ES"/>
        </w:rPr>
        <w:t xml:space="preserve"> S.A. 11.23% y Cementos El Cairo S.A. 37.48%.</w:t>
      </w:r>
    </w:p>
    <w:p w:rsidR="004675D4" w:rsidRDefault="004675D4" w:rsidP="00385548">
      <w:pPr>
        <w:autoSpaceDE w:val="0"/>
        <w:autoSpaceDN w:val="0"/>
        <w:spacing w:after="0" w:line="360" w:lineRule="auto"/>
        <w:ind w:firstLine="708"/>
        <w:jc w:val="both"/>
        <w:rPr>
          <w:rFonts w:ascii="Bookman Old Style" w:eastAsia="Times New Roman" w:hAnsi="Bookman Old Style" w:cs="Arial"/>
          <w:sz w:val="28"/>
          <w:szCs w:val="28"/>
          <w:lang w:eastAsia="es-ES"/>
        </w:rPr>
      </w:pPr>
    </w:p>
    <w:p w:rsidR="00385548" w:rsidRPr="009B7713" w:rsidRDefault="00385548" w:rsidP="00385548">
      <w:pPr>
        <w:keepNext/>
        <w:autoSpaceDE w:val="0"/>
        <w:autoSpaceDN w:val="0"/>
        <w:spacing w:after="0" w:line="360" w:lineRule="auto"/>
        <w:jc w:val="center"/>
        <w:outlineLvl w:val="0"/>
        <w:rPr>
          <w:rFonts w:ascii="Bookman Old Style" w:eastAsia="Times New Roman" w:hAnsi="Bookman Old Style" w:cs="Arial"/>
          <w:b/>
          <w:bCs/>
          <w:sz w:val="28"/>
          <w:szCs w:val="28"/>
          <w:lang w:eastAsia="es-ES"/>
        </w:rPr>
      </w:pPr>
      <w:r w:rsidRPr="009B7713">
        <w:rPr>
          <w:rFonts w:ascii="Bookman Old Style" w:eastAsia="Times New Roman" w:hAnsi="Bookman Old Style" w:cs="Arial"/>
          <w:b/>
          <w:bCs/>
          <w:sz w:val="28"/>
          <w:szCs w:val="28"/>
          <w:lang w:eastAsia="es-ES"/>
        </w:rPr>
        <w:t>LA SENTENCIA DEL TRIBUNAL</w:t>
      </w:r>
    </w:p>
    <w:p w:rsidR="00385548" w:rsidRPr="009B7713" w:rsidRDefault="00385548" w:rsidP="00385548">
      <w:pPr>
        <w:autoSpaceDE w:val="0"/>
        <w:autoSpaceDN w:val="0"/>
        <w:spacing w:after="0" w:line="240" w:lineRule="auto"/>
        <w:rPr>
          <w:rFonts w:ascii="Bookman Old Style" w:eastAsia="Times New Roman" w:hAnsi="Bookman Old Style" w:cs="Arial"/>
          <w:sz w:val="28"/>
          <w:szCs w:val="28"/>
          <w:lang w:eastAsia="es-ES"/>
        </w:rPr>
      </w:pPr>
    </w:p>
    <w:p w:rsidR="00860E8F" w:rsidRDefault="00FE1B0A" w:rsidP="00385548">
      <w:pPr>
        <w:autoSpaceDE w:val="0"/>
        <w:autoSpaceDN w:val="0"/>
        <w:spacing w:after="0" w:line="360" w:lineRule="auto"/>
        <w:ind w:firstLine="708"/>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 xml:space="preserve">En lo fundamental, </w:t>
      </w:r>
      <w:r w:rsidR="00860E8F">
        <w:rPr>
          <w:rFonts w:ascii="Bookman Old Style" w:eastAsia="Times New Roman" w:hAnsi="Bookman Old Style" w:cs="Arial"/>
          <w:sz w:val="28"/>
          <w:szCs w:val="28"/>
          <w:lang w:eastAsia="es-ES"/>
        </w:rPr>
        <w:t xml:space="preserve">se apoyó el juzgador colegiado en los siguientes razonamientos: </w:t>
      </w:r>
    </w:p>
    <w:p w:rsidR="00860E8F" w:rsidRDefault="00860E8F" w:rsidP="00385548">
      <w:pPr>
        <w:autoSpaceDE w:val="0"/>
        <w:autoSpaceDN w:val="0"/>
        <w:spacing w:after="0" w:line="360" w:lineRule="auto"/>
        <w:ind w:firstLine="708"/>
        <w:jc w:val="both"/>
        <w:rPr>
          <w:rFonts w:ascii="Bookman Old Style" w:eastAsia="Times New Roman" w:hAnsi="Bookman Old Style" w:cs="Arial"/>
          <w:sz w:val="28"/>
          <w:szCs w:val="28"/>
          <w:lang w:eastAsia="es-ES"/>
        </w:rPr>
      </w:pPr>
    </w:p>
    <w:p w:rsidR="006E32C7" w:rsidRPr="00860E8F" w:rsidRDefault="00860E8F" w:rsidP="00860E8F">
      <w:pPr>
        <w:autoSpaceDE w:val="0"/>
        <w:autoSpaceDN w:val="0"/>
        <w:spacing w:after="0" w:line="360" w:lineRule="auto"/>
        <w:ind w:firstLine="708"/>
        <w:jc w:val="both"/>
        <w:rPr>
          <w:rFonts w:ascii="Bookman Old Style" w:eastAsia="Times New Roman" w:hAnsi="Bookman Old Style" w:cs="Arial"/>
          <w:sz w:val="28"/>
          <w:szCs w:val="28"/>
          <w:lang w:eastAsia="es-ES"/>
        </w:rPr>
      </w:pPr>
      <w:r w:rsidRPr="00860E8F">
        <w:rPr>
          <w:rFonts w:ascii="Bookman Old Style" w:eastAsia="Times New Roman" w:hAnsi="Bookman Old Style" w:cs="Arial"/>
          <w:sz w:val="28"/>
          <w:szCs w:val="28"/>
          <w:lang w:eastAsia="es-ES"/>
        </w:rPr>
        <w:t>1.</w:t>
      </w:r>
      <w:r>
        <w:rPr>
          <w:rFonts w:ascii="Bookman Old Style" w:eastAsia="Times New Roman" w:hAnsi="Bookman Old Style" w:cs="Arial"/>
          <w:sz w:val="28"/>
          <w:szCs w:val="28"/>
          <w:lang w:eastAsia="es-ES"/>
        </w:rPr>
        <w:t xml:space="preserve"> Las r</w:t>
      </w:r>
      <w:r w:rsidR="006E32C7" w:rsidRPr="00860E8F">
        <w:rPr>
          <w:rFonts w:ascii="Bookman Old Style" w:eastAsia="Times New Roman" w:hAnsi="Bookman Old Style" w:cs="Arial"/>
          <w:sz w:val="28"/>
          <w:szCs w:val="28"/>
          <w:lang w:eastAsia="es-ES"/>
        </w:rPr>
        <w:t>esoluciones expedidas</w:t>
      </w:r>
      <w:r>
        <w:rPr>
          <w:rFonts w:ascii="Bookman Old Style" w:eastAsia="Times New Roman" w:hAnsi="Bookman Old Style" w:cs="Arial"/>
          <w:sz w:val="28"/>
          <w:szCs w:val="28"/>
          <w:lang w:eastAsia="es-ES"/>
        </w:rPr>
        <w:t xml:space="preserve"> por la </w:t>
      </w:r>
      <w:r w:rsidR="00982B2D">
        <w:rPr>
          <w:rFonts w:ascii="Bookman Old Style" w:eastAsia="Times New Roman" w:hAnsi="Bookman Old Style" w:cs="Arial"/>
          <w:sz w:val="28"/>
          <w:szCs w:val="28"/>
          <w:lang w:eastAsia="es-ES"/>
        </w:rPr>
        <w:t xml:space="preserve">Superintendencia </w:t>
      </w:r>
      <w:r>
        <w:rPr>
          <w:rFonts w:ascii="Bookman Old Style" w:eastAsia="Times New Roman" w:hAnsi="Bookman Old Style" w:cs="Arial"/>
          <w:sz w:val="28"/>
          <w:szCs w:val="28"/>
          <w:lang w:eastAsia="es-ES"/>
        </w:rPr>
        <w:t xml:space="preserve">de </w:t>
      </w:r>
      <w:r w:rsidR="00982B2D">
        <w:rPr>
          <w:rFonts w:ascii="Bookman Old Style" w:eastAsia="Times New Roman" w:hAnsi="Bookman Old Style" w:cs="Arial"/>
          <w:sz w:val="28"/>
          <w:szCs w:val="28"/>
          <w:lang w:eastAsia="es-ES"/>
        </w:rPr>
        <w:t xml:space="preserve">Sociedades </w:t>
      </w:r>
      <w:r>
        <w:rPr>
          <w:rFonts w:ascii="Bookman Old Style" w:eastAsia="Times New Roman" w:hAnsi="Bookman Old Style" w:cs="Arial"/>
          <w:sz w:val="28"/>
          <w:szCs w:val="28"/>
          <w:lang w:eastAsia="es-ES"/>
        </w:rPr>
        <w:t xml:space="preserve">y la </w:t>
      </w:r>
      <w:r w:rsidR="00982B2D">
        <w:rPr>
          <w:rFonts w:ascii="Bookman Old Style" w:eastAsia="Times New Roman" w:hAnsi="Bookman Old Style" w:cs="Arial"/>
          <w:sz w:val="28"/>
          <w:szCs w:val="28"/>
          <w:lang w:eastAsia="es-ES"/>
        </w:rPr>
        <w:t xml:space="preserve">Superintendencia </w:t>
      </w:r>
      <w:r>
        <w:rPr>
          <w:rFonts w:ascii="Bookman Old Style" w:eastAsia="Times New Roman" w:hAnsi="Bookman Old Style" w:cs="Arial"/>
          <w:sz w:val="28"/>
          <w:szCs w:val="28"/>
          <w:lang w:eastAsia="es-ES"/>
        </w:rPr>
        <w:t xml:space="preserve">de </w:t>
      </w:r>
      <w:r w:rsidR="00982B2D">
        <w:rPr>
          <w:rFonts w:ascii="Bookman Old Style" w:eastAsia="Times New Roman" w:hAnsi="Bookman Old Style" w:cs="Arial"/>
          <w:sz w:val="28"/>
          <w:szCs w:val="28"/>
          <w:lang w:eastAsia="es-ES"/>
        </w:rPr>
        <w:t xml:space="preserve">Valores </w:t>
      </w:r>
      <w:r>
        <w:rPr>
          <w:rFonts w:ascii="Bookman Old Style" w:eastAsia="Times New Roman" w:hAnsi="Bookman Old Style" w:cs="Arial"/>
          <w:sz w:val="28"/>
          <w:szCs w:val="28"/>
          <w:lang w:eastAsia="es-ES"/>
        </w:rPr>
        <w:t>adquirieron firmeza</w:t>
      </w:r>
      <w:r w:rsidR="00982B2D">
        <w:rPr>
          <w:rFonts w:ascii="Bookman Old Style" w:eastAsia="Times New Roman" w:hAnsi="Bookman Old Style" w:cs="Arial"/>
          <w:sz w:val="28"/>
          <w:szCs w:val="28"/>
          <w:lang w:eastAsia="es-ES"/>
        </w:rPr>
        <w:t xml:space="preserve"> por virtud del fallo del </w:t>
      </w:r>
      <w:r>
        <w:rPr>
          <w:rFonts w:ascii="Bookman Old Style" w:eastAsia="Times New Roman" w:hAnsi="Bookman Old Style" w:cs="Arial"/>
          <w:sz w:val="28"/>
          <w:szCs w:val="28"/>
          <w:lang w:eastAsia="es-ES"/>
        </w:rPr>
        <w:t xml:space="preserve">Consejo de Estado </w:t>
      </w:r>
      <w:r w:rsidR="00982B2D">
        <w:rPr>
          <w:rFonts w:ascii="Bookman Old Style" w:eastAsia="Times New Roman" w:hAnsi="Bookman Old Style" w:cs="Arial"/>
          <w:sz w:val="28"/>
          <w:szCs w:val="28"/>
          <w:lang w:eastAsia="es-ES"/>
        </w:rPr>
        <w:t xml:space="preserve">que desestimó </w:t>
      </w:r>
      <w:r>
        <w:rPr>
          <w:rFonts w:ascii="Bookman Old Style" w:eastAsia="Times New Roman" w:hAnsi="Bookman Old Style" w:cs="Arial"/>
          <w:sz w:val="28"/>
          <w:szCs w:val="28"/>
          <w:lang w:eastAsia="es-ES"/>
        </w:rPr>
        <w:t>la pretensión de nulidad y restablecimiento del derecho que contra ellas se incoó. En consecuencia, “</w:t>
      </w:r>
      <w:r w:rsidR="006E32C7" w:rsidRPr="00860E8F">
        <w:rPr>
          <w:rFonts w:ascii="Bookman Old Style" w:eastAsia="Times New Roman" w:hAnsi="Bookman Old Style" w:cs="Arial"/>
          <w:i/>
          <w:sz w:val="28"/>
          <w:szCs w:val="28"/>
          <w:lang w:eastAsia="es-ES"/>
        </w:rPr>
        <w:t>las sociedades demandadas son MATRIZ de la Sociedad Industrial HULLERA S.A</w:t>
      </w:r>
      <w:r w:rsidR="006517C5" w:rsidRPr="00860E8F">
        <w:rPr>
          <w:rFonts w:ascii="Bookman Old Style" w:eastAsia="Times New Roman" w:hAnsi="Bookman Old Style" w:cs="Arial"/>
          <w:sz w:val="28"/>
          <w:szCs w:val="28"/>
          <w:lang w:eastAsia="es-ES"/>
        </w:rPr>
        <w:t>.</w:t>
      </w:r>
      <w:r w:rsidR="00EF7440">
        <w:rPr>
          <w:rFonts w:ascii="Bookman Old Style" w:eastAsia="Times New Roman" w:hAnsi="Bookman Old Style" w:cs="Arial"/>
          <w:sz w:val="28"/>
          <w:szCs w:val="28"/>
          <w:lang w:eastAsia="es-ES"/>
        </w:rPr>
        <w:t>”.</w:t>
      </w:r>
    </w:p>
    <w:p w:rsidR="006517C5" w:rsidRDefault="006517C5" w:rsidP="00385548">
      <w:pPr>
        <w:autoSpaceDE w:val="0"/>
        <w:autoSpaceDN w:val="0"/>
        <w:spacing w:after="0" w:line="360" w:lineRule="auto"/>
        <w:ind w:firstLine="708"/>
        <w:jc w:val="both"/>
        <w:rPr>
          <w:rFonts w:ascii="Bookman Old Style" w:eastAsia="Times New Roman" w:hAnsi="Bookman Old Style" w:cs="Arial"/>
          <w:sz w:val="28"/>
          <w:szCs w:val="28"/>
          <w:lang w:eastAsia="es-ES"/>
        </w:rPr>
      </w:pPr>
    </w:p>
    <w:p w:rsidR="00982B2D" w:rsidRDefault="00860E8F" w:rsidP="00385548">
      <w:pPr>
        <w:autoSpaceDE w:val="0"/>
        <w:autoSpaceDN w:val="0"/>
        <w:spacing w:after="0" w:line="360" w:lineRule="auto"/>
        <w:ind w:firstLine="708"/>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 xml:space="preserve">2. </w:t>
      </w:r>
      <w:r w:rsidR="00BE1556">
        <w:rPr>
          <w:rFonts w:ascii="Bookman Old Style" w:eastAsia="Times New Roman" w:hAnsi="Bookman Old Style" w:cs="Arial"/>
          <w:sz w:val="28"/>
          <w:szCs w:val="28"/>
          <w:lang w:eastAsia="es-ES"/>
        </w:rPr>
        <w:t xml:space="preserve">Tal declaración apareja como consecuencia lo previsto en el artículo 148 de la </w:t>
      </w:r>
      <w:r w:rsidR="00EF7440">
        <w:rPr>
          <w:rFonts w:ascii="Bookman Old Style" w:eastAsia="Times New Roman" w:hAnsi="Bookman Old Style" w:cs="Arial"/>
          <w:sz w:val="28"/>
          <w:szCs w:val="28"/>
          <w:lang w:eastAsia="es-ES"/>
        </w:rPr>
        <w:t xml:space="preserve">Ley </w:t>
      </w:r>
      <w:r w:rsidR="00BE1556">
        <w:rPr>
          <w:rFonts w:ascii="Bookman Old Style" w:eastAsia="Times New Roman" w:hAnsi="Bookman Old Style" w:cs="Arial"/>
          <w:sz w:val="28"/>
          <w:szCs w:val="28"/>
          <w:lang w:eastAsia="es-ES"/>
        </w:rPr>
        <w:t xml:space="preserve">222 de 1995, aplicable a esta causa aun cuando </w:t>
      </w:r>
      <w:r w:rsidR="00EF7440">
        <w:rPr>
          <w:rFonts w:ascii="Bookman Old Style" w:eastAsia="Times New Roman" w:hAnsi="Bookman Old Style" w:cs="Arial"/>
          <w:sz w:val="28"/>
          <w:szCs w:val="28"/>
          <w:lang w:eastAsia="es-ES"/>
        </w:rPr>
        <w:t xml:space="preserve">luego </w:t>
      </w:r>
      <w:r w:rsidR="00BE1556">
        <w:rPr>
          <w:rFonts w:ascii="Bookman Old Style" w:eastAsia="Times New Roman" w:hAnsi="Bookman Old Style" w:cs="Arial"/>
          <w:sz w:val="28"/>
          <w:szCs w:val="28"/>
          <w:lang w:eastAsia="es-ES"/>
        </w:rPr>
        <w:t>derogado por la ley 1116 de 2006: se presume que la liquidación</w:t>
      </w:r>
      <w:r w:rsidR="00982B2D">
        <w:rPr>
          <w:rFonts w:ascii="Bookman Old Style" w:eastAsia="Times New Roman" w:hAnsi="Bookman Old Style" w:cs="Arial"/>
          <w:sz w:val="28"/>
          <w:szCs w:val="28"/>
          <w:lang w:eastAsia="es-ES"/>
        </w:rPr>
        <w:t xml:space="preserve"> </w:t>
      </w:r>
      <w:r w:rsidR="00BE1B30">
        <w:rPr>
          <w:rFonts w:ascii="Bookman Old Style" w:eastAsia="Times New Roman" w:hAnsi="Bookman Old Style" w:cs="Arial"/>
          <w:sz w:val="28"/>
          <w:szCs w:val="28"/>
          <w:lang w:eastAsia="es-ES"/>
        </w:rPr>
        <w:t>de</w:t>
      </w:r>
      <w:r w:rsidR="00BE1556">
        <w:rPr>
          <w:rFonts w:ascii="Bookman Old Style" w:eastAsia="Times New Roman" w:hAnsi="Bookman Old Style" w:cs="Arial"/>
          <w:sz w:val="28"/>
          <w:szCs w:val="28"/>
          <w:lang w:eastAsia="es-ES"/>
        </w:rPr>
        <w:t xml:space="preserve"> </w:t>
      </w:r>
      <w:r w:rsidR="00BE1B30">
        <w:rPr>
          <w:rFonts w:ascii="Bookman Old Style" w:eastAsia="Times New Roman" w:hAnsi="Bookman Old Style" w:cs="Arial"/>
          <w:sz w:val="28"/>
          <w:szCs w:val="28"/>
          <w:lang w:eastAsia="es-ES"/>
        </w:rPr>
        <w:t xml:space="preserve">Industrial Hullera </w:t>
      </w:r>
      <w:r w:rsidR="00BE1556">
        <w:rPr>
          <w:rFonts w:ascii="Bookman Old Style" w:eastAsia="Times New Roman" w:hAnsi="Bookman Old Style" w:cs="Arial"/>
          <w:sz w:val="28"/>
          <w:szCs w:val="28"/>
          <w:lang w:eastAsia="es-ES"/>
        </w:rPr>
        <w:t>S.A. se debió a las actuaciones derivadas del control a que</w:t>
      </w:r>
      <w:r w:rsidR="00BE1B30">
        <w:rPr>
          <w:rFonts w:ascii="Bookman Old Style" w:eastAsia="Times New Roman" w:hAnsi="Bookman Old Style" w:cs="Arial"/>
          <w:sz w:val="28"/>
          <w:szCs w:val="28"/>
          <w:lang w:eastAsia="es-ES"/>
        </w:rPr>
        <w:t xml:space="preserve"> fue sometida por las matrices,</w:t>
      </w:r>
      <w:r w:rsidR="00982B2D">
        <w:rPr>
          <w:rFonts w:ascii="Bookman Old Style" w:eastAsia="Times New Roman" w:hAnsi="Bookman Old Style" w:cs="Arial"/>
          <w:sz w:val="28"/>
          <w:szCs w:val="28"/>
          <w:lang w:eastAsia="es-ES"/>
        </w:rPr>
        <w:t xml:space="preserve"> </w:t>
      </w:r>
      <w:r w:rsidR="00BE1B30">
        <w:rPr>
          <w:rFonts w:ascii="Bookman Old Style" w:eastAsia="Times New Roman" w:hAnsi="Bookman Old Style" w:cs="Arial"/>
          <w:sz w:val="28"/>
          <w:szCs w:val="28"/>
          <w:lang w:eastAsia="es-ES"/>
        </w:rPr>
        <w:t xml:space="preserve">las que </w:t>
      </w:r>
      <w:r w:rsidR="00982B2D" w:rsidRPr="00982B2D">
        <w:rPr>
          <w:rFonts w:ascii="Bookman Old Style" w:eastAsia="Times New Roman" w:hAnsi="Bookman Old Style" w:cs="Arial"/>
          <w:sz w:val="28"/>
          <w:szCs w:val="28"/>
          <w:lang w:eastAsia="es-ES"/>
        </w:rPr>
        <w:t>en consecuencia responden en forma subsidiaria por las obligaciones de aquella</w:t>
      </w:r>
      <w:r w:rsidR="00BE1B30">
        <w:rPr>
          <w:rFonts w:ascii="Bookman Old Style" w:eastAsia="Times New Roman" w:hAnsi="Bookman Old Style" w:cs="Arial"/>
          <w:sz w:val="28"/>
          <w:szCs w:val="28"/>
          <w:lang w:eastAsia="es-ES"/>
        </w:rPr>
        <w:t xml:space="preserve">, </w:t>
      </w:r>
      <w:r w:rsidR="00BE1B30" w:rsidRPr="00BE1B30">
        <w:rPr>
          <w:rFonts w:ascii="Bookman Old Style" w:eastAsia="Times New Roman" w:hAnsi="Bookman Old Style" w:cs="Arial"/>
          <w:sz w:val="28"/>
          <w:szCs w:val="28"/>
          <w:lang w:eastAsia="es-ES"/>
        </w:rPr>
        <w:t>a menos que demuestren una causa diferente</w:t>
      </w:r>
      <w:r w:rsidR="00BE1B30">
        <w:rPr>
          <w:rFonts w:ascii="Bookman Old Style" w:eastAsia="Times New Roman" w:hAnsi="Bookman Old Style" w:cs="Arial"/>
          <w:sz w:val="28"/>
          <w:szCs w:val="28"/>
          <w:lang w:eastAsia="es-ES"/>
        </w:rPr>
        <w:t>.</w:t>
      </w:r>
    </w:p>
    <w:p w:rsidR="00BE1B30" w:rsidRDefault="00BE1556" w:rsidP="00385548">
      <w:pPr>
        <w:autoSpaceDE w:val="0"/>
        <w:autoSpaceDN w:val="0"/>
        <w:spacing w:after="0" w:line="360" w:lineRule="auto"/>
        <w:ind w:firstLine="708"/>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 xml:space="preserve"> </w:t>
      </w:r>
    </w:p>
    <w:p w:rsidR="00AB3439" w:rsidRDefault="00786E6C" w:rsidP="00AB3439">
      <w:pPr>
        <w:autoSpaceDE w:val="0"/>
        <w:autoSpaceDN w:val="0"/>
        <w:spacing w:after="0" w:line="360" w:lineRule="auto"/>
        <w:ind w:firstLine="708"/>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 xml:space="preserve">3. Para la declaración de esa responsabilidad </w:t>
      </w:r>
      <w:r w:rsidR="00EF7440">
        <w:rPr>
          <w:rFonts w:ascii="Bookman Old Style" w:eastAsia="Times New Roman" w:hAnsi="Bookman Old Style" w:cs="Arial"/>
          <w:sz w:val="28"/>
          <w:szCs w:val="28"/>
          <w:lang w:eastAsia="es-ES"/>
        </w:rPr>
        <w:t xml:space="preserve">se </w:t>
      </w:r>
      <w:r>
        <w:rPr>
          <w:rFonts w:ascii="Bookman Old Style" w:eastAsia="Times New Roman" w:hAnsi="Bookman Old Style" w:cs="Arial"/>
          <w:sz w:val="28"/>
          <w:szCs w:val="28"/>
          <w:lang w:eastAsia="es-ES"/>
        </w:rPr>
        <w:t>debe demostrar la situación de liquidación obligatoria de la sociedad subordinada, la existencia de la obligación y su carácter de acreedor</w:t>
      </w:r>
      <w:r w:rsidR="00AB3439">
        <w:rPr>
          <w:rFonts w:ascii="Bookman Old Style" w:eastAsia="Times New Roman" w:hAnsi="Bookman Old Style" w:cs="Arial"/>
          <w:sz w:val="28"/>
          <w:szCs w:val="28"/>
          <w:lang w:eastAsia="es-ES"/>
        </w:rPr>
        <w:t xml:space="preserve"> de un crédito incumplido por la subordinada, “</w:t>
      </w:r>
      <w:r w:rsidR="00AB3439" w:rsidRPr="00AB3439">
        <w:rPr>
          <w:rFonts w:ascii="Bookman Old Style" w:eastAsia="Times New Roman" w:hAnsi="Bookman Old Style" w:cs="Arial"/>
          <w:i/>
          <w:sz w:val="28"/>
          <w:szCs w:val="28"/>
          <w:lang w:eastAsia="es-ES"/>
        </w:rPr>
        <w:t>lo que por constituir afirmación indefinida traslada la carga de la prueba a la matriz, para desvirtuar probando el pago</w:t>
      </w:r>
      <w:r w:rsidR="00AB3439">
        <w:rPr>
          <w:rFonts w:ascii="Bookman Old Style" w:eastAsia="Times New Roman" w:hAnsi="Bookman Old Style" w:cs="Arial"/>
          <w:sz w:val="28"/>
          <w:szCs w:val="28"/>
          <w:lang w:eastAsia="es-ES"/>
        </w:rPr>
        <w:t>” (f. 71, c. 16)</w:t>
      </w:r>
      <w:r w:rsidR="00EF7440">
        <w:rPr>
          <w:rFonts w:ascii="Bookman Old Style" w:eastAsia="Times New Roman" w:hAnsi="Bookman Old Style" w:cs="Arial"/>
          <w:sz w:val="28"/>
          <w:szCs w:val="28"/>
          <w:lang w:eastAsia="es-ES"/>
        </w:rPr>
        <w:t>.</w:t>
      </w:r>
    </w:p>
    <w:p w:rsidR="00AB3439" w:rsidRDefault="00AB3439" w:rsidP="00AB3439">
      <w:pPr>
        <w:autoSpaceDE w:val="0"/>
        <w:autoSpaceDN w:val="0"/>
        <w:spacing w:after="0" w:line="360" w:lineRule="auto"/>
        <w:ind w:firstLine="708"/>
        <w:jc w:val="both"/>
        <w:rPr>
          <w:rFonts w:ascii="Bookman Old Style" w:eastAsia="Times New Roman" w:hAnsi="Bookman Old Style" w:cs="Arial"/>
          <w:sz w:val="28"/>
          <w:szCs w:val="28"/>
          <w:lang w:eastAsia="es-ES"/>
        </w:rPr>
      </w:pPr>
    </w:p>
    <w:p w:rsidR="00053CFB" w:rsidRPr="00AB3439" w:rsidRDefault="00760ABA" w:rsidP="00AB3439">
      <w:pPr>
        <w:autoSpaceDE w:val="0"/>
        <w:autoSpaceDN w:val="0"/>
        <w:spacing w:after="0" w:line="360" w:lineRule="auto"/>
        <w:ind w:firstLine="708"/>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4"/>
          <w:lang w:eastAsia="es-ES"/>
        </w:rPr>
        <w:t>4</w:t>
      </w:r>
      <w:r w:rsidR="00AB3439">
        <w:rPr>
          <w:rFonts w:ascii="Bookman Old Style" w:eastAsia="Times New Roman" w:hAnsi="Bookman Old Style" w:cs="Arial"/>
          <w:sz w:val="28"/>
          <w:szCs w:val="24"/>
          <w:lang w:eastAsia="es-ES"/>
        </w:rPr>
        <w:t xml:space="preserve">. </w:t>
      </w:r>
      <w:r w:rsidR="00AB3439" w:rsidRPr="00AB3439">
        <w:rPr>
          <w:rFonts w:ascii="Bookman Old Style" w:eastAsia="Times New Roman" w:hAnsi="Bookman Old Style" w:cs="Arial"/>
          <w:sz w:val="28"/>
          <w:szCs w:val="28"/>
          <w:lang w:eastAsia="es-ES"/>
        </w:rPr>
        <w:t xml:space="preserve">Para liberarse de la presunción que corre contra las sociedades matrices, deben estas demostrar que la </w:t>
      </w:r>
      <w:r w:rsidR="00053CFB" w:rsidRPr="00AB3439">
        <w:rPr>
          <w:rFonts w:ascii="Bookman Old Style" w:eastAsia="Times New Roman" w:hAnsi="Bookman Old Style" w:cs="Arial"/>
          <w:sz w:val="28"/>
          <w:szCs w:val="28"/>
          <w:lang w:eastAsia="es-ES"/>
        </w:rPr>
        <w:t xml:space="preserve">subordinada se encuentra en liquidación obligatoria por causas extrañas </w:t>
      </w:r>
      <w:r w:rsidR="00AB3439">
        <w:rPr>
          <w:rFonts w:ascii="Bookman Old Style" w:eastAsia="Times New Roman" w:hAnsi="Bookman Old Style" w:cs="Arial"/>
          <w:sz w:val="28"/>
          <w:szCs w:val="28"/>
          <w:lang w:eastAsia="es-ES"/>
        </w:rPr>
        <w:t>al</w:t>
      </w:r>
      <w:r w:rsidR="00053CFB" w:rsidRPr="00AB3439">
        <w:rPr>
          <w:rFonts w:ascii="Bookman Old Style" w:eastAsia="Times New Roman" w:hAnsi="Bookman Old Style" w:cs="Arial"/>
          <w:sz w:val="28"/>
          <w:szCs w:val="28"/>
          <w:lang w:eastAsia="es-ES"/>
        </w:rPr>
        <w:t xml:space="preserve"> control</w:t>
      </w:r>
      <w:r w:rsidR="00AB3439">
        <w:rPr>
          <w:rFonts w:ascii="Bookman Old Style" w:eastAsia="Times New Roman" w:hAnsi="Bookman Old Style" w:cs="Arial"/>
          <w:sz w:val="28"/>
          <w:szCs w:val="28"/>
          <w:lang w:eastAsia="es-ES"/>
        </w:rPr>
        <w:t xml:space="preserve"> de aquellas</w:t>
      </w:r>
      <w:r w:rsidR="00AB3439" w:rsidRPr="00AB3439">
        <w:rPr>
          <w:rFonts w:ascii="Bookman Old Style" w:eastAsia="Times New Roman" w:hAnsi="Bookman Old Style" w:cs="Arial"/>
          <w:sz w:val="28"/>
          <w:szCs w:val="28"/>
          <w:lang w:eastAsia="es-ES"/>
        </w:rPr>
        <w:t>.</w:t>
      </w:r>
      <w:r w:rsidR="00015CF9">
        <w:rPr>
          <w:rFonts w:ascii="Bookman Old Style" w:eastAsia="Times New Roman" w:hAnsi="Bookman Old Style" w:cs="Arial"/>
          <w:sz w:val="28"/>
          <w:szCs w:val="28"/>
          <w:lang w:eastAsia="es-ES"/>
        </w:rPr>
        <w:t xml:space="preserve"> </w:t>
      </w:r>
    </w:p>
    <w:p w:rsidR="00500A3E" w:rsidRDefault="00500A3E" w:rsidP="00500A3E">
      <w:pPr>
        <w:autoSpaceDE w:val="0"/>
        <w:autoSpaceDN w:val="0"/>
        <w:spacing w:after="0" w:line="360" w:lineRule="auto"/>
        <w:ind w:firstLine="708"/>
        <w:jc w:val="both"/>
        <w:rPr>
          <w:rFonts w:ascii="Bookman Old Style" w:eastAsia="Times New Roman" w:hAnsi="Bookman Old Style" w:cs="Arial"/>
          <w:sz w:val="28"/>
          <w:szCs w:val="28"/>
          <w:lang w:eastAsia="es-ES"/>
        </w:rPr>
      </w:pPr>
    </w:p>
    <w:p w:rsidR="00602E5A" w:rsidRDefault="00320B2D" w:rsidP="00500A3E">
      <w:pPr>
        <w:autoSpaceDE w:val="0"/>
        <w:autoSpaceDN w:val="0"/>
        <w:spacing w:after="0" w:line="360" w:lineRule="auto"/>
        <w:ind w:firstLine="708"/>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5</w:t>
      </w:r>
      <w:r w:rsidR="00BA0AF5">
        <w:rPr>
          <w:rFonts w:ascii="Bookman Old Style" w:eastAsia="Times New Roman" w:hAnsi="Bookman Old Style" w:cs="Arial"/>
          <w:sz w:val="28"/>
          <w:szCs w:val="28"/>
          <w:lang w:eastAsia="es-ES"/>
        </w:rPr>
        <w:t xml:space="preserve">. En lo tocante a la subsidiaridad, explica que el carácter de deudoras de las obligaciones de la subordinada, incursa en liquidación por causas atribuibles a las matrices, </w:t>
      </w:r>
      <w:r w:rsidR="00602E5A">
        <w:rPr>
          <w:rFonts w:ascii="Bookman Old Style" w:eastAsia="Times New Roman" w:hAnsi="Bookman Old Style" w:cs="Arial"/>
          <w:sz w:val="28"/>
          <w:szCs w:val="28"/>
          <w:lang w:eastAsia="es-ES"/>
        </w:rPr>
        <w:t>les impone atender es</w:t>
      </w:r>
      <w:r w:rsidR="00EF7440">
        <w:rPr>
          <w:rFonts w:ascii="Bookman Old Style" w:eastAsia="Times New Roman" w:hAnsi="Bookman Old Style" w:cs="Arial"/>
          <w:sz w:val="28"/>
          <w:szCs w:val="28"/>
          <w:lang w:eastAsia="es-ES"/>
        </w:rPr>
        <w:t>os débitos ajenos</w:t>
      </w:r>
      <w:r w:rsidR="00602E5A">
        <w:rPr>
          <w:rFonts w:ascii="Bookman Old Style" w:eastAsia="Times New Roman" w:hAnsi="Bookman Old Style" w:cs="Arial"/>
          <w:sz w:val="28"/>
          <w:szCs w:val="28"/>
          <w:lang w:eastAsia="es-ES"/>
        </w:rPr>
        <w:t>, a semejanza del fiador, si la controlada deudora</w:t>
      </w:r>
      <w:r w:rsidR="00C42608">
        <w:rPr>
          <w:rFonts w:ascii="Bookman Old Style" w:eastAsia="Times New Roman" w:hAnsi="Bookman Old Style" w:cs="Arial"/>
          <w:sz w:val="28"/>
          <w:szCs w:val="28"/>
          <w:lang w:eastAsia="es-ES"/>
        </w:rPr>
        <w:t>,</w:t>
      </w:r>
      <w:r w:rsidR="00602E5A">
        <w:rPr>
          <w:rFonts w:ascii="Bookman Old Style" w:eastAsia="Times New Roman" w:hAnsi="Bookman Old Style" w:cs="Arial"/>
          <w:sz w:val="28"/>
          <w:szCs w:val="28"/>
          <w:lang w:eastAsia="es-ES"/>
        </w:rPr>
        <w:t xml:space="preserve"> por su insolvencia incumple, lo que la hace responsable por la comisión del hecho ilícito que consiste en no pagar una obligación a su cargo. Y ese hecho ilícito</w:t>
      </w:r>
      <w:r w:rsidR="00241415">
        <w:rPr>
          <w:rFonts w:ascii="Bookman Old Style" w:eastAsia="Times New Roman" w:hAnsi="Bookman Old Style" w:cs="Arial"/>
          <w:sz w:val="28"/>
          <w:szCs w:val="28"/>
          <w:lang w:eastAsia="es-ES"/>
        </w:rPr>
        <w:t xml:space="preserve"> es a su vez el hecho jurídico que da nacimiento a la obligación indemnizatoria a cargo de la matriz</w:t>
      </w:r>
      <w:r w:rsidR="00C42608">
        <w:rPr>
          <w:rFonts w:ascii="Bookman Old Style" w:eastAsia="Times New Roman" w:hAnsi="Bookman Old Style" w:cs="Arial"/>
          <w:sz w:val="28"/>
          <w:szCs w:val="28"/>
          <w:lang w:eastAsia="es-ES"/>
        </w:rPr>
        <w:t>.</w:t>
      </w:r>
    </w:p>
    <w:p w:rsidR="00602E5A" w:rsidRDefault="00602E5A" w:rsidP="00500A3E">
      <w:pPr>
        <w:autoSpaceDE w:val="0"/>
        <w:autoSpaceDN w:val="0"/>
        <w:spacing w:after="0" w:line="360" w:lineRule="auto"/>
        <w:ind w:firstLine="708"/>
        <w:jc w:val="both"/>
        <w:rPr>
          <w:rFonts w:ascii="Bookman Old Style" w:eastAsia="Times New Roman" w:hAnsi="Bookman Old Style" w:cs="Arial"/>
          <w:sz w:val="28"/>
          <w:szCs w:val="28"/>
          <w:lang w:eastAsia="es-ES"/>
        </w:rPr>
      </w:pPr>
    </w:p>
    <w:p w:rsidR="00EF1303" w:rsidRDefault="00320B2D" w:rsidP="00EF1303">
      <w:pPr>
        <w:autoSpaceDE w:val="0"/>
        <w:autoSpaceDN w:val="0"/>
        <w:spacing w:after="0" w:line="360" w:lineRule="auto"/>
        <w:ind w:firstLine="708"/>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6</w:t>
      </w:r>
      <w:r w:rsidR="00602E5A">
        <w:rPr>
          <w:rFonts w:ascii="Bookman Old Style" w:eastAsia="Times New Roman" w:hAnsi="Bookman Old Style" w:cs="Arial"/>
          <w:sz w:val="28"/>
          <w:szCs w:val="28"/>
          <w:lang w:eastAsia="es-ES"/>
        </w:rPr>
        <w:t xml:space="preserve">. </w:t>
      </w:r>
      <w:r w:rsidR="00241415">
        <w:rPr>
          <w:rFonts w:ascii="Bookman Old Style" w:eastAsia="Times New Roman" w:hAnsi="Bookman Old Style" w:cs="Arial"/>
          <w:sz w:val="28"/>
          <w:szCs w:val="28"/>
          <w:lang w:eastAsia="es-ES"/>
        </w:rPr>
        <w:t xml:space="preserve">Pero la responsabilidad de esta no tiene que estructurarse en este proceso pues lo que se exige </w:t>
      </w:r>
      <w:r w:rsidR="00EF1303" w:rsidRPr="00C42608">
        <w:rPr>
          <w:rFonts w:ascii="Bookman Old Style" w:eastAsia="Times New Roman" w:hAnsi="Bookman Old Style" w:cs="Arial"/>
          <w:sz w:val="24"/>
          <w:szCs w:val="24"/>
          <w:lang w:eastAsia="es-ES"/>
        </w:rPr>
        <w:t>“</w:t>
      </w:r>
      <w:r w:rsidR="00EF1303" w:rsidRPr="00C42608">
        <w:rPr>
          <w:rFonts w:ascii="Bookman Old Style" w:eastAsia="Times New Roman" w:hAnsi="Bookman Old Style" w:cs="Arial"/>
          <w:i/>
          <w:sz w:val="24"/>
          <w:szCs w:val="24"/>
          <w:lang w:eastAsia="es-ES"/>
        </w:rPr>
        <w:t>es que si la responsabilidad civil del deudor se estructura por su estado de insolvencia, al que lo llevó la matriz con ocasión de su actividad de control; a ésta se le hace asumir subsidiariamente la solución de la obligación. Actividad de control para la que no se reclama culpa ni dolo</w:t>
      </w:r>
      <w:r w:rsidR="00CB00E6" w:rsidRPr="00C42608">
        <w:rPr>
          <w:rFonts w:ascii="Bookman Old Style" w:eastAsia="Times New Roman" w:hAnsi="Bookman Old Style" w:cs="Arial"/>
          <w:i/>
          <w:sz w:val="24"/>
          <w:szCs w:val="24"/>
          <w:lang w:eastAsia="es-ES"/>
        </w:rPr>
        <w:t>, puede ser debida a la mera inactividad y pasividad de la matriz</w:t>
      </w:r>
      <w:r w:rsidR="00036077" w:rsidRPr="00C42608">
        <w:rPr>
          <w:rFonts w:ascii="Bookman Old Style" w:eastAsia="Times New Roman" w:hAnsi="Bookman Old Style" w:cs="Arial"/>
          <w:i/>
          <w:sz w:val="24"/>
          <w:szCs w:val="24"/>
          <w:lang w:eastAsia="es-ES"/>
        </w:rPr>
        <w:t>. Producido el hecho ilícito por el incumplimiento, surge para el acreedor interés jurídico principal que lo legitima para reclamar el cumplimiento coactivo; e interés jurídico secundario que lo legitima para pedir la imposición de la obligación indemnizatoria</w:t>
      </w:r>
      <w:r w:rsidR="00EF1303" w:rsidRPr="00C42608">
        <w:rPr>
          <w:rFonts w:ascii="Bookman Old Style" w:eastAsia="Times New Roman" w:hAnsi="Bookman Old Style" w:cs="Arial"/>
          <w:sz w:val="24"/>
          <w:szCs w:val="24"/>
          <w:lang w:eastAsia="es-ES"/>
        </w:rPr>
        <w:t>”</w:t>
      </w:r>
      <w:r w:rsidR="00406417" w:rsidRPr="00C42608">
        <w:rPr>
          <w:rFonts w:ascii="Bookman Old Style" w:eastAsia="Times New Roman" w:hAnsi="Bookman Old Style" w:cs="Arial"/>
          <w:sz w:val="24"/>
          <w:szCs w:val="24"/>
          <w:lang w:eastAsia="es-ES"/>
        </w:rPr>
        <w:t>.</w:t>
      </w:r>
    </w:p>
    <w:p w:rsidR="00EF1303" w:rsidRDefault="00EF1303" w:rsidP="00EF1303">
      <w:pPr>
        <w:autoSpaceDE w:val="0"/>
        <w:autoSpaceDN w:val="0"/>
        <w:spacing w:after="0" w:line="360" w:lineRule="auto"/>
        <w:ind w:firstLine="708"/>
        <w:jc w:val="both"/>
        <w:rPr>
          <w:rFonts w:ascii="Bookman Old Style" w:eastAsia="Times New Roman" w:hAnsi="Bookman Old Style" w:cs="Arial"/>
          <w:sz w:val="28"/>
          <w:szCs w:val="28"/>
          <w:lang w:eastAsia="es-ES"/>
        </w:rPr>
      </w:pPr>
    </w:p>
    <w:p w:rsidR="00FA0D7B" w:rsidRDefault="00320B2D" w:rsidP="00EF1303">
      <w:pPr>
        <w:autoSpaceDE w:val="0"/>
        <w:autoSpaceDN w:val="0"/>
        <w:spacing w:after="0" w:line="360" w:lineRule="auto"/>
        <w:ind w:firstLine="708"/>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7</w:t>
      </w:r>
      <w:r w:rsidR="00241415">
        <w:rPr>
          <w:rFonts w:ascii="Bookman Old Style" w:eastAsia="Times New Roman" w:hAnsi="Bookman Old Style" w:cs="Arial"/>
          <w:sz w:val="28"/>
          <w:szCs w:val="28"/>
          <w:lang w:eastAsia="es-ES"/>
        </w:rPr>
        <w:t>. D</w:t>
      </w:r>
      <w:r w:rsidR="00915636">
        <w:rPr>
          <w:rFonts w:ascii="Bookman Old Style" w:eastAsia="Times New Roman" w:hAnsi="Bookman Old Style" w:cs="Arial"/>
          <w:sz w:val="28"/>
          <w:szCs w:val="28"/>
          <w:lang w:eastAsia="es-ES"/>
        </w:rPr>
        <w:t>entro de l</w:t>
      </w:r>
      <w:r w:rsidR="000E3E6D">
        <w:rPr>
          <w:rFonts w:ascii="Bookman Old Style" w:eastAsia="Times New Roman" w:hAnsi="Bookman Old Style" w:cs="Arial"/>
          <w:sz w:val="28"/>
          <w:szCs w:val="28"/>
          <w:lang w:eastAsia="es-ES"/>
        </w:rPr>
        <w:t>as pruebas practicadas por las s</w:t>
      </w:r>
      <w:r w:rsidR="00915636">
        <w:rPr>
          <w:rFonts w:ascii="Bookman Old Style" w:eastAsia="Times New Roman" w:hAnsi="Bookman Old Style" w:cs="Arial"/>
          <w:sz w:val="28"/>
          <w:szCs w:val="28"/>
          <w:lang w:eastAsia="es-ES"/>
        </w:rPr>
        <w:t>uperinte</w:t>
      </w:r>
      <w:r w:rsidR="008362B0">
        <w:rPr>
          <w:rFonts w:ascii="Bookman Old Style" w:eastAsia="Times New Roman" w:hAnsi="Bookman Old Style" w:cs="Arial"/>
          <w:sz w:val="28"/>
          <w:szCs w:val="28"/>
          <w:lang w:eastAsia="es-ES"/>
        </w:rPr>
        <w:t xml:space="preserve">ndencias </w:t>
      </w:r>
      <w:r w:rsidR="00915636">
        <w:rPr>
          <w:rFonts w:ascii="Bookman Old Style" w:eastAsia="Times New Roman" w:hAnsi="Bookman Old Style" w:cs="Arial"/>
          <w:sz w:val="28"/>
          <w:szCs w:val="28"/>
          <w:lang w:eastAsia="es-ES"/>
        </w:rPr>
        <w:t xml:space="preserve">para establecer la situación de control en el período comprendido entre el 20 de junio de 1996 y el 4 de noviembre de 2007, encontró </w:t>
      </w:r>
      <w:r w:rsidR="008362B0">
        <w:rPr>
          <w:rFonts w:ascii="Bookman Old Style" w:eastAsia="Times New Roman" w:hAnsi="Bookman Old Style" w:cs="Arial"/>
          <w:sz w:val="28"/>
          <w:szCs w:val="28"/>
          <w:lang w:eastAsia="es-ES"/>
        </w:rPr>
        <w:t xml:space="preserve">el sentenciador colegiado </w:t>
      </w:r>
      <w:r w:rsidR="00915636">
        <w:rPr>
          <w:rFonts w:ascii="Bookman Old Style" w:eastAsia="Times New Roman" w:hAnsi="Bookman Old Style" w:cs="Arial"/>
          <w:sz w:val="28"/>
          <w:szCs w:val="28"/>
          <w:lang w:eastAsia="es-ES"/>
        </w:rPr>
        <w:t xml:space="preserve">que la composición accionaria mayoritaria correspondía a </w:t>
      </w:r>
      <w:proofErr w:type="spellStart"/>
      <w:r w:rsidR="008362B0">
        <w:rPr>
          <w:rFonts w:ascii="Bookman Old Style" w:eastAsia="Times New Roman" w:hAnsi="Bookman Old Style" w:cs="Arial"/>
          <w:sz w:val="28"/>
          <w:szCs w:val="28"/>
          <w:lang w:eastAsia="es-ES"/>
        </w:rPr>
        <w:t>Coltejer</w:t>
      </w:r>
      <w:proofErr w:type="spellEnd"/>
      <w:r w:rsidR="008362B0">
        <w:rPr>
          <w:rFonts w:ascii="Bookman Old Style" w:eastAsia="Times New Roman" w:hAnsi="Bookman Old Style" w:cs="Arial"/>
          <w:sz w:val="28"/>
          <w:szCs w:val="28"/>
          <w:lang w:eastAsia="es-ES"/>
        </w:rPr>
        <w:t xml:space="preserve"> </w:t>
      </w:r>
      <w:r w:rsidR="00915636">
        <w:rPr>
          <w:rFonts w:ascii="Bookman Old Style" w:eastAsia="Times New Roman" w:hAnsi="Bookman Old Style" w:cs="Arial"/>
          <w:sz w:val="28"/>
          <w:szCs w:val="28"/>
          <w:lang w:eastAsia="es-ES"/>
        </w:rPr>
        <w:t xml:space="preserve">S.A </w:t>
      </w:r>
      <w:r w:rsidR="00BA6670">
        <w:rPr>
          <w:rFonts w:ascii="Bookman Old Style" w:eastAsia="Times New Roman" w:hAnsi="Bookman Old Style" w:cs="Arial"/>
          <w:sz w:val="28"/>
          <w:szCs w:val="28"/>
          <w:lang w:eastAsia="es-ES"/>
        </w:rPr>
        <w:t xml:space="preserve">en un </w:t>
      </w:r>
      <w:r w:rsidR="00915636">
        <w:rPr>
          <w:rFonts w:ascii="Bookman Old Style" w:eastAsia="Times New Roman" w:hAnsi="Bookman Old Style" w:cs="Arial"/>
          <w:sz w:val="28"/>
          <w:szCs w:val="28"/>
          <w:lang w:eastAsia="es-ES"/>
        </w:rPr>
        <w:t xml:space="preserve">37.40%; </w:t>
      </w:r>
      <w:r w:rsidR="008362B0">
        <w:rPr>
          <w:rFonts w:ascii="Bookman Old Style" w:eastAsia="Times New Roman" w:hAnsi="Bookman Old Style" w:cs="Arial"/>
          <w:sz w:val="28"/>
          <w:szCs w:val="28"/>
          <w:lang w:eastAsia="es-ES"/>
        </w:rPr>
        <w:t xml:space="preserve">Cementos El Cairo </w:t>
      </w:r>
      <w:r w:rsidR="00915636">
        <w:rPr>
          <w:rFonts w:ascii="Bookman Old Style" w:eastAsia="Times New Roman" w:hAnsi="Bookman Old Style" w:cs="Arial"/>
          <w:sz w:val="28"/>
          <w:szCs w:val="28"/>
          <w:lang w:eastAsia="es-ES"/>
        </w:rPr>
        <w:t xml:space="preserve">S.A </w:t>
      </w:r>
      <w:r w:rsidR="00BA6670">
        <w:rPr>
          <w:rFonts w:ascii="Bookman Old Style" w:eastAsia="Times New Roman" w:hAnsi="Bookman Old Style" w:cs="Arial"/>
          <w:sz w:val="28"/>
          <w:szCs w:val="28"/>
          <w:lang w:eastAsia="es-ES"/>
        </w:rPr>
        <w:t xml:space="preserve">en el </w:t>
      </w:r>
      <w:r w:rsidR="00915636">
        <w:rPr>
          <w:rFonts w:ascii="Bookman Old Style" w:eastAsia="Times New Roman" w:hAnsi="Bookman Old Style" w:cs="Arial"/>
          <w:sz w:val="28"/>
          <w:szCs w:val="28"/>
          <w:lang w:eastAsia="es-ES"/>
        </w:rPr>
        <w:t>37.48</w:t>
      </w:r>
      <w:r w:rsidR="00406417">
        <w:rPr>
          <w:rFonts w:ascii="Bookman Old Style" w:eastAsia="Times New Roman" w:hAnsi="Bookman Old Style" w:cs="Arial"/>
          <w:sz w:val="28"/>
          <w:szCs w:val="28"/>
          <w:lang w:eastAsia="es-ES"/>
        </w:rPr>
        <w:t>%</w:t>
      </w:r>
      <w:r w:rsidR="00915636">
        <w:rPr>
          <w:rFonts w:ascii="Bookman Old Style" w:eastAsia="Times New Roman" w:hAnsi="Bookman Old Style" w:cs="Arial"/>
          <w:sz w:val="28"/>
          <w:szCs w:val="28"/>
          <w:lang w:eastAsia="es-ES"/>
        </w:rPr>
        <w:t xml:space="preserve"> y </w:t>
      </w:r>
      <w:r w:rsidR="00BA6670">
        <w:rPr>
          <w:rFonts w:ascii="Bookman Old Style" w:eastAsia="Times New Roman" w:hAnsi="Bookman Old Style" w:cs="Arial"/>
          <w:sz w:val="28"/>
          <w:szCs w:val="28"/>
          <w:lang w:eastAsia="es-ES"/>
        </w:rPr>
        <w:t xml:space="preserve">a </w:t>
      </w:r>
      <w:proofErr w:type="spellStart"/>
      <w:r w:rsidR="008362B0">
        <w:rPr>
          <w:rFonts w:ascii="Bookman Old Style" w:eastAsia="Times New Roman" w:hAnsi="Bookman Old Style" w:cs="Arial"/>
          <w:sz w:val="28"/>
          <w:szCs w:val="28"/>
          <w:lang w:eastAsia="es-ES"/>
        </w:rPr>
        <w:t>Fabricato</w:t>
      </w:r>
      <w:proofErr w:type="spellEnd"/>
      <w:r w:rsidR="008362B0">
        <w:rPr>
          <w:rFonts w:ascii="Bookman Old Style" w:eastAsia="Times New Roman" w:hAnsi="Bookman Old Style" w:cs="Arial"/>
          <w:sz w:val="28"/>
          <w:szCs w:val="28"/>
          <w:lang w:eastAsia="es-ES"/>
        </w:rPr>
        <w:t xml:space="preserve"> </w:t>
      </w:r>
      <w:r w:rsidR="00915636">
        <w:rPr>
          <w:rFonts w:ascii="Bookman Old Style" w:eastAsia="Times New Roman" w:hAnsi="Bookman Old Style" w:cs="Arial"/>
          <w:sz w:val="28"/>
          <w:szCs w:val="28"/>
          <w:lang w:eastAsia="es-ES"/>
        </w:rPr>
        <w:t xml:space="preserve">S.A </w:t>
      </w:r>
      <w:r w:rsidR="00BA6670">
        <w:rPr>
          <w:rFonts w:ascii="Bookman Old Style" w:eastAsia="Times New Roman" w:hAnsi="Bookman Old Style" w:cs="Arial"/>
          <w:sz w:val="28"/>
          <w:szCs w:val="28"/>
          <w:lang w:eastAsia="es-ES"/>
        </w:rPr>
        <w:t xml:space="preserve">en el </w:t>
      </w:r>
      <w:r w:rsidR="00915636">
        <w:rPr>
          <w:rFonts w:ascii="Bookman Old Style" w:eastAsia="Times New Roman" w:hAnsi="Bookman Old Style" w:cs="Arial"/>
          <w:sz w:val="28"/>
          <w:szCs w:val="28"/>
          <w:lang w:eastAsia="es-ES"/>
        </w:rPr>
        <w:t xml:space="preserve">11.23%, para un total de 86.20%; más el 11% de Textiles Panamericanos, subordinada de </w:t>
      </w:r>
      <w:proofErr w:type="spellStart"/>
      <w:r w:rsidR="008362B0">
        <w:rPr>
          <w:rFonts w:ascii="Bookman Old Style" w:eastAsia="Times New Roman" w:hAnsi="Bookman Old Style" w:cs="Arial"/>
          <w:sz w:val="28"/>
          <w:szCs w:val="28"/>
          <w:lang w:eastAsia="es-ES"/>
        </w:rPr>
        <w:t>Fabricato</w:t>
      </w:r>
      <w:proofErr w:type="spellEnd"/>
      <w:r w:rsidR="00915636">
        <w:rPr>
          <w:rFonts w:ascii="Bookman Old Style" w:eastAsia="Times New Roman" w:hAnsi="Bookman Old Style" w:cs="Arial"/>
          <w:sz w:val="28"/>
          <w:szCs w:val="28"/>
          <w:lang w:eastAsia="es-ES"/>
        </w:rPr>
        <w:t>.</w:t>
      </w:r>
      <w:r w:rsidR="00BA6670">
        <w:rPr>
          <w:rFonts w:ascii="Bookman Old Style" w:eastAsia="Times New Roman" w:hAnsi="Bookman Old Style" w:cs="Arial"/>
          <w:sz w:val="28"/>
          <w:szCs w:val="28"/>
          <w:lang w:eastAsia="es-ES"/>
        </w:rPr>
        <w:t xml:space="preserve">; que entre </w:t>
      </w:r>
      <w:r w:rsidR="00915636">
        <w:rPr>
          <w:rFonts w:ascii="Bookman Old Style" w:eastAsia="Times New Roman" w:hAnsi="Bookman Old Style" w:cs="Arial"/>
          <w:sz w:val="28"/>
          <w:szCs w:val="28"/>
          <w:lang w:eastAsia="es-ES"/>
        </w:rPr>
        <w:t>1995 y mayo de 1998, los mayores compradores de carbón fueron las compañías demandadas;  que la junta directiva para el período señalado estuvo conformada por miembros de aquellas</w:t>
      </w:r>
      <w:r w:rsidR="00E30162">
        <w:rPr>
          <w:rFonts w:ascii="Bookman Old Style" w:eastAsia="Times New Roman" w:hAnsi="Bookman Old Style" w:cs="Arial"/>
          <w:sz w:val="28"/>
          <w:szCs w:val="28"/>
          <w:lang w:eastAsia="es-ES"/>
        </w:rPr>
        <w:t xml:space="preserve">, a más </w:t>
      </w:r>
      <w:r w:rsidR="00BA6670">
        <w:rPr>
          <w:rFonts w:ascii="Bookman Old Style" w:eastAsia="Times New Roman" w:hAnsi="Bookman Old Style" w:cs="Arial"/>
          <w:sz w:val="28"/>
          <w:szCs w:val="28"/>
          <w:lang w:eastAsia="es-ES"/>
        </w:rPr>
        <w:t xml:space="preserve">de </w:t>
      </w:r>
      <w:r w:rsidR="00E30162">
        <w:rPr>
          <w:rFonts w:ascii="Bookman Old Style" w:eastAsia="Times New Roman" w:hAnsi="Bookman Old Style" w:cs="Arial"/>
          <w:sz w:val="28"/>
          <w:szCs w:val="28"/>
          <w:lang w:eastAsia="es-ES"/>
        </w:rPr>
        <w:t>que unáni</w:t>
      </w:r>
      <w:r w:rsidR="00BA6670">
        <w:rPr>
          <w:rFonts w:ascii="Bookman Old Style" w:eastAsia="Times New Roman" w:hAnsi="Bookman Old Style" w:cs="Arial"/>
          <w:sz w:val="28"/>
          <w:szCs w:val="28"/>
          <w:lang w:eastAsia="es-ES"/>
        </w:rPr>
        <w:t>me</w:t>
      </w:r>
      <w:r w:rsidR="00E30162">
        <w:rPr>
          <w:rFonts w:ascii="Bookman Old Style" w:eastAsia="Times New Roman" w:hAnsi="Bookman Old Style" w:cs="Arial"/>
          <w:sz w:val="28"/>
          <w:szCs w:val="28"/>
          <w:lang w:eastAsia="es-ES"/>
        </w:rPr>
        <w:t>mente designaban administrador.</w:t>
      </w:r>
    </w:p>
    <w:p w:rsidR="00FA0D7B" w:rsidRDefault="00FA0D7B" w:rsidP="00EF1303">
      <w:pPr>
        <w:autoSpaceDE w:val="0"/>
        <w:autoSpaceDN w:val="0"/>
        <w:spacing w:after="0" w:line="360" w:lineRule="auto"/>
        <w:ind w:firstLine="708"/>
        <w:jc w:val="both"/>
        <w:rPr>
          <w:rFonts w:ascii="Bookman Old Style" w:eastAsia="Times New Roman" w:hAnsi="Bookman Old Style" w:cs="Arial"/>
          <w:sz w:val="28"/>
          <w:szCs w:val="28"/>
          <w:lang w:eastAsia="es-ES"/>
        </w:rPr>
      </w:pPr>
    </w:p>
    <w:p w:rsidR="00915636" w:rsidRDefault="00FA0D7B" w:rsidP="00FA0D7B">
      <w:pPr>
        <w:autoSpaceDE w:val="0"/>
        <w:autoSpaceDN w:val="0"/>
        <w:spacing w:after="0" w:line="360" w:lineRule="auto"/>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ab/>
      </w:r>
      <w:r w:rsidR="00320B2D">
        <w:rPr>
          <w:rFonts w:ascii="Bookman Old Style" w:eastAsia="Times New Roman" w:hAnsi="Bookman Old Style" w:cs="Arial"/>
          <w:sz w:val="28"/>
          <w:szCs w:val="28"/>
          <w:lang w:eastAsia="es-ES"/>
        </w:rPr>
        <w:t>8</w:t>
      </w:r>
      <w:r w:rsidR="00BA6670">
        <w:rPr>
          <w:rFonts w:ascii="Bookman Old Style" w:eastAsia="Times New Roman" w:hAnsi="Bookman Old Style" w:cs="Arial"/>
          <w:sz w:val="28"/>
          <w:szCs w:val="28"/>
          <w:lang w:eastAsia="es-ES"/>
        </w:rPr>
        <w:t xml:space="preserve">. </w:t>
      </w:r>
      <w:r>
        <w:rPr>
          <w:rFonts w:ascii="Bookman Old Style" w:eastAsia="Times New Roman" w:hAnsi="Bookman Old Style" w:cs="Arial"/>
          <w:sz w:val="28"/>
          <w:szCs w:val="28"/>
          <w:lang w:eastAsia="es-ES"/>
        </w:rPr>
        <w:t xml:space="preserve">Alusivo a las causas internas y externas que condujeron a la subordinada a un estado de liquidación, </w:t>
      </w:r>
      <w:r w:rsidR="00BA6670">
        <w:rPr>
          <w:rFonts w:ascii="Bookman Old Style" w:eastAsia="Times New Roman" w:hAnsi="Bookman Old Style" w:cs="Arial"/>
          <w:sz w:val="28"/>
          <w:szCs w:val="28"/>
          <w:lang w:eastAsia="es-ES"/>
        </w:rPr>
        <w:t xml:space="preserve">se preguntó por las acciones desplegadas por las </w:t>
      </w:r>
      <w:r>
        <w:rPr>
          <w:rFonts w:ascii="Bookman Old Style" w:eastAsia="Times New Roman" w:hAnsi="Bookman Old Style" w:cs="Arial"/>
          <w:sz w:val="28"/>
          <w:szCs w:val="28"/>
          <w:lang w:eastAsia="es-ES"/>
        </w:rPr>
        <w:t>matrices para contrarrestar la ruina que se avecinaba</w:t>
      </w:r>
      <w:r w:rsidR="00BA6670">
        <w:rPr>
          <w:rFonts w:ascii="Bookman Old Style" w:eastAsia="Times New Roman" w:hAnsi="Bookman Old Style" w:cs="Arial"/>
          <w:sz w:val="28"/>
          <w:szCs w:val="28"/>
          <w:lang w:eastAsia="es-ES"/>
        </w:rPr>
        <w:t>, así como por aquellas</w:t>
      </w:r>
      <w:r w:rsidR="008362B0">
        <w:rPr>
          <w:rFonts w:ascii="Bookman Old Style" w:eastAsia="Times New Roman" w:hAnsi="Bookman Old Style" w:cs="Arial"/>
          <w:sz w:val="28"/>
          <w:szCs w:val="28"/>
          <w:lang w:eastAsia="es-ES"/>
        </w:rPr>
        <w:t xml:space="preserve"> medidas</w:t>
      </w:r>
      <w:r w:rsidR="00BA6670">
        <w:rPr>
          <w:rFonts w:ascii="Bookman Old Style" w:eastAsia="Times New Roman" w:hAnsi="Bookman Old Style" w:cs="Arial"/>
          <w:sz w:val="28"/>
          <w:szCs w:val="28"/>
          <w:lang w:eastAsia="es-ES"/>
        </w:rPr>
        <w:t xml:space="preserve"> tendientes a </w:t>
      </w:r>
      <w:r>
        <w:rPr>
          <w:rFonts w:ascii="Bookman Old Style" w:eastAsia="Times New Roman" w:hAnsi="Bookman Old Style" w:cs="Arial"/>
          <w:sz w:val="28"/>
          <w:szCs w:val="28"/>
          <w:lang w:eastAsia="es-ES"/>
        </w:rPr>
        <w:t xml:space="preserve">fiscalizar, controlar y disciplinar </w:t>
      </w:r>
      <w:r w:rsidR="00BA6670">
        <w:rPr>
          <w:rFonts w:ascii="Bookman Old Style" w:eastAsia="Times New Roman" w:hAnsi="Bookman Old Style" w:cs="Arial"/>
          <w:sz w:val="28"/>
          <w:szCs w:val="28"/>
          <w:lang w:eastAsia="es-ES"/>
        </w:rPr>
        <w:t xml:space="preserve">la conducta de los administradores. </w:t>
      </w:r>
    </w:p>
    <w:p w:rsidR="009C543C" w:rsidRDefault="009C543C" w:rsidP="00FA0D7B">
      <w:pPr>
        <w:autoSpaceDE w:val="0"/>
        <w:autoSpaceDN w:val="0"/>
        <w:spacing w:after="0" w:line="360" w:lineRule="auto"/>
        <w:jc w:val="both"/>
        <w:rPr>
          <w:rFonts w:ascii="Bookman Old Style" w:eastAsia="Times New Roman" w:hAnsi="Bookman Old Style" w:cs="Arial"/>
          <w:sz w:val="28"/>
          <w:szCs w:val="28"/>
          <w:lang w:eastAsia="es-ES"/>
        </w:rPr>
      </w:pPr>
    </w:p>
    <w:p w:rsidR="00320B2D" w:rsidRDefault="009C543C" w:rsidP="00FA0D7B">
      <w:pPr>
        <w:autoSpaceDE w:val="0"/>
        <w:autoSpaceDN w:val="0"/>
        <w:spacing w:after="0" w:line="360" w:lineRule="auto"/>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ab/>
        <w:t>Frente a ello, memoró el dicho de los gere</w:t>
      </w:r>
      <w:r w:rsidR="002B4992">
        <w:rPr>
          <w:rFonts w:ascii="Bookman Old Style" w:eastAsia="Times New Roman" w:hAnsi="Bookman Old Style" w:cs="Arial"/>
          <w:sz w:val="28"/>
          <w:szCs w:val="28"/>
          <w:lang w:eastAsia="es-ES"/>
        </w:rPr>
        <w:t xml:space="preserve">ntes de las empresas opositoras, sobre que nada sabían </w:t>
      </w:r>
      <w:r w:rsidR="00EE2DA5">
        <w:rPr>
          <w:rFonts w:ascii="Bookman Old Style" w:eastAsia="Times New Roman" w:hAnsi="Bookman Old Style" w:cs="Arial"/>
          <w:sz w:val="28"/>
          <w:szCs w:val="28"/>
          <w:lang w:eastAsia="es-ES"/>
        </w:rPr>
        <w:t>de</w:t>
      </w:r>
      <w:r w:rsidR="002B4992">
        <w:rPr>
          <w:rFonts w:ascii="Bookman Old Style" w:eastAsia="Times New Roman" w:hAnsi="Bookman Old Style" w:cs="Arial"/>
          <w:sz w:val="28"/>
          <w:szCs w:val="28"/>
          <w:lang w:eastAsia="es-ES"/>
        </w:rPr>
        <w:t xml:space="preserve"> la actividad desplegada en orden a impedir que la controlada entrar</w:t>
      </w:r>
      <w:r w:rsidR="00EE2DA5">
        <w:rPr>
          <w:rFonts w:ascii="Bookman Old Style" w:eastAsia="Times New Roman" w:hAnsi="Bookman Old Style" w:cs="Arial"/>
          <w:sz w:val="28"/>
          <w:szCs w:val="28"/>
          <w:lang w:eastAsia="es-ES"/>
        </w:rPr>
        <w:t>a</w:t>
      </w:r>
      <w:r w:rsidR="002B4992">
        <w:rPr>
          <w:rFonts w:ascii="Bookman Old Style" w:eastAsia="Times New Roman" w:hAnsi="Bookman Old Style" w:cs="Arial"/>
          <w:sz w:val="28"/>
          <w:szCs w:val="28"/>
          <w:lang w:eastAsia="es-ES"/>
        </w:rPr>
        <w:t xml:space="preserve"> en liquidación obligatoria. Y en relación con los demás testigos (Germán Alonso Botero Arango y Luis Hernán Álvarez Ocampo) señaló que conocían de las dificultades</w:t>
      </w:r>
      <w:r w:rsidR="00320B2D">
        <w:rPr>
          <w:rFonts w:ascii="Bookman Old Style" w:eastAsia="Times New Roman" w:hAnsi="Bookman Old Style" w:cs="Arial"/>
          <w:sz w:val="28"/>
          <w:szCs w:val="28"/>
          <w:lang w:eastAsia="es-ES"/>
        </w:rPr>
        <w:t xml:space="preserve"> pero no dieron razón sobre la actividad de las matrices para impedir la insolvencia.</w:t>
      </w:r>
    </w:p>
    <w:p w:rsidR="00320B2D" w:rsidRDefault="00320B2D" w:rsidP="00FA0D7B">
      <w:pPr>
        <w:autoSpaceDE w:val="0"/>
        <w:autoSpaceDN w:val="0"/>
        <w:spacing w:after="0" w:line="360" w:lineRule="auto"/>
        <w:jc w:val="both"/>
        <w:rPr>
          <w:rFonts w:ascii="Bookman Old Style" w:eastAsia="Times New Roman" w:hAnsi="Bookman Old Style" w:cs="Arial"/>
          <w:sz w:val="28"/>
          <w:szCs w:val="28"/>
          <w:lang w:eastAsia="es-ES"/>
        </w:rPr>
      </w:pPr>
    </w:p>
    <w:p w:rsidR="00320B2D" w:rsidRDefault="002B4992" w:rsidP="00320B2D">
      <w:pPr>
        <w:autoSpaceDE w:val="0"/>
        <w:autoSpaceDN w:val="0"/>
        <w:spacing w:after="0" w:line="360" w:lineRule="auto"/>
        <w:ind w:firstLine="709"/>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 xml:space="preserve"> </w:t>
      </w:r>
      <w:r w:rsidR="00320B2D">
        <w:rPr>
          <w:rFonts w:ascii="Bookman Old Style" w:eastAsia="Times New Roman" w:hAnsi="Bookman Old Style" w:cs="Arial"/>
          <w:sz w:val="28"/>
          <w:szCs w:val="28"/>
          <w:lang w:eastAsia="es-ES"/>
        </w:rPr>
        <w:t xml:space="preserve">9. Aseveró el Tribunal </w:t>
      </w:r>
      <w:r w:rsidR="009C543C">
        <w:rPr>
          <w:rFonts w:ascii="Bookman Old Style" w:eastAsia="Times New Roman" w:hAnsi="Bookman Old Style" w:cs="Arial"/>
          <w:sz w:val="28"/>
          <w:szCs w:val="28"/>
          <w:lang w:eastAsia="es-ES"/>
        </w:rPr>
        <w:t>que</w:t>
      </w:r>
      <w:r w:rsidR="006104AB">
        <w:rPr>
          <w:rFonts w:ascii="Bookman Old Style" w:eastAsia="Times New Roman" w:hAnsi="Bookman Old Style" w:cs="Arial"/>
          <w:sz w:val="28"/>
          <w:szCs w:val="28"/>
          <w:lang w:eastAsia="es-ES"/>
        </w:rPr>
        <w:t xml:space="preserve"> </w:t>
      </w:r>
      <w:r w:rsidR="00320B2D">
        <w:rPr>
          <w:rFonts w:ascii="Bookman Old Style" w:eastAsia="Times New Roman" w:hAnsi="Bookman Old Style" w:cs="Arial"/>
          <w:sz w:val="28"/>
          <w:szCs w:val="28"/>
          <w:lang w:eastAsia="es-ES"/>
        </w:rPr>
        <w:t xml:space="preserve">competía </w:t>
      </w:r>
      <w:r w:rsidR="006104AB">
        <w:rPr>
          <w:rFonts w:ascii="Bookman Old Style" w:eastAsia="Times New Roman" w:hAnsi="Bookman Old Style" w:cs="Arial"/>
          <w:sz w:val="28"/>
          <w:szCs w:val="28"/>
          <w:lang w:eastAsia="es-ES"/>
        </w:rPr>
        <w:t>a</w:t>
      </w:r>
      <w:r w:rsidR="009C543C">
        <w:rPr>
          <w:rFonts w:ascii="Bookman Old Style" w:eastAsia="Times New Roman" w:hAnsi="Bookman Old Style" w:cs="Arial"/>
          <w:sz w:val="28"/>
          <w:szCs w:val="28"/>
          <w:lang w:eastAsia="es-ES"/>
        </w:rPr>
        <w:t xml:space="preserve"> las sociedades matrices</w:t>
      </w:r>
      <w:r w:rsidR="00320B2D">
        <w:rPr>
          <w:rFonts w:ascii="Bookman Old Style" w:eastAsia="Times New Roman" w:hAnsi="Bookman Old Style" w:cs="Arial"/>
          <w:sz w:val="28"/>
          <w:szCs w:val="28"/>
          <w:lang w:eastAsia="es-ES"/>
        </w:rPr>
        <w:t>,</w:t>
      </w:r>
      <w:r w:rsidR="009C543C">
        <w:rPr>
          <w:rFonts w:ascii="Bookman Old Style" w:eastAsia="Times New Roman" w:hAnsi="Bookman Old Style" w:cs="Arial"/>
          <w:sz w:val="28"/>
          <w:szCs w:val="28"/>
          <w:lang w:eastAsia="es-ES"/>
        </w:rPr>
        <w:t xml:space="preserve"> por ser las socias mayoritarias de la controla</w:t>
      </w:r>
      <w:r w:rsidR="006104AB">
        <w:rPr>
          <w:rFonts w:ascii="Bookman Old Style" w:eastAsia="Times New Roman" w:hAnsi="Bookman Old Style" w:cs="Arial"/>
          <w:sz w:val="28"/>
          <w:szCs w:val="28"/>
          <w:lang w:eastAsia="es-ES"/>
        </w:rPr>
        <w:t xml:space="preserve">da, </w:t>
      </w:r>
      <w:r w:rsidR="00320B2D">
        <w:rPr>
          <w:rFonts w:ascii="Bookman Old Style" w:eastAsia="Times New Roman" w:hAnsi="Bookman Old Style" w:cs="Arial"/>
          <w:sz w:val="28"/>
          <w:szCs w:val="28"/>
          <w:lang w:eastAsia="es-ES"/>
        </w:rPr>
        <w:t xml:space="preserve"> su dirección a través del </w:t>
      </w:r>
      <w:r w:rsidR="006104AB">
        <w:rPr>
          <w:rFonts w:ascii="Bookman Old Style" w:eastAsia="Times New Roman" w:hAnsi="Bookman Old Style" w:cs="Arial"/>
          <w:sz w:val="28"/>
          <w:szCs w:val="28"/>
          <w:lang w:eastAsia="es-ES"/>
        </w:rPr>
        <w:t xml:space="preserve">administrador, </w:t>
      </w:r>
      <w:r w:rsidR="00320B2D">
        <w:rPr>
          <w:rFonts w:ascii="Bookman Old Style" w:eastAsia="Times New Roman" w:hAnsi="Bookman Old Style" w:cs="Arial"/>
          <w:sz w:val="28"/>
          <w:szCs w:val="28"/>
          <w:lang w:eastAsia="es-ES"/>
        </w:rPr>
        <w:t xml:space="preserve">la </w:t>
      </w:r>
      <w:r w:rsidR="006104AB">
        <w:rPr>
          <w:rFonts w:ascii="Bookman Old Style" w:eastAsia="Times New Roman" w:hAnsi="Bookman Old Style" w:cs="Arial"/>
          <w:sz w:val="28"/>
          <w:szCs w:val="28"/>
          <w:lang w:eastAsia="es-ES"/>
        </w:rPr>
        <w:t>junta directiva y</w:t>
      </w:r>
      <w:r w:rsidR="00320B2D">
        <w:rPr>
          <w:rFonts w:ascii="Bookman Old Style" w:eastAsia="Times New Roman" w:hAnsi="Bookman Old Style" w:cs="Arial"/>
          <w:sz w:val="28"/>
          <w:szCs w:val="28"/>
          <w:lang w:eastAsia="es-ES"/>
        </w:rPr>
        <w:t xml:space="preserve"> el </w:t>
      </w:r>
      <w:r w:rsidR="006104AB">
        <w:rPr>
          <w:rFonts w:ascii="Bookman Old Style" w:eastAsia="Times New Roman" w:hAnsi="Bookman Old Style" w:cs="Arial"/>
          <w:sz w:val="28"/>
          <w:szCs w:val="28"/>
          <w:lang w:eastAsia="es-ES"/>
        </w:rPr>
        <w:t xml:space="preserve">revisor fiscal; </w:t>
      </w:r>
      <w:r w:rsidR="00320B2D">
        <w:rPr>
          <w:rFonts w:ascii="Bookman Old Style" w:eastAsia="Times New Roman" w:hAnsi="Bookman Old Style" w:cs="Arial"/>
          <w:sz w:val="28"/>
          <w:szCs w:val="28"/>
          <w:lang w:eastAsia="es-ES"/>
        </w:rPr>
        <w:t xml:space="preserve">órganos estos </w:t>
      </w:r>
      <w:r w:rsidR="006104AB" w:rsidRPr="008362B0">
        <w:rPr>
          <w:rFonts w:ascii="Bookman Old Style" w:eastAsia="Times New Roman" w:hAnsi="Bookman Old Style" w:cs="Arial"/>
          <w:sz w:val="24"/>
          <w:szCs w:val="24"/>
          <w:lang w:eastAsia="es-ES"/>
        </w:rPr>
        <w:t>“</w:t>
      </w:r>
      <w:r w:rsidR="006104AB" w:rsidRPr="008362B0">
        <w:rPr>
          <w:rFonts w:ascii="Bookman Old Style" w:eastAsia="Times New Roman" w:hAnsi="Bookman Old Style" w:cs="Arial"/>
          <w:i/>
          <w:sz w:val="24"/>
          <w:szCs w:val="24"/>
          <w:lang w:eastAsia="es-ES"/>
        </w:rPr>
        <w:t>sobre los que no ejercieron una permanente vigilancia de su actividad para evitar el descalabro; ni siquiera propusieron planes de contingencia con tal fin</w:t>
      </w:r>
      <w:r w:rsidR="008362B0">
        <w:rPr>
          <w:rFonts w:ascii="Bookman Old Style" w:eastAsia="Times New Roman" w:hAnsi="Bookman Old Style" w:cs="Arial"/>
          <w:sz w:val="28"/>
          <w:szCs w:val="28"/>
          <w:lang w:eastAsia="es-ES"/>
        </w:rPr>
        <w:t xml:space="preserve">”. </w:t>
      </w:r>
    </w:p>
    <w:p w:rsidR="00A0565D" w:rsidRDefault="00A0565D" w:rsidP="00320B2D">
      <w:pPr>
        <w:autoSpaceDE w:val="0"/>
        <w:autoSpaceDN w:val="0"/>
        <w:spacing w:after="0" w:line="360" w:lineRule="auto"/>
        <w:ind w:firstLine="709"/>
        <w:jc w:val="both"/>
        <w:rPr>
          <w:rFonts w:ascii="Bookman Old Style" w:eastAsia="Times New Roman" w:hAnsi="Bookman Old Style" w:cs="Arial"/>
          <w:sz w:val="28"/>
          <w:szCs w:val="28"/>
          <w:lang w:eastAsia="es-ES"/>
        </w:rPr>
      </w:pPr>
    </w:p>
    <w:p w:rsidR="00A0565D" w:rsidRDefault="00A0565D" w:rsidP="00320B2D">
      <w:pPr>
        <w:autoSpaceDE w:val="0"/>
        <w:autoSpaceDN w:val="0"/>
        <w:spacing w:after="0" w:line="360" w:lineRule="auto"/>
        <w:ind w:firstLine="709"/>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 xml:space="preserve">10. El </w:t>
      </w:r>
      <w:r w:rsidR="00A4538D">
        <w:rPr>
          <w:rFonts w:ascii="Bookman Old Style" w:eastAsia="Times New Roman" w:hAnsi="Bookman Old Style" w:cs="Arial"/>
          <w:sz w:val="28"/>
          <w:szCs w:val="28"/>
          <w:lang w:eastAsia="es-ES"/>
        </w:rPr>
        <w:t xml:space="preserve">Ministerio </w:t>
      </w:r>
      <w:r>
        <w:rPr>
          <w:rFonts w:ascii="Bookman Old Style" w:eastAsia="Times New Roman" w:hAnsi="Bookman Old Style" w:cs="Arial"/>
          <w:sz w:val="28"/>
          <w:szCs w:val="28"/>
          <w:lang w:eastAsia="es-ES"/>
        </w:rPr>
        <w:t xml:space="preserve">del </w:t>
      </w:r>
      <w:r w:rsidR="00A4538D">
        <w:rPr>
          <w:rFonts w:ascii="Bookman Old Style" w:eastAsia="Times New Roman" w:hAnsi="Bookman Old Style" w:cs="Arial"/>
          <w:sz w:val="28"/>
          <w:szCs w:val="28"/>
          <w:lang w:eastAsia="es-ES"/>
        </w:rPr>
        <w:t xml:space="preserve">Trabajo </w:t>
      </w:r>
      <w:r>
        <w:rPr>
          <w:rFonts w:ascii="Bookman Old Style" w:eastAsia="Times New Roman" w:hAnsi="Bookman Old Style" w:cs="Arial"/>
          <w:sz w:val="28"/>
          <w:szCs w:val="28"/>
          <w:lang w:eastAsia="es-ES"/>
        </w:rPr>
        <w:t xml:space="preserve">impuso varias multas a la sociedad </w:t>
      </w:r>
      <w:r w:rsidR="00A4538D">
        <w:rPr>
          <w:rFonts w:ascii="Bookman Old Style" w:eastAsia="Times New Roman" w:hAnsi="Bookman Old Style" w:cs="Arial"/>
          <w:sz w:val="28"/>
          <w:szCs w:val="28"/>
          <w:lang w:eastAsia="es-ES"/>
        </w:rPr>
        <w:t xml:space="preserve">Industrial Hullera </w:t>
      </w:r>
      <w:r>
        <w:rPr>
          <w:rFonts w:ascii="Bookman Old Style" w:eastAsia="Times New Roman" w:hAnsi="Bookman Old Style" w:cs="Arial"/>
          <w:sz w:val="28"/>
          <w:szCs w:val="28"/>
          <w:lang w:eastAsia="es-ES"/>
        </w:rPr>
        <w:t xml:space="preserve">S.A. por no cumplir lo ordenado en la </w:t>
      </w:r>
      <w:r w:rsidR="00A4538D">
        <w:rPr>
          <w:rFonts w:ascii="Bookman Old Style" w:eastAsia="Times New Roman" w:hAnsi="Bookman Old Style" w:cs="Arial"/>
          <w:sz w:val="28"/>
          <w:szCs w:val="28"/>
          <w:lang w:eastAsia="es-ES"/>
        </w:rPr>
        <w:t xml:space="preserve">Ley </w:t>
      </w:r>
      <w:r>
        <w:rPr>
          <w:rFonts w:ascii="Bookman Old Style" w:eastAsia="Times New Roman" w:hAnsi="Bookman Old Style" w:cs="Arial"/>
          <w:sz w:val="28"/>
          <w:szCs w:val="28"/>
          <w:lang w:eastAsia="es-ES"/>
        </w:rPr>
        <w:t>171 de 1961 en cuanto a la obtención de pólizas para el pago pensional de obligaciones presentes y futuras.</w:t>
      </w:r>
    </w:p>
    <w:p w:rsidR="00320B2D" w:rsidRDefault="00320B2D" w:rsidP="00FA0D7B">
      <w:pPr>
        <w:autoSpaceDE w:val="0"/>
        <w:autoSpaceDN w:val="0"/>
        <w:spacing w:after="0" w:line="360" w:lineRule="auto"/>
        <w:jc w:val="both"/>
        <w:rPr>
          <w:rFonts w:ascii="Bookman Old Style" w:eastAsia="Times New Roman" w:hAnsi="Bookman Old Style" w:cs="Arial"/>
          <w:sz w:val="28"/>
          <w:szCs w:val="28"/>
          <w:lang w:eastAsia="es-ES"/>
        </w:rPr>
      </w:pPr>
    </w:p>
    <w:p w:rsidR="009C543C" w:rsidRDefault="008362B0" w:rsidP="00320B2D">
      <w:pPr>
        <w:autoSpaceDE w:val="0"/>
        <w:autoSpaceDN w:val="0"/>
        <w:spacing w:after="0" w:line="360" w:lineRule="auto"/>
        <w:ind w:firstLine="709"/>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De todo ello coligió que se abrían paso</w:t>
      </w:r>
      <w:r w:rsidR="006104AB">
        <w:rPr>
          <w:rFonts w:ascii="Bookman Old Style" w:eastAsia="Times New Roman" w:hAnsi="Bookman Old Style" w:cs="Arial"/>
          <w:sz w:val="28"/>
          <w:szCs w:val="28"/>
          <w:lang w:eastAsia="es-ES"/>
        </w:rPr>
        <w:t xml:space="preserve"> las pretensiones pues las demandadas no quebraron probatoriamente “</w:t>
      </w:r>
      <w:r w:rsidR="006104AB" w:rsidRPr="008362B0">
        <w:rPr>
          <w:rFonts w:ascii="Bookman Old Style" w:eastAsia="Times New Roman" w:hAnsi="Bookman Old Style" w:cs="Arial"/>
          <w:i/>
          <w:sz w:val="24"/>
          <w:szCs w:val="24"/>
          <w:lang w:eastAsia="es-ES"/>
        </w:rPr>
        <w:t>la presunción legal operante en su contra, referida a que la liquidación obligatoria de INDUSTRIAL HULLERA S.A fue provocada por las actuaciones de matrices y no por causa diferente</w:t>
      </w:r>
      <w:r w:rsidR="006104AB">
        <w:rPr>
          <w:rFonts w:ascii="Bookman Old Style" w:eastAsia="Times New Roman" w:hAnsi="Bookman Old Style" w:cs="Arial"/>
          <w:sz w:val="28"/>
          <w:szCs w:val="28"/>
          <w:lang w:eastAsia="es-ES"/>
        </w:rPr>
        <w:t>”.</w:t>
      </w:r>
    </w:p>
    <w:p w:rsidR="00A0565D" w:rsidRDefault="00A0565D" w:rsidP="00320B2D">
      <w:pPr>
        <w:autoSpaceDE w:val="0"/>
        <w:autoSpaceDN w:val="0"/>
        <w:spacing w:after="0" w:line="360" w:lineRule="auto"/>
        <w:ind w:firstLine="709"/>
        <w:jc w:val="both"/>
        <w:rPr>
          <w:rFonts w:ascii="Bookman Old Style" w:eastAsia="Times New Roman" w:hAnsi="Bookman Old Style" w:cs="Arial"/>
          <w:sz w:val="28"/>
          <w:szCs w:val="28"/>
          <w:lang w:eastAsia="es-ES"/>
        </w:rPr>
      </w:pPr>
    </w:p>
    <w:p w:rsidR="00A0565D" w:rsidRDefault="00A0565D" w:rsidP="00320B2D">
      <w:pPr>
        <w:autoSpaceDE w:val="0"/>
        <w:autoSpaceDN w:val="0"/>
        <w:spacing w:after="0" w:line="360" w:lineRule="auto"/>
        <w:ind w:firstLine="709"/>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Con todo, precisó que como la solidaridad encuentra su origen en el contrato, el testamento o la ley, el d</w:t>
      </w:r>
      <w:r w:rsidR="00A4538D">
        <w:rPr>
          <w:rFonts w:ascii="Bookman Old Style" w:eastAsia="Times New Roman" w:hAnsi="Bookman Old Style" w:cs="Arial"/>
          <w:sz w:val="28"/>
          <w:szCs w:val="28"/>
          <w:lang w:eastAsia="es-ES"/>
        </w:rPr>
        <w:t xml:space="preserve">ébito </w:t>
      </w:r>
      <w:r>
        <w:rPr>
          <w:rFonts w:ascii="Bookman Old Style" w:eastAsia="Times New Roman" w:hAnsi="Bookman Old Style" w:cs="Arial"/>
          <w:sz w:val="28"/>
          <w:szCs w:val="28"/>
          <w:lang w:eastAsia="es-ES"/>
        </w:rPr>
        <w:t xml:space="preserve"> subsidiario de las matrices es conjunt</w:t>
      </w:r>
      <w:r w:rsidR="00A4538D">
        <w:rPr>
          <w:rFonts w:ascii="Bookman Old Style" w:eastAsia="Times New Roman" w:hAnsi="Bookman Old Style" w:cs="Arial"/>
          <w:sz w:val="28"/>
          <w:szCs w:val="28"/>
          <w:lang w:eastAsia="es-ES"/>
        </w:rPr>
        <w:t>o.</w:t>
      </w:r>
    </w:p>
    <w:p w:rsidR="006104AB" w:rsidRDefault="006104AB" w:rsidP="00FA0D7B">
      <w:pPr>
        <w:autoSpaceDE w:val="0"/>
        <w:autoSpaceDN w:val="0"/>
        <w:spacing w:after="0" w:line="360" w:lineRule="auto"/>
        <w:jc w:val="both"/>
        <w:rPr>
          <w:rFonts w:ascii="Bookman Old Style" w:eastAsia="Times New Roman" w:hAnsi="Bookman Old Style" w:cs="Arial"/>
          <w:sz w:val="28"/>
          <w:szCs w:val="28"/>
          <w:lang w:eastAsia="es-ES"/>
        </w:rPr>
      </w:pPr>
    </w:p>
    <w:p w:rsidR="006104AB" w:rsidRDefault="00945E18" w:rsidP="00FA0D7B">
      <w:pPr>
        <w:autoSpaceDE w:val="0"/>
        <w:autoSpaceDN w:val="0"/>
        <w:spacing w:after="0" w:line="360" w:lineRule="auto"/>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ab/>
      </w:r>
      <w:r w:rsidR="00A0565D">
        <w:rPr>
          <w:rFonts w:ascii="Bookman Old Style" w:eastAsia="Times New Roman" w:hAnsi="Bookman Old Style" w:cs="Arial"/>
          <w:sz w:val="28"/>
          <w:szCs w:val="28"/>
          <w:lang w:eastAsia="es-ES"/>
        </w:rPr>
        <w:t xml:space="preserve">11. En capítulo aparte, atinente a la </w:t>
      </w:r>
      <w:r w:rsidR="002950D4">
        <w:rPr>
          <w:rFonts w:ascii="Bookman Old Style" w:eastAsia="Times New Roman" w:hAnsi="Bookman Old Style" w:cs="Arial"/>
          <w:sz w:val="28"/>
          <w:szCs w:val="28"/>
          <w:lang w:eastAsia="es-ES"/>
        </w:rPr>
        <w:t>legitimación en la causa, sostuvo que la pretensión declarativa de la existencia de la obligación subsidiaria a cargo de las sociedades matrices corresponde a los acreedores, al paso que dichos entes corresponde controvertirlo.</w:t>
      </w:r>
    </w:p>
    <w:p w:rsidR="00021349" w:rsidRDefault="00021349" w:rsidP="00FA0D7B">
      <w:pPr>
        <w:autoSpaceDE w:val="0"/>
        <w:autoSpaceDN w:val="0"/>
        <w:spacing w:after="0" w:line="360" w:lineRule="auto"/>
        <w:jc w:val="both"/>
        <w:rPr>
          <w:rFonts w:ascii="Bookman Old Style" w:eastAsia="Times New Roman" w:hAnsi="Bookman Old Style" w:cs="Arial"/>
          <w:sz w:val="28"/>
          <w:szCs w:val="28"/>
          <w:lang w:eastAsia="es-ES"/>
        </w:rPr>
      </w:pPr>
    </w:p>
    <w:p w:rsidR="009C543C" w:rsidRDefault="00945E18" w:rsidP="00FA0D7B">
      <w:pPr>
        <w:autoSpaceDE w:val="0"/>
        <w:autoSpaceDN w:val="0"/>
        <w:spacing w:after="0" w:line="360" w:lineRule="auto"/>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ab/>
        <w:t>Más adelante precisó:</w:t>
      </w:r>
    </w:p>
    <w:p w:rsidR="00945E18" w:rsidRDefault="00945E18" w:rsidP="00FA0D7B">
      <w:pPr>
        <w:autoSpaceDE w:val="0"/>
        <w:autoSpaceDN w:val="0"/>
        <w:spacing w:after="0" w:line="360" w:lineRule="auto"/>
        <w:jc w:val="both"/>
        <w:rPr>
          <w:rFonts w:ascii="Bookman Old Style" w:eastAsia="Times New Roman" w:hAnsi="Bookman Old Style" w:cs="Arial"/>
          <w:sz w:val="28"/>
          <w:szCs w:val="28"/>
          <w:lang w:eastAsia="es-ES"/>
        </w:rPr>
      </w:pPr>
    </w:p>
    <w:p w:rsidR="00945E18" w:rsidRDefault="009E08D7" w:rsidP="009E08D7">
      <w:pPr>
        <w:autoSpaceDE w:val="0"/>
        <w:autoSpaceDN w:val="0"/>
        <w:spacing w:after="0" w:line="360" w:lineRule="auto"/>
        <w:ind w:left="705"/>
        <w:jc w:val="both"/>
        <w:rPr>
          <w:rFonts w:ascii="Bookman Old Style" w:eastAsia="Times New Roman" w:hAnsi="Bookman Old Style" w:cs="Arial"/>
          <w:i/>
          <w:sz w:val="24"/>
          <w:szCs w:val="24"/>
          <w:lang w:eastAsia="es-ES"/>
        </w:rPr>
      </w:pPr>
      <w:r w:rsidRPr="009E08D7">
        <w:rPr>
          <w:rFonts w:ascii="Bookman Old Style" w:eastAsia="Times New Roman" w:hAnsi="Bookman Old Style" w:cs="Arial"/>
          <w:i/>
          <w:sz w:val="24"/>
          <w:szCs w:val="24"/>
          <w:lang w:eastAsia="es-ES"/>
        </w:rPr>
        <w:t>“</w:t>
      </w:r>
      <w:r w:rsidR="00945E18" w:rsidRPr="009E08D7">
        <w:rPr>
          <w:rFonts w:ascii="Bookman Old Style" w:eastAsia="Times New Roman" w:hAnsi="Bookman Old Style" w:cs="Arial"/>
          <w:i/>
          <w:sz w:val="24"/>
          <w:szCs w:val="24"/>
          <w:lang w:eastAsia="es-ES"/>
        </w:rPr>
        <w:t xml:space="preserve">La Asociación de Pensionados y Jubilados de INDUSTRIAL HULLERA S.A y demás empresas carboníferas de Antioquia, fue autorizada oficialmente para funcionar con personería jurídica No 03960 de junio 11 de 1973. La Gobernación de Antioquia </w:t>
      </w:r>
      <w:r w:rsidRPr="009E08D7">
        <w:rPr>
          <w:rFonts w:ascii="Bookman Old Style" w:eastAsia="Times New Roman" w:hAnsi="Bookman Old Style" w:cs="Arial"/>
          <w:i/>
          <w:sz w:val="24"/>
          <w:szCs w:val="24"/>
          <w:lang w:eastAsia="es-ES"/>
        </w:rPr>
        <w:t xml:space="preserve">expidió la Resolución 32090 de 13 de agosto de 1982, por la que se aprobó reforma estatutaria; entre sus asociados figura </w:t>
      </w:r>
      <w:r w:rsidR="002950D4" w:rsidRPr="009E08D7">
        <w:rPr>
          <w:rFonts w:ascii="Bookman Old Style" w:eastAsia="Times New Roman" w:hAnsi="Bookman Old Style" w:cs="Arial"/>
          <w:i/>
          <w:sz w:val="24"/>
          <w:szCs w:val="24"/>
          <w:lang w:eastAsia="es-ES"/>
        </w:rPr>
        <w:t>Manuel Darío Cárdenas Colorado</w:t>
      </w:r>
      <w:r w:rsidRPr="009E08D7">
        <w:rPr>
          <w:rFonts w:ascii="Bookman Old Style" w:eastAsia="Times New Roman" w:hAnsi="Bookman Old Style" w:cs="Arial"/>
          <w:i/>
          <w:sz w:val="24"/>
          <w:szCs w:val="24"/>
          <w:lang w:eastAsia="es-ES"/>
        </w:rPr>
        <w:t xml:space="preserve"> en calidad de jubilado. Entre sus funciones está la de integrar dentro de la Asociación a todos los ex trabajadores jubilados por las empresas HULLERA cualquiera haya sido su actividad; defender los intereses de los pensionados y jubilados; e intervenir ante las autoridades judiciales para el logro de su objetivo”.</w:t>
      </w:r>
    </w:p>
    <w:p w:rsidR="002950D4" w:rsidRDefault="002950D4" w:rsidP="009E08D7">
      <w:pPr>
        <w:autoSpaceDE w:val="0"/>
        <w:autoSpaceDN w:val="0"/>
        <w:spacing w:after="0" w:line="360" w:lineRule="auto"/>
        <w:ind w:left="705"/>
        <w:jc w:val="both"/>
        <w:rPr>
          <w:rFonts w:ascii="Bookman Old Style" w:eastAsia="Times New Roman" w:hAnsi="Bookman Old Style" w:cs="Arial"/>
          <w:i/>
          <w:sz w:val="24"/>
          <w:szCs w:val="24"/>
          <w:lang w:eastAsia="es-ES"/>
        </w:rPr>
      </w:pPr>
    </w:p>
    <w:p w:rsidR="002950D4" w:rsidRPr="002950D4" w:rsidRDefault="00726D4D" w:rsidP="002950D4">
      <w:pPr>
        <w:autoSpaceDE w:val="0"/>
        <w:autoSpaceDN w:val="0"/>
        <w:spacing w:after="0" w:line="360" w:lineRule="auto"/>
        <w:ind w:firstLine="709"/>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 xml:space="preserve">Con tales presupuestos halló entonces interés jurídico </w:t>
      </w:r>
      <w:r w:rsidR="00A4538D">
        <w:rPr>
          <w:rFonts w:ascii="Bookman Old Style" w:eastAsia="Times New Roman" w:hAnsi="Bookman Old Style" w:cs="Arial"/>
          <w:sz w:val="28"/>
          <w:szCs w:val="28"/>
          <w:lang w:eastAsia="es-ES"/>
        </w:rPr>
        <w:t>en</w:t>
      </w:r>
      <w:r>
        <w:rPr>
          <w:rFonts w:ascii="Bookman Old Style" w:eastAsia="Times New Roman" w:hAnsi="Bookman Old Style" w:cs="Arial"/>
          <w:sz w:val="28"/>
          <w:szCs w:val="28"/>
          <w:lang w:eastAsia="es-ES"/>
        </w:rPr>
        <w:t xml:space="preserve"> la entidad demandante para reclamar, en nombre de sus asociados, la concesión de tutela jurídica a lo que sum</w:t>
      </w:r>
      <w:r w:rsidR="00A4538D">
        <w:rPr>
          <w:rFonts w:ascii="Bookman Old Style" w:eastAsia="Times New Roman" w:hAnsi="Bookman Old Style" w:cs="Arial"/>
          <w:sz w:val="28"/>
          <w:szCs w:val="28"/>
          <w:lang w:eastAsia="es-ES"/>
        </w:rPr>
        <w:t>ó</w:t>
      </w:r>
      <w:r>
        <w:rPr>
          <w:rFonts w:ascii="Bookman Old Style" w:eastAsia="Times New Roman" w:hAnsi="Bookman Old Style" w:cs="Arial"/>
          <w:sz w:val="28"/>
          <w:szCs w:val="28"/>
          <w:lang w:eastAsia="es-ES"/>
        </w:rPr>
        <w:t xml:space="preserve"> el hecho de que los demandados, al descorr</w:t>
      </w:r>
      <w:r w:rsidR="00A4538D">
        <w:rPr>
          <w:rFonts w:ascii="Bookman Old Style" w:eastAsia="Times New Roman" w:hAnsi="Bookman Old Style" w:cs="Arial"/>
          <w:sz w:val="28"/>
          <w:szCs w:val="28"/>
          <w:lang w:eastAsia="es-ES"/>
        </w:rPr>
        <w:t>er</w:t>
      </w:r>
      <w:r>
        <w:rPr>
          <w:rFonts w:ascii="Bookman Old Style" w:eastAsia="Times New Roman" w:hAnsi="Bookman Old Style" w:cs="Arial"/>
          <w:sz w:val="28"/>
          <w:szCs w:val="28"/>
          <w:lang w:eastAsia="es-ES"/>
        </w:rPr>
        <w:t xml:space="preserve"> el traslado de la demanda y en el listado de las causas que llevaron a la sociedad controlada a la liquidación obligatoria, reconocen la existencia de 262 pensionados.</w:t>
      </w:r>
    </w:p>
    <w:p w:rsidR="009E08D7" w:rsidRDefault="009E08D7" w:rsidP="00FA0D7B">
      <w:pPr>
        <w:autoSpaceDE w:val="0"/>
        <w:autoSpaceDN w:val="0"/>
        <w:spacing w:after="0" w:line="360" w:lineRule="auto"/>
        <w:jc w:val="both"/>
        <w:rPr>
          <w:rFonts w:ascii="Bookman Old Style" w:eastAsia="Times New Roman" w:hAnsi="Bookman Old Style" w:cs="Arial"/>
          <w:sz w:val="28"/>
          <w:szCs w:val="28"/>
          <w:lang w:eastAsia="es-ES"/>
        </w:rPr>
      </w:pPr>
    </w:p>
    <w:p w:rsidR="00385548" w:rsidRPr="009B7713" w:rsidRDefault="00385548" w:rsidP="00385548">
      <w:pPr>
        <w:autoSpaceDE w:val="0"/>
        <w:autoSpaceDN w:val="0"/>
        <w:spacing w:after="0" w:line="360" w:lineRule="auto"/>
        <w:ind w:left="2832"/>
        <w:jc w:val="both"/>
        <w:rPr>
          <w:rFonts w:ascii="Bookman Old Style" w:eastAsia="Times New Roman" w:hAnsi="Bookman Old Style" w:cs="Arial"/>
          <w:b/>
          <w:bCs/>
          <w:sz w:val="28"/>
          <w:szCs w:val="28"/>
          <w:lang w:eastAsia="es-ES"/>
        </w:rPr>
      </w:pPr>
    </w:p>
    <w:p w:rsidR="00385548" w:rsidRPr="009B7713" w:rsidRDefault="00385548" w:rsidP="00385548">
      <w:pPr>
        <w:keepNext/>
        <w:autoSpaceDE w:val="0"/>
        <w:autoSpaceDN w:val="0"/>
        <w:spacing w:after="0" w:line="360" w:lineRule="auto"/>
        <w:jc w:val="center"/>
        <w:outlineLvl w:val="0"/>
        <w:rPr>
          <w:rFonts w:ascii="Bookman Old Style" w:eastAsia="Times New Roman" w:hAnsi="Bookman Old Style" w:cs="Arial"/>
          <w:b/>
          <w:bCs/>
          <w:sz w:val="28"/>
          <w:szCs w:val="28"/>
          <w:lang w:eastAsia="es-ES"/>
        </w:rPr>
      </w:pPr>
      <w:r w:rsidRPr="009B7713">
        <w:rPr>
          <w:rFonts w:ascii="Bookman Old Style" w:eastAsia="Times New Roman" w:hAnsi="Bookman Old Style" w:cs="Arial"/>
          <w:b/>
          <w:bCs/>
          <w:sz w:val="28"/>
          <w:szCs w:val="28"/>
          <w:lang w:eastAsia="es-ES"/>
        </w:rPr>
        <w:t>LA DEMANDA DE CASACION</w:t>
      </w:r>
    </w:p>
    <w:p w:rsidR="00385548" w:rsidRPr="009B7713" w:rsidRDefault="00385548" w:rsidP="00385548">
      <w:pPr>
        <w:autoSpaceDE w:val="0"/>
        <w:autoSpaceDN w:val="0"/>
        <w:spacing w:after="0" w:line="360" w:lineRule="auto"/>
        <w:ind w:firstLine="708"/>
        <w:jc w:val="both"/>
        <w:rPr>
          <w:rFonts w:ascii="Bookman Old Style" w:eastAsia="Times New Roman" w:hAnsi="Bookman Old Style" w:cs="Arial"/>
          <w:sz w:val="28"/>
          <w:szCs w:val="28"/>
          <w:lang w:eastAsia="es-ES"/>
        </w:rPr>
      </w:pPr>
    </w:p>
    <w:p w:rsidR="00CB2182" w:rsidRDefault="00354174" w:rsidP="00385548">
      <w:pPr>
        <w:autoSpaceDE w:val="0"/>
        <w:autoSpaceDN w:val="0"/>
        <w:spacing w:after="0" w:line="360" w:lineRule="auto"/>
        <w:ind w:firstLine="708"/>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 xml:space="preserve">Tres cargos se formularon </w:t>
      </w:r>
      <w:r w:rsidR="00385548" w:rsidRPr="009B7713">
        <w:rPr>
          <w:rFonts w:ascii="Bookman Old Style" w:eastAsia="Times New Roman" w:hAnsi="Bookman Old Style" w:cs="Arial"/>
          <w:sz w:val="28"/>
          <w:szCs w:val="28"/>
          <w:lang w:eastAsia="es-ES"/>
        </w:rPr>
        <w:t>a la sentencia enjuiciada</w:t>
      </w:r>
      <w:r w:rsidR="00385548">
        <w:rPr>
          <w:rFonts w:ascii="Bookman Old Style" w:eastAsia="Times New Roman" w:hAnsi="Bookman Old Style" w:cs="Arial"/>
          <w:sz w:val="28"/>
          <w:szCs w:val="28"/>
          <w:lang w:eastAsia="es-ES"/>
        </w:rPr>
        <w:t xml:space="preserve">, </w:t>
      </w:r>
      <w:r>
        <w:rPr>
          <w:rFonts w:ascii="Bookman Old Style" w:eastAsia="Times New Roman" w:hAnsi="Bookman Old Style" w:cs="Arial"/>
          <w:sz w:val="28"/>
          <w:szCs w:val="28"/>
          <w:lang w:eastAsia="es-ES"/>
        </w:rPr>
        <w:t>todos</w:t>
      </w:r>
      <w:r w:rsidR="00385548">
        <w:rPr>
          <w:rFonts w:ascii="Bookman Old Style" w:eastAsia="Times New Roman" w:hAnsi="Bookman Old Style" w:cs="Arial"/>
          <w:sz w:val="28"/>
          <w:szCs w:val="28"/>
          <w:lang w:eastAsia="es-ES"/>
        </w:rPr>
        <w:t xml:space="preserve"> </w:t>
      </w:r>
      <w:r w:rsidR="00385548" w:rsidRPr="009B7713">
        <w:rPr>
          <w:rFonts w:ascii="Bookman Old Style" w:eastAsia="Times New Roman" w:hAnsi="Bookman Old Style" w:cs="Arial"/>
          <w:sz w:val="28"/>
          <w:szCs w:val="28"/>
          <w:lang w:eastAsia="es-ES"/>
        </w:rPr>
        <w:t xml:space="preserve">con venero en la causal primera que contempla el precepto 368 procesal civil, por violación </w:t>
      </w:r>
      <w:r>
        <w:rPr>
          <w:rFonts w:ascii="Bookman Old Style" w:eastAsia="Times New Roman" w:hAnsi="Bookman Old Style" w:cs="Arial"/>
          <w:sz w:val="28"/>
          <w:szCs w:val="28"/>
          <w:lang w:eastAsia="es-ES"/>
        </w:rPr>
        <w:t xml:space="preserve">directa e </w:t>
      </w:r>
      <w:r w:rsidR="00385548">
        <w:rPr>
          <w:rFonts w:ascii="Bookman Old Style" w:eastAsia="Times New Roman" w:hAnsi="Bookman Old Style" w:cs="Arial"/>
          <w:sz w:val="28"/>
          <w:szCs w:val="28"/>
          <w:lang w:eastAsia="es-ES"/>
        </w:rPr>
        <w:t>in</w:t>
      </w:r>
      <w:r>
        <w:rPr>
          <w:rFonts w:ascii="Bookman Old Style" w:eastAsia="Times New Roman" w:hAnsi="Bookman Old Style" w:cs="Arial"/>
          <w:sz w:val="28"/>
          <w:szCs w:val="28"/>
          <w:lang w:eastAsia="es-ES"/>
        </w:rPr>
        <w:t>directa de la ley sustancial.</w:t>
      </w:r>
      <w:r w:rsidR="00CB2182">
        <w:rPr>
          <w:rFonts w:ascii="Bookman Old Style" w:eastAsia="Times New Roman" w:hAnsi="Bookman Old Style" w:cs="Arial"/>
          <w:sz w:val="28"/>
          <w:szCs w:val="28"/>
          <w:lang w:eastAsia="es-ES"/>
        </w:rPr>
        <w:t xml:space="preserve"> </w:t>
      </w:r>
    </w:p>
    <w:p w:rsidR="005C5037" w:rsidRDefault="005C5037" w:rsidP="00385548">
      <w:pPr>
        <w:autoSpaceDE w:val="0"/>
        <w:autoSpaceDN w:val="0"/>
        <w:spacing w:after="0" w:line="360" w:lineRule="auto"/>
        <w:ind w:firstLine="708"/>
        <w:jc w:val="both"/>
        <w:rPr>
          <w:rFonts w:ascii="Bookman Old Style" w:eastAsia="Times New Roman" w:hAnsi="Bookman Old Style" w:cs="Arial"/>
          <w:sz w:val="28"/>
          <w:szCs w:val="28"/>
          <w:lang w:eastAsia="es-ES"/>
        </w:rPr>
      </w:pPr>
    </w:p>
    <w:p w:rsidR="00CB2182" w:rsidRDefault="00CB2182" w:rsidP="00385548">
      <w:pPr>
        <w:autoSpaceDE w:val="0"/>
        <w:autoSpaceDN w:val="0"/>
        <w:spacing w:after="0" w:line="360" w:lineRule="auto"/>
        <w:ind w:firstLine="708"/>
        <w:jc w:val="both"/>
        <w:rPr>
          <w:rFonts w:ascii="Bookman Old Style" w:eastAsia="Times New Roman" w:hAnsi="Bookman Old Style" w:cs="Arial"/>
          <w:sz w:val="28"/>
          <w:szCs w:val="28"/>
          <w:lang w:eastAsia="es-ES"/>
        </w:rPr>
      </w:pPr>
      <w:r w:rsidRPr="00741A47">
        <w:rPr>
          <w:rFonts w:ascii="Bookman Old Style" w:eastAsia="Times New Roman" w:hAnsi="Bookman Old Style" w:cs="Arial"/>
          <w:sz w:val="28"/>
          <w:szCs w:val="28"/>
          <w:lang w:eastAsia="es-ES"/>
        </w:rPr>
        <w:t xml:space="preserve">Los embates se analizarán conjuntamente, </w:t>
      </w:r>
      <w:r w:rsidR="00741A47">
        <w:rPr>
          <w:rFonts w:ascii="Bookman Old Style" w:eastAsia="Times New Roman" w:hAnsi="Bookman Old Style" w:cs="Arial"/>
          <w:sz w:val="28"/>
          <w:szCs w:val="28"/>
          <w:lang w:eastAsia="es-ES"/>
        </w:rPr>
        <w:t xml:space="preserve">dado que </w:t>
      </w:r>
      <w:r w:rsidR="00741A47" w:rsidRPr="00741A47">
        <w:rPr>
          <w:rFonts w:ascii="Bookman Old Style" w:eastAsia="Times New Roman" w:hAnsi="Bookman Old Style" w:cs="Arial"/>
          <w:sz w:val="28"/>
          <w:szCs w:val="28"/>
          <w:lang w:eastAsia="es-ES"/>
        </w:rPr>
        <w:t>incorpora</w:t>
      </w:r>
      <w:r w:rsidR="00741A47">
        <w:rPr>
          <w:rFonts w:ascii="Bookman Old Style" w:eastAsia="Times New Roman" w:hAnsi="Bookman Old Style" w:cs="Arial"/>
          <w:sz w:val="28"/>
          <w:szCs w:val="28"/>
          <w:lang w:eastAsia="es-ES"/>
        </w:rPr>
        <w:t>n</w:t>
      </w:r>
      <w:r w:rsidR="00741A47" w:rsidRPr="00741A47">
        <w:rPr>
          <w:rFonts w:ascii="Bookman Old Style" w:eastAsia="Times New Roman" w:hAnsi="Bookman Old Style" w:cs="Arial"/>
          <w:sz w:val="28"/>
          <w:szCs w:val="28"/>
          <w:lang w:eastAsia="es-ES"/>
        </w:rPr>
        <w:t xml:space="preserve"> similitudes en las acusaciones, </w:t>
      </w:r>
      <w:r w:rsidR="00741A47">
        <w:rPr>
          <w:rFonts w:ascii="Bookman Old Style" w:eastAsia="Times New Roman" w:hAnsi="Bookman Old Style" w:cs="Arial"/>
          <w:sz w:val="28"/>
          <w:szCs w:val="28"/>
          <w:lang w:eastAsia="es-ES"/>
        </w:rPr>
        <w:t xml:space="preserve">denuncian </w:t>
      </w:r>
      <w:r w:rsidR="00741A47" w:rsidRPr="00741A47">
        <w:rPr>
          <w:rFonts w:ascii="Bookman Old Style" w:eastAsia="Times New Roman" w:hAnsi="Bookman Old Style" w:cs="Arial"/>
          <w:sz w:val="28"/>
          <w:szCs w:val="28"/>
          <w:lang w:eastAsia="es-ES"/>
        </w:rPr>
        <w:t>la misma norma de derecho sustancial</w:t>
      </w:r>
      <w:r w:rsidR="008F61BF">
        <w:rPr>
          <w:rFonts w:ascii="Bookman Old Style" w:eastAsia="Times New Roman" w:hAnsi="Bookman Old Style" w:cs="Arial"/>
          <w:sz w:val="28"/>
          <w:szCs w:val="28"/>
          <w:lang w:eastAsia="es-ES"/>
        </w:rPr>
        <w:t>,</w:t>
      </w:r>
      <w:r w:rsidR="00741A47" w:rsidRPr="00741A47">
        <w:rPr>
          <w:rFonts w:ascii="Bookman Old Style" w:eastAsia="Times New Roman" w:hAnsi="Bookman Old Style" w:cs="Arial"/>
          <w:sz w:val="28"/>
          <w:szCs w:val="28"/>
          <w:lang w:eastAsia="es-ES"/>
        </w:rPr>
        <w:t xml:space="preserve"> </w:t>
      </w:r>
      <w:r w:rsidR="00C175AA">
        <w:rPr>
          <w:rFonts w:ascii="Bookman Old Style" w:eastAsia="Times New Roman" w:hAnsi="Bookman Old Style" w:cs="Arial"/>
          <w:sz w:val="28"/>
          <w:szCs w:val="28"/>
          <w:lang w:eastAsia="es-ES"/>
        </w:rPr>
        <w:t xml:space="preserve">algunos adolecen de </w:t>
      </w:r>
      <w:r w:rsidR="00741A47" w:rsidRPr="00741A47">
        <w:rPr>
          <w:rFonts w:ascii="Bookman Old Style" w:eastAsia="Times New Roman" w:hAnsi="Bookman Old Style" w:cs="Arial"/>
          <w:sz w:val="28"/>
          <w:szCs w:val="28"/>
          <w:lang w:eastAsia="es-ES"/>
        </w:rPr>
        <w:t>deficiencias técnica</w:t>
      </w:r>
      <w:r w:rsidR="00C175AA">
        <w:rPr>
          <w:rFonts w:ascii="Bookman Old Style" w:eastAsia="Times New Roman" w:hAnsi="Bookman Old Style" w:cs="Arial"/>
          <w:sz w:val="28"/>
          <w:szCs w:val="28"/>
          <w:lang w:eastAsia="es-ES"/>
        </w:rPr>
        <w:t>s</w:t>
      </w:r>
      <w:r w:rsidR="00741A47" w:rsidRPr="00741A47">
        <w:rPr>
          <w:rFonts w:ascii="Bookman Old Style" w:eastAsia="Times New Roman" w:hAnsi="Bookman Old Style" w:cs="Arial"/>
          <w:sz w:val="28"/>
          <w:szCs w:val="28"/>
          <w:lang w:eastAsia="es-ES"/>
        </w:rPr>
        <w:t xml:space="preserve"> en su formulación</w:t>
      </w:r>
      <w:r w:rsidR="00C175AA">
        <w:rPr>
          <w:rFonts w:ascii="Bookman Old Style" w:eastAsia="Times New Roman" w:hAnsi="Bookman Old Style" w:cs="Arial"/>
          <w:sz w:val="28"/>
          <w:szCs w:val="28"/>
          <w:lang w:eastAsia="es-ES"/>
        </w:rPr>
        <w:t>, y ninguno arrasa con la totalidad de las decisiones de la providencia impugnada</w:t>
      </w:r>
      <w:r w:rsidR="00741A47" w:rsidRPr="00741A47">
        <w:rPr>
          <w:rFonts w:ascii="Bookman Old Style" w:eastAsia="Times New Roman" w:hAnsi="Bookman Old Style" w:cs="Arial"/>
          <w:sz w:val="28"/>
          <w:szCs w:val="28"/>
          <w:lang w:eastAsia="es-ES"/>
        </w:rPr>
        <w:t xml:space="preserve">. </w:t>
      </w:r>
    </w:p>
    <w:p w:rsidR="00741A47" w:rsidRDefault="00741A47" w:rsidP="00385548">
      <w:pPr>
        <w:autoSpaceDE w:val="0"/>
        <w:autoSpaceDN w:val="0"/>
        <w:spacing w:after="0" w:line="360" w:lineRule="auto"/>
        <w:ind w:firstLine="708"/>
        <w:jc w:val="both"/>
        <w:rPr>
          <w:rFonts w:ascii="Bookman Old Style" w:eastAsia="Times New Roman" w:hAnsi="Bookman Old Style" w:cs="Arial"/>
          <w:sz w:val="28"/>
          <w:szCs w:val="28"/>
          <w:lang w:eastAsia="es-ES"/>
        </w:rPr>
      </w:pPr>
    </w:p>
    <w:p w:rsidR="00385548" w:rsidRPr="009B7713" w:rsidRDefault="00385548" w:rsidP="00385548">
      <w:pPr>
        <w:autoSpaceDE w:val="0"/>
        <w:autoSpaceDN w:val="0"/>
        <w:spacing w:after="0" w:line="360" w:lineRule="auto"/>
        <w:jc w:val="center"/>
        <w:rPr>
          <w:rFonts w:ascii="Bookman Old Style" w:eastAsia="Times New Roman" w:hAnsi="Bookman Old Style" w:cs="Arial"/>
          <w:b/>
          <w:bCs/>
          <w:sz w:val="28"/>
          <w:szCs w:val="28"/>
          <w:lang w:eastAsia="es-ES"/>
        </w:rPr>
      </w:pPr>
      <w:r>
        <w:rPr>
          <w:rFonts w:ascii="Bookman Old Style" w:eastAsia="Times New Roman" w:hAnsi="Bookman Old Style" w:cs="Arial"/>
          <w:b/>
          <w:bCs/>
          <w:sz w:val="28"/>
          <w:szCs w:val="28"/>
          <w:lang w:eastAsia="es-ES"/>
        </w:rPr>
        <w:t xml:space="preserve">CARGO </w:t>
      </w:r>
      <w:r w:rsidR="00354174">
        <w:rPr>
          <w:rFonts w:ascii="Bookman Old Style" w:eastAsia="Times New Roman" w:hAnsi="Bookman Old Style" w:cs="Arial"/>
          <w:b/>
          <w:bCs/>
          <w:sz w:val="28"/>
          <w:szCs w:val="28"/>
          <w:lang w:eastAsia="es-ES"/>
        </w:rPr>
        <w:t>PRIMERO</w:t>
      </w:r>
      <w:r w:rsidRPr="009B7713">
        <w:rPr>
          <w:rFonts w:ascii="Bookman Old Style" w:eastAsia="Times New Roman" w:hAnsi="Bookman Old Style" w:cs="Arial"/>
          <w:b/>
          <w:bCs/>
          <w:sz w:val="28"/>
          <w:szCs w:val="28"/>
          <w:lang w:eastAsia="es-ES"/>
        </w:rPr>
        <w:t xml:space="preserve"> </w:t>
      </w:r>
    </w:p>
    <w:p w:rsidR="00385548" w:rsidRPr="009B7713" w:rsidRDefault="00385548" w:rsidP="00385548">
      <w:pPr>
        <w:autoSpaceDE w:val="0"/>
        <w:autoSpaceDN w:val="0"/>
        <w:spacing w:after="0" w:line="360" w:lineRule="auto"/>
        <w:ind w:firstLine="708"/>
        <w:jc w:val="both"/>
        <w:rPr>
          <w:rFonts w:ascii="Bookman Old Style" w:eastAsia="Times New Roman" w:hAnsi="Bookman Old Style" w:cs="Arial"/>
          <w:sz w:val="28"/>
          <w:szCs w:val="28"/>
          <w:lang w:eastAsia="es-ES"/>
        </w:rPr>
      </w:pPr>
    </w:p>
    <w:p w:rsidR="00385548" w:rsidRDefault="00385548" w:rsidP="00354174">
      <w:pPr>
        <w:autoSpaceDE w:val="0"/>
        <w:autoSpaceDN w:val="0"/>
        <w:spacing w:after="0" w:line="360" w:lineRule="auto"/>
        <w:ind w:firstLine="708"/>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 xml:space="preserve">1. </w:t>
      </w:r>
      <w:r w:rsidR="005C5037">
        <w:rPr>
          <w:rFonts w:ascii="Bookman Old Style" w:eastAsia="Times New Roman" w:hAnsi="Bookman Old Style" w:cs="Arial"/>
          <w:sz w:val="28"/>
          <w:szCs w:val="28"/>
          <w:lang w:eastAsia="es-ES"/>
        </w:rPr>
        <w:t>S</w:t>
      </w:r>
      <w:r w:rsidR="00354174">
        <w:rPr>
          <w:rFonts w:ascii="Bookman Old Style" w:eastAsia="Times New Roman" w:hAnsi="Bookman Old Style" w:cs="Arial"/>
          <w:sz w:val="28"/>
          <w:szCs w:val="28"/>
          <w:lang w:eastAsia="es-ES"/>
        </w:rPr>
        <w:t>e acusa la sentencia de vulnerar en forma directa</w:t>
      </w:r>
      <w:r>
        <w:rPr>
          <w:rFonts w:ascii="Bookman Old Style" w:eastAsia="Times New Roman" w:hAnsi="Bookman Old Style" w:cs="Arial"/>
          <w:sz w:val="28"/>
          <w:szCs w:val="28"/>
          <w:lang w:eastAsia="es-ES"/>
        </w:rPr>
        <w:t xml:space="preserve">, </w:t>
      </w:r>
      <w:r w:rsidR="00354174">
        <w:rPr>
          <w:rFonts w:ascii="Bookman Old Style" w:eastAsia="Times New Roman" w:hAnsi="Bookman Old Style" w:cs="Arial"/>
          <w:sz w:val="28"/>
          <w:szCs w:val="28"/>
          <w:lang w:eastAsia="es-ES"/>
        </w:rPr>
        <w:t>el parágrafo del art</w:t>
      </w:r>
      <w:r w:rsidR="005C5037">
        <w:rPr>
          <w:rFonts w:ascii="Bookman Old Style" w:eastAsia="Times New Roman" w:hAnsi="Bookman Old Style" w:cs="Arial"/>
          <w:sz w:val="28"/>
          <w:szCs w:val="28"/>
          <w:lang w:eastAsia="es-ES"/>
        </w:rPr>
        <w:t>í</w:t>
      </w:r>
      <w:r w:rsidR="008F61BF">
        <w:rPr>
          <w:rFonts w:ascii="Bookman Old Style" w:eastAsia="Times New Roman" w:hAnsi="Bookman Old Style" w:cs="Arial"/>
          <w:sz w:val="28"/>
          <w:szCs w:val="28"/>
          <w:lang w:eastAsia="es-ES"/>
        </w:rPr>
        <w:t xml:space="preserve">culo 148 de la ley 222 de 1995. </w:t>
      </w:r>
    </w:p>
    <w:p w:rsidR="00385548" w:rsidRDefault="00385548" w:rsidP="00385548">
      <w:pPr>
        <w:autoSpaceDE w:val="0"/>
        <w:autoSpaceDN w:val="0"/>
        <w:spacing w:after="0" w:line="360" w:lineRule="auto"/>
        <w:ind w:firstLine="708"/>
        <w:jc w:val="both"/>
        <w:rPr>
          <w:rFonts w:ascii="Bookman Old Style" w:eastAsia="Times New Roman" w:hAnsi="Bookman Old Style" w:cs="Arial"/>
          <w:sz w:val="28"/>
          <w:szCs w:val="28"/>
          <w:lang w:eastAsia="es-ES"/>
        </w:rPr>
      </w:pPr>
    </w:p>
    <w:p w:rsidR="001A383E" w:rsidRDefault="008F61BF" w:rsidP="00385548">
      <w:pPr>
        <w:autoSpaceDE w:val="0"/>
        <w:autoSpaceDN w:val="0"/>
        <w:spacing w:after="0" w:line="360" w:lineRule="auto"/>
        <w:ind w:firstLine="708"/>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Para demostrarlo, e</w:t>
      </w:r>
      <w:r w:rsidR="001A383E">
        <w:rPr>
          <w:rFonts w:ascii="Bookman Old Style" w:eastAsia="Times New Roman" w:hAnsi="Bookman Old Style" w:cs="Arial"/>
          <w:sz w:val="28"/>
          <w:szCs w:val="28"/>
          <w:lang w:eastAsia="es-ES"/>
        </w:rPr>
        <w:t>xpres</w:t>
      </w:r>
      <w:r>
        <w:rPr>
          <w:rFonts w:ascii="Bookman Old Style" w:eastAsia="Times New Roman" w:hAnsi="Bookman Old Style" w:cs="Arial"/>
          <w:sz w:val="28"/>
          <w:szCs w:val="28"/>
          <w:lang w:eastAsia="es-ES"/>
        </w:rPr>
        <w:t xml:space="preserve">aron </w:t>
      </w:r>
      <w:r w:rsidR="001A383E">
        <w:rPr>
          <w:rFonts w:ascii="Bookman Old Style" w:eastAsia="Times New Roman" w:hAnsi="Bookman Old Style" w:cs="Arial"/>
          <w:sz w:val="28"/>
          <w:szCs w:val="28"/>
          <w:lang w:eastAsia="es-ES"/>
        </w:rPr>
        <w:t xml:space="preserve"> que aunque</w:t>
      </w:r>
      <w:r w:rsidR="005466FD">
        <w:rPr>
          <w:rFonts w:ascii="Bookman Old Style" w:eastAsia="Times New Roman" w:hAnsi="Bookman Old Style" w:cs="Arial"/>
          <w:sz w:val="28"/>
          <w:szCs w:val="28"/>
          <w:lang w:eastAsia="es-ES"/>
        </w:rPr>
        <w:t xml:space="preserve"> para el </w:t>
      </w:r>
      <w:r w:rsidR="001A383E">
        <w:rPr>
          <w:rFonts w:ascii="Bookman Old Style" w:eastAsia="Times New Roman" w:hAnsi="Bookman Old Style" w:cs="Arial"/>
          <w:sz w:val="28"/>
          <w:szCs w:val="28"/>
          <w:lang w:eastAsia="es-ES"/>
        </w:rPr>
        <w:t xml:space="preserve">sentenciador </w:t>
      </w:r>
      <w:r w:rsidR="001A383E" w:rsidRPr="001A383E">
        <w:rPr>
          <w:rFonts w:ascii="Bookman Old Style" w:eastAsia="Times New Roman" w:hAnsi="Bookman Old Style" w:cs="Arial"/>
          <w:i/>
          <w:sz w:val="28"/>
          <w:szCs w:val="28"/>
          <w:lang w:eastAsia="es-ES"/>
        </w:rPr>
        <w:t xml:space="preserve">ad </w:t>
      </w:r>
      <w:proofErr w:type="spellStart"/>
      <w:r w:rsidR="001A383E" w:rsidRPr="001A383E">
        <w:rPr>
          <w:rFonts w:ascii="Bookman Old Style" w:eastAsia="Times New Roman" w:hAnsi="Bookman Old Style" w:cs="Arial"/>
          <w:i/>
          <w:sz w:val="28"/>
          <w:szCs w:val="28"/>
          <w:lang w:eastAsia="es-ES"/>
        </w:rPr>
        <w:t>quem</w:t>
      </w:r>
      <w:proofErr w:type="spellEnd"/>
      <w:r w:rsidR="001A383E">
        <w:rPr>
          <w:rFonts w:ascii="Bookman Old Style" w:eastAsia="Times New Roman" w:hAnsi="Bookman Old Style" w:cs="Arial"/>
          <w:i/>
          <w:sz w:val="28"/>
          <w:szCs w:val="28"/>
          <w:lang w:eastAsia="es-ES"/>
        </w:rPr>
        <w:t>,</w:t>
      </w:r>
      <w:r w:rsidR="001A383E" w:rsidRPr="001A383E">
        <w:rPr>
          <w:rFonts w:ascii="Bookman Old Style" w:eastAsia="Times New Roman" w:hAnsi="Bookman Old Style" w:cs="Arial"/>
          <w:i/>
          <w:sz w:val="28"/>
          <w:szCs w:val="28"/>
          <w:lang w:eastAsia="es-ES"/>
        </w:rPr>
        <w:t xml:space="preserve"> </w:t>
      </w:r>
      <w:r w:rsidR="001A383E">
        <w:rPr>
          <w:rFonts w:ascii="Bookman Old Style" w:eastAsia="Times New Roman" w:hAnsi="Bookman Old Style" w:cs="Arial"/>
          <w:sz w:val="28"/>
          <w:szCs w:val="28"/>
          <w:lang w:eastAsia="es-ES"/>
        </w:rPr>
        <w:t xml:space="preserve">el interés jurídico que habilita para demandar la existencia de la obligación subsidiaria radica en los acreedores de la sociedad subordinada en liquidación, cuando se ocupó de lo atinente a la legitimación en la causa de los demandantes, </w:t>
      </w:r>
      <w:r w:rsidR="005466FD">
        <w:rPr>
          <w:rFonts w:ascii="Bookman Old Style" w:eastAsia="Times New Roman" w:hAnsi="Bookman Old Style" w:cs="Arial"/>
          <w:sz w:val="28"/>
          <w:szCs w:val="28"/>
          <w:lang w:eastAsia="es-ES"/>
        </w:rPr>
        <w:t xml:space="preserve">no predicó tal aserto de </w:t>
      </w:r>
      <w:r w:rsidR="001A383E">
        <w:rPr>
          <w:rFonts w:ascii="Bookman Old Style" w:eastAsia="Times New Roman" w:hAnsi="Bookman Old Style" w:cs="Arial"/>
          <w:sz w:val="28"/>
          <w:szCs w:val="28"/>
          <w:lang w:eastAsia="es-ES"/>
        </w:rPr>
        <w:t xml:space="preserve">la </w:t>
      </w:r>
      <w:r w:rsidR="005466FD">
        <w:rPr>
          <w:rFonts w:ascii="Bookman Old Style" w:eastAsia="Times New Roman" w:hAnsi="Bookman Old Style" w:cs="Arial"/>
          <w:sz w:val="28"/>
          <w:szCs w:val="28"/>
          <w:lang w:eastAsia="es-ES"/>
        </w:rPr>
        <w:t>“Asociación de Pensionados y Jubilados de Industrial Hullera S.A y demás Empresas Carboníferas de Antioquia”, es decir, no afirmó que</w:t>
      </w:r>
      <w:r w:rsidR="001A383E">
        <w:rPr>
          <w:rFonts w:ascii="Bookman Old Style" w:eastAsia="Times New Roman" w:hAnsi="Bookman Old Style" w:cs="Arial"/>
          <w:sz w:val="28"/>
          <w:szCs w:val="28"/>
          <w:lang w:eastAsia="es-ES"/>
        </w:rPr>
        <w:t xml:space="preserve"> “</w:t>
      </w:r>
      <w:r w:rsidR="001A383E" w:rsidRPr="008F61BF">
        <w:rPr>
          <w:rFonts w:ascii="Bookman Old Style" w:eastAsia="Times New Roman" w:hAnsi="Bookman Old Style" w:cs="Arial"/>
          <w:i/>
          <w:sz w:val="24"/>
          <w:szCs w:val="24"/>
          <w:lang w:eastAsia="es-ES"/>
        </w:rPr>
        <w:t>ostentara la calidad de acreedor de la mencionada sociedad</w:t>
      </w:r>
      <w:r w:rsidR="001A383E">
        <w:rPr>
          <w:rFonts w:ascii="Bookman Old Style" w:eastAsia="Times New Roman" w:hAnsi="Bookman Old Style" w:cs="Arial"/>
          <w:sz w:val="28"/>
          <w:szCs w:val="28"/>
          <w:lang w:eastAsia="es-ES"/>
        </w:rPr>
        <w:t>”.</w:t>
      </w:r>
    </w:p>
    <w:p w:rsidR="001A383E" w:rsidRDefault="001A383E" w:rsidP="00385548">
      <w:pPr>
        <w:autoSpaceDE w:val="0"/>
        <w:autoSpaceDN w:val="0"/>
        <w:spacing w:after="0" w:line="360" w:lineRule="auto"/>
        <w:ind w:firstLine="708"/>
        <w:jc w:val="both"/>
        <w:rPr>
          <w:rFonts w:ascii="Bookman Old Style" w:eastAsia="Times New Roman" w:hAnsi="Bookman Old Style" w:cs="Arial"/>
          <w:sz w:val="28"/>
          <w:szCs w:val="28"/>
          <w:lang w:eastAsia="es-ES"/>
        </w:rPr>
      </w:pPr>
    </w:p>
    <w:p w:rsidR="00237B4F" w:rsidRDefault="00237B4F" w:rsidP="00385548">
      <w:pPr>
        <w:autoSpaceDE w:val="0"/>
        <w:autoSpaceDN w:val="0"/>
        <w:spacing w:after="0" w:line="360" w:lineRule="auto"/>
        <w:ind w:firstLine="708"/>
        <w:jc w:val="both"/>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Por consiguiente, debió el juez plural proceder acorde “</w:t>
      </w:r>
      <w:r w:rsidRPr="008F61BF">
        <w:rPr>
          <w:rFonts w:ascii="Bookman Old Style" w:eastAsia="Times New Roman" w:hAnsi="Bookman Old Style" w:cs="Arial"/>
          <w:i/>
          <w:sz w:val="24"/>
          <w:szCs w:val="24"/>
          <w:lang w:eastAsia="es-ES"/>
        </w:rPr>
        <w:t>con todo lo que había advertido previamente en la sentencia acerca del contenido de la norma consagrada en el parágrafo del artículo 148 de la ley 22 de 1995, y particularmente acerca de la legitimación para demandar con fundamento en esta</w:t>
      </w:r>
      <w:r w:rsidRPr="00237B4F">
        <w:rPr>
          <w:rFonts w:ascii="Bookman Old Style" w:eastAsia="Times New Roman" w:hAnsi="Bookman Old Style" w:cs="Arial"/>
          <w:i/>
          <w:sz w:val="28"/>
          <w:szCs w:val="28"/>
          <w:lang w:eastAsia="es-ES"/>
        </w:rPr>
        <w:t xml:space="preserve"> </w:t>
      </w:r>
      <w:r w:rsidRPr="008F61BF">
        <w:rPr>
          <w:rFonts w:ascii="Bookman Old Style" w:eastAsia="Times New Roman" w:hAnsi="Bookman Old Style" w:cs="Arial"/>
          <w:i/>
          <w:sz w:val="24"/>
          <w:szCs w:val="24"/>
          <w:lang w:eastAsia="es-ES"/>
        </w:rPr>
        <w:t>norma</w:t>
      </w:r>
      <w:r>
        <w:rPr>
          <w:rFonts w:ascii="Bookman Old Style" w:eastAsia="Times New Roman" w:hAnsi="Bookman Old Style" w:cs="Arial"/>
          <w:sz w:val="28"/>
          <w:szCs w:val="28"/>
          <w:lang w:eastAsia="es-ES"/>
        </w:rPr>
        <w:t>”</w:t>
      </w:r>
      <w:r w:rsidR="00E30F5B">
        <w:rPr>
          <w:rFonts w:ascii="Bookman Old Style" w:eastAsia="Times New Roman" w:hAnsi="Bookman Old Style" w:cs="Arial"/>
          <w:sz w:val="28"/>
          <w:szCs w:val="28"/>
          <w:lang w:eastAsia="es-ES"/>
        </w:rPr>
        <w:t xml:space="preserve">; y como no lo hizo así, </w:t>
      </w:r>
      <w:r w:rsidR="00E30A11">
        <w:rPr>
          <w:rFonts w:ascii="Bookman Old Style" w:eastAsia="Times New Roman" w:hAnsi="Bookman Old Style" w:cs="Arial"/>
          <w:sz w:val="28"/>
          <w:szCs w:val="28"/>
          <w:lang w:eastAsia="es-ES"/>
        </w:rPr>
        <w:t>quebrant</w:t>
      </w:r>
      <w:r w:rsidR="00E30F5B">
        <w:rPr>
          <w:rFonts w:ascii="Bookman Old Style" w:eastAsia="Times New Roman" w:hAnsi="Bookman Old Style" w:cs="Arial"/>
          <w:sz w:val="28"/>
          <w:szCs w:val="28"/>
          <w:lang w:eastAsia="es-ES"/>
        </w:rPr>
        <w:t>ó directamente el precepto en mención; infracción que lo condujo a revocar el fallo de primer grado.</w:t>
      </w:r>
    </w:p>
    <w:p w:rsidR="00545A3B" w:rsidRDefault="00545A3B" w:rsidP="00385548">
      <w:pPr>
        <w:autoSpaceDE w:val="0"/>
        <w:autoSpaceDN w:val="0"/>
        <w:spacing w:after="0" w:line="360" w:lineRule="auto"/>
        <w:ind w:firstLine="708"/>
        <w:jc w:val="both"/>
        <w:rPr>
          <w:rFonts w:ascii="Bookman Old Style" w:eastAsia="Times New Roman" w:hAnsi="Bookman Old Style" w:cs="Arial"/>
          <w:sz w:val="28"/>
          <w:szCs w:val="28"/>
          <w:lang w:eastAsia="es-ES"/>
        </w:rPr>
      </w:pPr>
    </w:p>
    <w:p w:rsidR="00C33827" w:rsidRPr="006F7C3F" w:rsidRDefault="00C33827" w:rsidP="00C33827">
      <w:pPr>
        <w:autoSpaceDE w:val="0"/>
        <w:autoSpaceDN w:val="0"/>
        <w:spacing w:after="0" w:line="360" w:lineRule="auto"/>
        <w:ind w:left="2832"/>
        <w:jc w:val="both"/>
        <w:rPr>
          <w:rFonts w:ascii="Bookman Old Style" w:eastAsia="Times New Roman" w:hAnsi="Bookman Old Style" w:cs="Arial"/>
          <w:b/>
          <w:bCs/>
          <w:sz w:val="28"/>
          <w:szCs w:val="28"/>
          <w:lang w:eastAsia="es-ES"/>
        </w:rPr>
      </w:pPr>
      <w:r>
        <w:rPr>
          <w:rFonts w:ascii="Bookman Old Style" w:eastAsia="Times New Roman" w:hAnsi="Bookman Old Style" w:cs="Arial"/>
          <w:b/>
          <w:bCs/>
          <w:sz w:val="28"/>
          <w:szCs w:val="28"/>
          <w:lang w:eastAsia="es-ES"/>
        </w:rPr>
        <w:t xml:space="preserve">CARGO SEGUNDO </w:t>
      </w:r>
    </w:p>
    <w:p w:rsidR="00C33827" w:rsidRDefault="00C33827" w:rsidP="00385548">
      <w:pPr>
        <w:autoSpaceDE w:val="0"/>
        <w:autoSpaceDN w:val="0"/>
        <w:spacing w:after="0" w:line="360" w:lineRule="auto"/>
        <w:ind w:firstLine="708"/>
        <w:jc w:val="both"/>
        <w:rPr>
          <w:rFonts w:ascii="Bookman Old Style" w:eastAsia="Times New Roman" w:hAnsi="Bookman Old Style" w:cs="Arial"/>
          <w:sz w:val="28"/>
          <w:szCs w:val="28"/>
          <w:lang w:eastAsia="es-ES"/>
        </w:rPr>
      </w:pPr>
    </w:p>
    <w:p w:rsidR="00C33827" w:rsidRDefault="00C80608" w:rsidP="00C33827">
      <w:pPr>
        <w:autoSpaceDE w:val="0"/>
        <w:autoSpaceDN w:val="0"/>
        <w:spacing w:after="0" w:line="360" w:lineRule="auto"/>
        <w:ind w:firstLine="708"/>
        <w:jc w:val="both"/>
        <w:rPr>
          <w:rFonts w:ascii="Bookman Old Style" w:eastAsia="Arial Unicode MS" w:hAnsi="Bookman Old Style" w:cs="Arial"/>
          <w:color w:val="000000"/>
          <w:sz w:val="28"/>
          <w:szCs w:val="28"/>
          <w:u w:color="000000"/>
          <w:lang w:val="es-ES_tradnl"/>
        </w:rPr>
      </w:pPr>
      <w:r>
        <w:rPr>
          <w:rFonts w:ascii="Bookman Old Style" w:eastAsia="Arial Unicode MS" w:hAnsi="Bookman Old Style" w:cs="Arial"/>
          <w:color w:val="000000"/>
          <w:sz w:val="28"/>
          <w:szCs w:val="28"/>
          <w:u w:color="000000"/>
          <w:lang w:val="es-ES_tradnl"/>
        </w:rPr>
        <w:t xml:space="preserve">En este cargo acusó la sentencia del Tribunal de violación indirecta del parágrafo del artículo 148 de la </w:t>
      </w:r>
      <w:r w:rsidR="006E532E">
        <w:rPr>
          <w:rFonts w:ascii="Bookman Old Style" w:eastAsia="Arial Unicode MS" w:hAnsi="Bookman Old Style" w:cs="Arial"/>
          <w:color w:val="000000"/>
          <w:sz w:val="28"/>
          <w:szCs w:val="28"/>
          <w:u w:color="000000"/>
          <w:lang w:val="es-ES_tradnl"/>
        </w:rPr>
        <w:t xml:space="preserve">Ley </w:t>
      </w:r>
      <w:r>
        <w:rPr>
          <w:rFonts w:ascii="Bookman Old Style" w:eastAsia="Arial Unicode MS" w:hAnsi="Bookman Old Style" w:cs="Arial"/>
          <w:color w:val="000000"/>
          <w:sz w:val="28"/>
          <w:szCs w:val="28"/>
          <w:u w:color="000000"/>
          <w:lang w:val="es-ES_tradnl"/>
        </w:rPr>
        <w:t>222 de 1995,</w:t>
      </w:r>
      <w:r w:rsidRPr="00C80608">
        <w:t xml:space="preserve"> </w:t>
      </w:r>
      <w:r w:rsidRPr="00C80608">
        <w:rPr>
          <w:rFonts w:ascii="Bookman Old Style" w:eastAsia="Arial Unicode MS" w:hAnsi="Bookman Old Style" w:cs="Arial"/>
          <w:color w:val="000000"/>
          <w:sz w:val="28"/>
          <w:szCs w:val="28"/>
          <w:u w:color="000000"/>
          <w:lang w:val="es-ES_tradnl"/>
        </w:rPr>
        <w:t>como fruto de error de hecho en la apreciación de la</w:t>
      </w:r>
      <w:r w:rsidR="00D609BE">
        <w:rPr>
          <w:rFonts w:ascii="Bookman Old Style" w:eastAsia="Arial Unicode MS" w:hAnsi="Bookman Old Style" w:cs="Arial"/>
          <w:color w:val="000000"/>
          <w:sz w:val="28"/>
          <w:szCs w:val="28"/>
          <w:u w:color="000000"/>
          <w:lang w:val="es-ES_tradnl"/>
        </w:rPr>
        <w:t>s</w:t>
      </w:r>
      <w:r w:rsidRPr="00C80608">
        <w:rPr>
          <w:rFonts w:ascii="Bookman Old Style" w:eastAsia="Arial Unicode MS" w:hAnsi="Bookman Old Style" w:cs="Arial"/>
          <w:color w:val="000000"/>
          <w:sz w:val="28"/>
          <w:szCs w:val="28"/>
          <w:u w:color="000000"/>
          <w:lang w:val="es-ES_tradnl"/>
        </w:rPr>
        <w:t xml:space="preserve"> prueba</w:t>
      </w:r>
      <w:r w:rsidR="00D609BE">
        <w:rPr>
          <w:rFonts w:ascii="Bookman Old Style" w:eastAsia="Arial Unicode MS" w:hAnsi="Bookman Old Style" w:cs="Arial"/>
          <w:color w:val="000000"/>
          <w:sz w:val="28"/>
          <w:szCs w:val="28"/>
          <w:u w:color="000000"/>
          <w:lang w:val="es-ES_tradnl"/>
        </w:rPr>
        <w:t>s</w:t>
      </w:r>
      <w:r w:rsidR="005C3B38">
        <w:rPr>
          <w:rFonts w:ascii="Bookman Old Style" w:eastAsia="Arial Unicode MS" w:hAnsi="Bookman Old Style" w:cs="Arial"/>
          <w:color w:val="000000"/>
          <w:sz w:val="28"/>
          <w:szCs w:val="28"/>
          <w:u w:color="000000"/>
          <w:lang w:val="es-ES_tradnl"/>
        </w:rPr>
        <w:t>.</w:t>
      </w:r>
      <w:r>
        <w:rPr>
          <w:rFonts w:ascii="Bookman Old Style" w:eastAsia="Arial Unicode MS" w:hAnsi="Bookman Old Style" w:cs="Arial"/>
          <w:color w:val="000000"/>
          <w:sz w:val="28"/>
          <w:szCs w:val="28"/>
          <w:u w:color="000000"/>
          <w:lang w:val="es-ES_tradnl"/>
        </w:rPr>
        <w:t xml:space="preserve"> </w:t>
      </w:r>
    </w:p>
    <w:p w:rsidR="00D609BE" w:rsidRDefault="00D609BE" w:rsidP="00C33827">
      <w:pPr>
        <w:autoSpaceDE w:val="0"/>
        <w:autoSpaceDN w:val="0"/>
        <w:spacing w:after="0" w:line="360" w:lineRule="auto"/>
        <w:ind w:firstLine="708"/>
        <w:jc w:val="both"/>
        <w:rPr>
          <w:rFonts w:ascii="Bookman Old Style" w:eastAsia="Arial Unicode MS" w:hAnsi="Bookman Old Style" w:cs="Arial"/>
          <w:color w:val="000000"/>
          <w:sz w:val="28"/>
          <w:szCs w:val="28"/>
          <w:u w:color="000000"/>
          <w:lang w:val="es-ES_tradnl"/>
        </w:rPr>
      </w:pPr>
    </w:p>
    <w:p w:rsidR="0010705E" w:rsidRDefault="00D609BE" w:rsidP="00C33827">
      <w:pPr>
        <w:autoSpaceDE w:val="0"/>
        <w:autoSpaceDN w:val="0"/>
        <w:spacing w:after="0" w:line="360" w:lineRule="auto"/>
        <w:ind w:firstLine="708"/>
        <w:jc w:val="both"/>
        <w:rPr>
          <w:rFonts w:ascii="Bookman Old Style" w:eastAsia="Arial Unicode MS" w:hAnsi="Bookman Old Style" w:cs="Arial"/>
          <w:color w:val="000000"/>
          <w:sz w:val="28"/>
          <w:szCs w:val="28"/>
          <w:u w:color="000000"/>
          <w:lang w:val="es-ES_tradnl"/>
        </w:rPr>
      </w:pPr>
      <w:r>
        <w:rPr>
          <w:rFonts w:ascii="Bookman Old Style" w:eastAsia="Arial Unicode MS" w:hAnsi="Bookman Old Style" w:cs="Arial"/>
          <w:color w:val="000000"/>
          <w:sz w:val="28"/>
          <w:szCs w:val="28"/>
          <w:u w:color="000000"/>
          <w:lang w:val="es-ES_tradnl"/>
        </w:rPr>
        <w:t>Se r</w:t>
      </w:r>
      <w:r w:rsidR="0010705E">
        <w:rPr>
          <w:rFonts w:ascii="Bookman Old Style" w:eastAsia="Arial Unicode MS" w:hAnsi="Bookman Old Style" w:cs="Arial"/>
          <w:color w:val="000000"/>
          <w:sz w:val="28"/>
          <w:szCs w:val="28"/>
          <w:u w:color="000000"/>
          <w:lang w:val="es-ES_tradnl"/>
        </w:rPr>
        <w:t>efirió al documento citado en la sentencia contentivo de una reforma de los estatutos de la Asociación actora, y tras reproducir algunas de sus estipulaciones manifestó que de su lectura, “</w:t>
      </w:r>
      <w:r w:rsidR="0010705E" w:rsidRPr="005C3B38">
        <w:rPr>
          <w:rFonts w:ascii="Bookman Old Style" w:eastAsia="Arial Unicode MS" w:hAnsi="Bookman Old Style" w:cs="Arial"/>
          <w:i/>
          <w:color w:val="000000"/>
          <w:sz w:val="24"/>
          <w:szCs w:val="24"/>
          <w:u w:color="000000"/>
          <w:lang w:val="es-ES_tradnl"/>
        </w:rPr>
        <w:t>sin lugar a dudas</w:t>
      </w:r>
      <w:r w:rsidR="0010705E">
        <w:rPr>
          <w:rFonts w:ascii="Bookman Old Style" w:eastAsia="Arial Unicode MS" w:hAnsi="Bookman Old Style" w:cs="Arial"/>
          <w:color w:val="000000"/>
          <w:sz w:val="28"/>
          <w:szCs w:val="28"/>
          <w:u w:color="000000"/>
          <w:lang w:val="es-ES_tradnl"/>
        </w:rPr>
        <w:t xml:space="preserve">” </w:t>
      </w:r>
      <w:r>
        <w:rPr>
          <w:rFonts w:ascii="Bookman Old Style" w:eastAsia="Arial Unicode MS" w:hAnsi="Bookman Old Style" w:cs="Arial"/>
          <w:color w:val="000000"/>
          <w:sz w:val="28"/>
          <w:szCs w:val="28"/>
          <w:u w:color="000000"/>
          <w:lang w:val="es-ES_tradnl"/>
        </w:rPr>
        <w:t xml:space="preserve">se colige que </w:t>
      </w:r>
      <w:r w:rsidR="0010705E">
        <w:rPr>
          <w:rFonts w:ascii="Bookman Old Style" w:eastAsia="Arial Unicode MS" w:hAnsi="Bookman Old Style" w:cs="Arial"/>
          <w:color w:val="000000"/>
          <w:sz w:val="28"/>
          <w:szCs w:val="28"/>
          <w:u w:color="000000"/>
          <w:lang w:val="es-ES_tradnl"/>
        </w:rPr>
        <w:t>aquella “</w:t>
      </w:r>
      <w:r w:rsidR="0010705E" w:rsidRPr="005C3B38">
        <w:rPr>
          <w:rFonts w:ascii="Bookman Old Style" w:eastAsia="Arial Unicode MS" w:hAnsi="Bookman Old Style" w:cs="Arial"/>
          <w:i/>
          <w:color w:val="000000"/>
          <w:sz w:val="24"/>
          <w:szCs w:val="24"/>
          <w:u w:color="000000"/>
          <w:lang w:val="es-ES_tradnl"/>
        </w:rPr>
        <w:t>tenía como objetivo</w:t>
      </w:r>
      <w:r w:rsidRPr="005C3B38">
        <w:rPr>
          <w:rFonts w:ascii="Bookman Old Style" w:eastAsia="Arial Unicode MS" w:hAnsi="Bookman Old Style" w:cs="Arial"/>
          <w:i/>
          <w:color w:val="000000"/>
          <w:sz w:val="24"/>
          <w:szCs w:val="24"/>
          <w:u w:color="000000"/>
          <w:lang w:val="es-ES_tradnl"/>
        </w:rPr>
        <w:t>, entre otros, integrar en ella</w:t>
      </w:r>
      <w:r w:rsidR="0010705E" w:rsidRPr="005C3B38">
        <w:rPr>
          <w:rFonts w:ascii="Bookman Old Style" w:eastAsia="Arial Unicode MS" w:hAnsi="Bookman Old Style" w:cs="Arial"/>
          <w:i/>
          <w:color w:val="000000"/>
          <w:sz w:val="24"/>
          <w:szCs w:val="24"/>
          <w:u w:color="000000"/>
          <w:lang w:val="es-ES_tradnl"/>
        </w:rPr>
        <w:t xml:space="preserve"> a todos los trabajado</w:t>
      </w:r>
      <w:r w:rsidRPr="005C3B38">
        <w:rPr>
          <w:rFonts w:ascii="Bookman Old Style" w:eastAsia="Arial Unicode MS" w:hAnsi="Bookman Old Style" w:cs="Arial"/>
          <w:i/>
          <w:color w:val="000000"/>
          <w:sz w:val="24"/>
          <w:szCs w:val="24"/>
          <w:u w:color="000000"/>
          <w:lang w:val="es-ES_tradnl"/>
        </w:rPr>
        <w:t>res jubilados por las empresas hulleras</w:t>
      </w:r>
      <w:r>
        <w:rPr>
          <w:rFonts w:ascii="Bookman Old Style" w:eastAsia="Arial Unicode MS" w:hAnsi="Bookman Old Style" w:cs="Arial"/>
          <w:color w:val="000000"/>
          <w:sz w:val="28"/>
          <w:szCs w:val="28"/>
          <w:u w:color="000000"/>
          <w:lang w:val="es-ES_tradnl"/>
        </w:rPr>
        <w:t>” y no sólo los de la empresa Industrial Hullera S.A. en liquidación obligatoria</w:t>
      </w:r>
      <w:r w:rsidR="005C3B38">
        <w:rPr>
          <w:rFonts w:ascii="Bookman Old Style" w:eastAsia="Arial Unicode MS" w:hAnsi="Bookman Old Style" w:cs="Arial"/>
          <w:color w:val="000000"/>
          <w:sz w:val="28"/>
          <w:szCs w:val="28"/>
          <w:u w:color="000000"/>
          <w:lang w:val="es-ES_tradnl"/>
        </w:rPr>
        <w:t>.</w:t>
      </w:r>
      <w:r w:rsidR="00835944">
        <w:rPr>
          <w:rFonts w:ascii="Bookman Old Style" w:eastAsia="Arial Unicode MS" w:hAnsi="Bookman Old Style" w:cs="Arial"/>
          <w:color w:val="000000"/>
          <w:sz w:val="28"/>
          <w:szCs w:val="28"/>
          <w:u w:color="000000"/>
          <w:lang w:val="es-ES_tradnl"/>
        </w:rPr>
        <w:t xml:space="preserve"> </w:t>
      </w:r>
    </w:p>
    <w:p w:rsidR="0010705E" w:rsidRDefault="0010705E" w:rsidP="00C33827">
      <w:pPr>
        <w:autoSpaceDE w:val="0"/>
        <w:autoSpaceDN w:val="0"/>
        <w:spacing w:after="0" w:line="360" w:lineRule="auto"/>
        <w:ind w:firstLine="708"/>
        <w:jc w:val="both"/>
        <w:rPr>
          <w:rFonts w:ascii="Bookman Old Style" w:eastAsia="Arial Unicode MS" w:hAnsi="Bookman Old Style" w:cs="Arial"/>
          <w:color w:val="000000"/>
          <w:sz w:val="28"/>
          <w:szCs w:val="28"/>
          <w:u w:color="000000"/>
          <w:lang w:val="es-ES_tradnl"/>
        </w:rPr>
      </w:pPr>
    </w:p>
    <w:p w:rsidR="007F03BD" w:rsidRDefault="00835944" w:rsidP="00C33827">
      <w:pPr>
        <w:autoSpaceDE w:val="0"/>
        <w:autoSpaceDN w:val="0"/>
        <w:spacing w:after="0" w:line="360" w:lineRule="auto"/>
        <w:ind w:firstLine="708"/>
        <w:jc w:val="both"/>
        <w:rPr>
          <w:rFonts w:ascii="Bookman Old Style" w:eastAsia="Arial Unicode MS" w:hAnsi="Bookman Old Style" w:cs="Arial"/>
          <w:color w:val="000000"/>
          <w:sz w:val="28"/>
          <w:szCs w:val="28"/>
          <w:u w:color="000000"/>
          <w:lang w:val="es-ES_tradnl"/>
        </w:rPr>
      </w:pPr>
      <w:r>
        <w:rPr>
          <w:rFonts w:ascii="Bookman Old Style" w:eastAsia="Arial Unicode MS" w:hAnsi="Bookman Old Style" w:cs="Arial"/>
          <w:color w:val="000000"/>
          <w:sz w:val="28"/>
          <w:szCs w:val="28"/>
          <w:u w:color="000000"/>
          <w:lang w:val="es-ES_tradnl"/>
        </w:rPr>
        <w:t>Agregó</w:t>
      </w:r>
      <w:r w:rsidR="0000191C">
        <w:rPr>
          <w:rFonts w:ascii="Bookman Old Style" w:eastAsia="Arial Unicode MS" w:hAnsi="Bookman Old Style" w:cs="Arial"/>
          <w:color w:val="000000"/>
          <w:sz w:val="28"/>
          <w:szCs w:val="28"/>
          <w:u w:color="000000"/>
          <w:lang w:val="es-ES_tradnl"/>
        </w:rPr>
        <w:t xml:space="preserve"> que de acuerdo </w:t>
      </w:r>
      <w:r>
        <w:rPr>
          <w:rFonts w:ascii="Bookman Old Style" w:eastAsia="Arial Unicode MS" w:hAnsi="Bookman Old Style" w:cs="Arial"/>
          <w:color w:val="000000"/>
          <w:sz w:val="28"/>
          <w:szCs w:val="28"/>
          <w:u w:color="000000"/>
          <w:lang w:val="es-ES_tradnl"/>
        </w:rPr>
        <w:t xml:space="preserve">con </w:t>
      </w:r>
      <w:r w:rsidR="0000191C">
        <w:rPr>
          <w:rFonts w:ascii="Bookman Old Style" w:eastAsia="Arial Unicode MS" w:hAnsi="Bookman Old Style" w:cs="Arial"/>
          <w:color w:val="000000"/>
          <w:sz w:val="28"/>
          <w:szCs w:val="28"/>
          <w:u w:color="000000"/>
          <w:lang w:val="es-ES_tradnl"/>
        </w:rPr>
        <w:t>lo establecido en el artículo 5º</w:t>
      </w:r>
      <w:r w:rsidR="00E30A11">
        <w:rPr>
          <w:rFonts w:ascii="Bookman Old Style" w:eastAsia="Arial Unicode MS" w:hAnsi="Bookman Old Style" w:cs="Arial"/>
          <w:color w:val="000000"/>
          <w:sz w:val="28"/>
          <w:szCs w:val="28"/>
          <w:u w:color="000000"/>
          <w:lang w:val="es-ES_tradnl"/>
        </w:rPr>
        <w:t xml:space="preserve"> de los Estatutos</w:t>
      </w:r>
      <w:r w:rsidR="00210A37">
        <w:rPr>
          <w:rFonts w:ascii="Bookman Old Style" w:eastAsia="Arial Unicode MS" w:hAnsi="Bookman Old Style" w:cs="Arial"/>
          <w:color w:val="000000"/>
          <w:sz w:val="28"/>
          <w:szCs w:val="28"/>
          <w:u w:color="000000"/>
          <w:lang w:val="es-ES_tradnl"/>
        </w:rPr>
        <w:t xml:space="preserve"> incorporados </w:t>
      </w:r>
      <w:r w:rsidR="00E30A11">
        <w:rPr>
          <w:rFonts w:ascii="Bookman Old Style" w:eastAsia="Arial Unicode MS" w:hAnsi="Bookman Old Style" w:cs="Arial"/>
          <w:color w:val="000000"/>
          <w:sz w:val="28"/>
          <w:szCs w:val="28"/>
          <w:u w:color="000000"/>
          <w:lang w:val="es-ES_tradnl"/>
        </w:rPr>
        <w:t>en el</w:t>
      </w:r>
      <w:r w:rsidR="0000191C">
        <w:rPr>
          <w:rFonts w:ascii="Bookman Old Style" w:eastAsia="Arial Unicode MS" w:hAnsi="Bookman Old Style" w:cs="Arial"/>
          <w:color w:val="000000"/>
          <w:sz w:val="28"/>
          <w:szCs w:val="28"/>
          <w:u w:color="000000"/>
          <w:lang w:val="es-ES_tradnl"/>
        </w:rPr>
        <w:t xml:space="preserve"> capítulo 3º</w:t>
      </w:r>
      <w:r w:rsidR="007F03BD">
        <w:rPr>
          <w:rFonts w:ascii="Bookman Old Style" w:eastAsia="Arial Unicode MS" w:hAnsi="Bookman Old Style" w:cs="Arial"/>
          <w:color w:val="000000"/>
          <w:sz w:val="28"/>
          <w:szCs w:val="28"/>
          <w:u w:color="000000"/>
          <w:lang w:val="es-ES_tradnl"/>
        </w:rPr>
        <w:t xml:space="preserve">, para determinar quiénes eran </w:t>
      </w:r>
      <w:r>
        <w:rPr>
          <w:rFonts w:ascii="Bookman Old Style" w:eastAsia="Arial Unicode MS" w:hAnsi="Bookman Old Style" w:cs="Arial"/>
          <w:color w:val="000000"/>
          <w:sz w:val="28"/>
          <w:szCs w:val="28"/>
          <w:u w:color="000000"/>
          <w:lang w:val="es-ES_tradnl"/>
        </w:rPr>
        <w:t xml:space="preserve">sus </w:t>
      </w:r>
      <w:r w:rsidR="007F03BD">
        <w:rPr>
          <w:rFonts w:ascii="Bookman Old Style" w:eastAsia="Arial Unicode MS" w:hAnsi="Bookman Old Style" w:cs="Arial"/>
          <w:color w:val="000000"/>
          <w:sz w:val="28"/>
          <w:szCs w:val="28"/>
          <w:u w:color="000000"/>
          <w:lang w:val="es-ES_tradnl"/>
        </w:rPr>
        <w:t>asociados era necesario saber quiénes habían sido admitidos por la Junta Directiva luego de solicitar su ingreso; de donde se torna evidente el error del Tribunal pues,</w:t>
      </w:r>
    </w:p>
    <w:p w:rsidR="007F03BD" w:rsidRDefault="007F03BD" w:rsidP="00C33827">
      <w:pPr>
        <w:autoSpaceDE w:val="0"/>
        <w:autoSpaceDN w:val="0"/>
        <w:spacing w:after="0" w:line="360" w:lineRule="auto"/>
        <w:ind w:firstLine="708"/>
        <w:jc w:val="both"/>
        <w:rPr>
          <w:rFonts w:ascii="Bookman Old Style" w:eastAsia="Arial Unicode MS" w:hAnsi="Bookman Old Style" w:cs="Arial"/>
          <w:color w:val="000000"/>
          <w:sz w:val="28"/>
          <w:szCs w:val="28"/>
          <w:u w:color="000000"/>
          <w:lang w:val="es-ES_tradnl"/>
        </w:rPr>
      </w:pPr>
    </w:p>
    <w:p w:rsidR="007F03BD" w:rsidRPr="007F03BD" w:rsidRDefault="007F03BD" w:rsidP="005C3B38">
      <w:pPr>
        <w:autoSpaceDE w:val="0"/>
        <w:autoSpaceDN w:val="0"/>
        <w:spacing w:after="0" w:line="360" w:lineRule="auto"/>
        <w:ind w:left="708"/>
        <w:jc w:val="both"/>
        <w:rPr>
          <w:rFonts w:ascii="Bookman Old Style" w:eastAsia="Arial Unicode MS" w:hAnsi="Bookman Old Style" w:cs="Arial"/>
          <w:i/>
          <w:color w:val="000000"/>
          <w:sz w:val="24"/>
          <w:szCs w:val="24"/>
          <w:u w:color="000000"/>
          <w:lang w:val="es-ES_tradnl"/>
        </w:rPr>
      </w:pPr>
      <w:r w:rsidRPr="007F03BD">
        <w:rPr>
          <w:rFonts w:ascii="Bookman Old Style" w:eastAsia="Arial Unicode MS" w:hAnsi="Bookman Old Style" w:cs="Arial"/>
          <w:i/>
          <w:color w:val="000000"/>
          <w:sz w:val="24"/>
          <w:szCs w:val="24"/>
          <w:u w:color="000000"/>
          <w:lang w:val="es-ES_tradnl"/>
        </w:rPr>
        <w:t>“consideró que por el hecho de que dicha Asociación hubiera incorporado dentro de sus estatutos como uno de sus objetivos la vinculación a ella de todos los trabajadores jubilados por las empresas hulleras, se encontraba probado que todos los trabajadores jubilados de INDUSTRIAL HULLERA S.A eran asociados de dicha asociaci</w:t>
      </w:r>
      <w:r w:rsidR="005C3B38">
        <w:rPr>
          <w:rFonts w:ascii="Bookman Old Style" w:eastAsia="Arial Unicode MS" w:hAnsi="Bookman Old Style" w:cs="Arial"/>
          <w:i/>
          <w:color w:val="000000"/>
          <w:sz w:val="24"/>
          <w:szCs w:val="24"/>
          <w:u w:color="000000"/>
          <w:lang w:val="es-ES_tradnl"/>
        </w:rPr>
        <w:t>ón o estaban agrupados en ella…</w:t>
      </w:r>
      <w:r w:rsidRPr="007F03BD">
        <w:rPr>
          <w:rFonts w:ascii="Bookman Old Style" w:eastAsia="Arial Unicode MS" w:hAnsi="Bookman Old Style" w:cs="Arial"/>
          <w:i/>
          <w:color w:val="000000"/>
          <w:sz w:val="24"/>
          <w:szCs w:val="24"/>
          <w:u w:color="000000"/>
          <w:lang w:val="es-ES_tradnl"/>
        </w:rPr>
        <w:t xml:space="preserve"> a pesar de que en el expediente no se encontraba prueba alguna que llevara certeza acerca de que todos estos trabajadores jubilados hubieran asistido a la primera asamblea de fundación de la asociación, ni mucho menos prueba de que hubieran solicitado ser miembros de la asociación y hubieran sido aceptados por la junta directiva</w:t>
      </w:r>
      <w:r w:rsidR="007B021E">
        <w:rPr>
          <w:rFonts w:ascii="Bookman Old Style" w:eastAsia="Arial Unicode MS" w:hAnsi="Bookman Old Style" w:cs="Arial"/>
          <w:i/>
          <w:color w:val="000000"/>
          <w:sz w:val="24"/>
          <w:szCs w:val="24"/>
          <w:u w:color="000000"/>
          <w:lang w:val="es-ES_tradnl"/>
        </w:rPr>
        <w:t xml:space="preserve"> de la misma</w:t>
      </w:r>
      <w:r>
        <w:rPr>
          <w:rFonts w:ascii="Bookman Old Style" w:eastAsia="Arial Unicode MS" w:hAnsi="Bookman Old Style" w:cs="Arial"/>
          <w:i/>
          <w:color w:val="000000"/>
          <w:sz w:val="24"/>
          <w:szCs w:val="24"/>
          <w:u w:color="000000"/>
          <w:lang w:val="es-ES_tradnl"/>
        </w:rPr>
        <w:t>”.</w:t>
      </w:r>
      <w:r w:rsidRPr="007F03BD">
        <w:rPr>
          <w:rFonts w:ascii="Bookman Old Style" w:eastAsia="Arial Unicode MS" w:hAnsi="Bookman Old Style" w:cs="Arial"/>
          <w:i/>
          <w:color w:val="000000"/>
          <w:sz w:val="24"/>
          <w:szCs w:val="24"/>
          <w:u w:color="000000"/>
          <w:lang w:val="es-ES_tradnl"/>
        </w:rPr>
        <w:t xml:space="preserve"> </w:t>
      </w:r>
    </w:p>
    <w:p w:rsidR="005C3B38" w:rsidRDefault="005C3B38" w:rsidP="00C33827">
      <w:pPr>
        <w:autoSpaceDE w:val="0"/>
        <w:autoSpaceDN w:val="0"/>
        <w:spacing w:after="0" w:line="360" w:lineRule="auto"/>
        <w:ind w:firstLine="708"/>
        <w:jc w:val="both"/>
        <w:rPr>
          <w:rFonts w:ascii="Bookman Old Style" w:eastAsia="Arial Unicode MS" w:hAnsi="Bookman Old Style" w:cs="Arial"/>
          <w:color w:val="000000"/>
          <w:sz w:val="28"/>
          <w:szCs w:val="28"/>
          <w:u w:color="000000"/>
          <w:lang w:val="es-ES_tradnl"/>
        </w:rPr>
      </w:pPr>
    </w:p>
    <w:p w:rsidR="007B021E" w:rsidRDefault="007B021E" w:rsidP="00C33827">
      <w:pPr>
        <w:autoSpaceDE w:val="0"/>
        <w:autoSpaceDN w:val="0"/>
        <w:spacing w:after="0" w:line="360" w:lineRule="auto"/>
        <w:ind w:firstLine="708"/>
        <w:jc w:val="both"/>
        <w:rPr>
          <w:rFonts w:ascii="Bookman Old Style" w:eastAsia="Arial Unicode MS" w:hAnsi="Bookman Old Style" w:cs="Arial"/>
          <w:i/>
          <w:color w:val="000000"/>
          <w:sz w:val="28"/>
          <w:szCs w:val="28"/>
          <w:u w:color="000000"/>
          <w:lang w:val="es-ES_tradnl"/>
        </w:rPr>
      </w:pPr>
      <w:r>
        <w:rPr>
          <w:rFonts w:ascii="Bookman Old Style" w:eastAsia="Arial Unicode MS" w:hAnsi="Bookman Old Style" w:cs="Arial"/>
          <w:color w:val="000000"/>
          <w:sz w:val="28"/>
          <w:szCs w:val="28"/>
          <w:u w:color="000000"/>
          <w:lang w:val="es-ES_tradnl"/>
        </w:rPr>
        <w:t xml:space="preserve">De otro lado, denunció que el hecho de que las convocadas hubieran reconocido la existencia de 262 pensionados en la empresa HULLERA S.A., no quiere decir </w:t>
      </w:r>
      <w:r w:rsidRPr="005C3B38">
        <w:rPr>
          <w:rFonts w:ascii="Bookman Old Style" w:eastAsia="Arial Unicode MS" w:hAnsi="Bookman Old Style" w:cs="Arial"/>
          <w:color w:val="000000"/>
          <w:sz w:val="28"/>
          <w:szCs w:val="28"/>
          <w:u w:color="000000"/>
          <w:lang w:val="es-ES_tradnl"/>
        </w:rPr>
        <w:t>que pueda darse por probado que</w:t>
      </w:r>
      <w:r>
        <w:rPr>
          <w:rFonts w:ascii="Bookman Old Style" w:eastAsia="Arial Unicode MS" w:hAnsi="Bookman Old Style" w:cs="Arial"/>
          <w:color w:val="000000"/>
          <w:sz w:val="28"/>
          <w:szCs w:val="28"/>
          <w:u w:color="000000"/>
          <w:lang w:val="es-ES_tradnl"/>
        </w:rPr>
        <w:t xml:space="preserve"> </w:t>
      </w:r>
      <w:r w:rsidR="00A0537E">
        <w:rPr>
          <w:rFonts w:ascii="Bookman Old Style" w:eastAsia="Arial Unicode MS" w:hAnsi="Bookman Old Style" w:cs="Arial"/>
          <w:color w:val="000000"/>
          <w:sz w:val="28"/>
          <w:szCs w:val="28"/>
          <w:u w:color="000000"/>
          <w:lang w:val="es-ES_tradnl"/>
        </w:rPr>
        <w:t>esos</w:t>
      </w:r>
      <w:r>
        <w:rPr>
          <w:rFonts w:ascii="Bookman Old Style" w:eastAsia="Arial Unicode MS" w:hAnsi="Bookman Old Style" w:cs="Arial"/>
          <w:color w:val="000000"/>
          <w:sz w:val="28"/>
          <w:szCs w:val="28"/>
          <w:u w:color="000000"/>
          <w:lang w:val="es-ES_tradnl"/>
        </w:rPr>
        <w:t xml:space="preserve"> pensionados estaban asociados a la demandante.</w:t>
      </w:r>
      <w:r w:rsidR="00B80D4E">
        <w:rPr>
          <w:rFonts w:ascii="Bookman Old Style" w:eastAsia="Arial Unicode MS" w:hAnsi="Bookman Old Style" w:cs="Arial"/>
          <w:color w:val="000000"/>
          <w:sz w:val="28"/>
          <w:szCs w:val="28"/>
          <w:u w:color="000000"/>
          <w:lang w:val="es-ES_tradnl"/>
        </w:rPr>
        <w:t xml:space="preserve"> </w:t>
      </w:r>
      <w:r w:rsidR="00C2666A">
        <w:rPr>
          <w:rFonts w:ascii="Bookman Old Style" w:eastAsia="Arial Unicode MS" w:hAnsi="Bookman Old Style" w:cs="Arial"/>
          <w:color w:val="000000"/>
          <w:sz w:val="28"/>
          <w:szCs w:val="28"/>
          <w:u w:color="000000"/>
          <w:lang w:val="es-ES_tradnl"/>
        </w:rPr>
        <w:t xml:space="preserve"> Como tampoco podía tenerse por acreditada esa calidad de asociados </w:t>
      </w:r>
      <w:r w:rsidR="00B80D4E" w:rsidRPr="00E02F78">
        <w:rPr>
          <w:rFonts w:ascii="Bookman Old Style" w:eastAsia="Arial Unicode MS" w:hAnsi="Bookman Old Style" w:cs="Arial"/>
          <w:color w:val="000000"/>
          <w:sz w:val="24"/>
          <w:szCs w:val="24"/>
          <w:u w:color="000000"/>
          <w:lang w:val="es-ES_tradnl"/>
        </w:rPr>
        <w:t>“</w:t>
      </w:r>
      <w:r w:rsidR="00B80D4E" w:rsidRPr="00E02F78">
        <w:rPr>
          <w:rFonts w:ascii="Bookman Old Style" w:eastAsia="Arial Unicode MS" w:hAnsi="Bookman Old Style" w:cs="Arial"/>
          <w:i/>
          <w:color w:val="000000"/>
          <w:sz w:val="24"/>
          <w:szCs w:val="24"/>
          <w:u w:color="000000"/>
          <w:lang w:val="es-ES_tradnl"/>
        </w:rPr>
        <w:t>por el hecho de que en el documento obrante a folio 125 del cuaderno principal (invocado por el Tribunal como sustento de sus afirmaciones</w:t>
      </w:r>
      <w:r w:rsidR="006E532E">
        <w:rPr>
          <w:rFonts w:ascii="Bookman Old Style" w:eastAsia="Arial Unicode MS" w:hAnsi="Bookman Old Style" w:cs="Arial"/>
          <w:i/>
          <w:color w:val="000000"/>
          <w:sz w:val="24"/>
          <w:szCs w:val="24"/>
          <w:u w:color="000000"/>
          <w:lang w:val="es-ES_tradnl"/>
        </w:rPr>
        <w:t xml:space="preserve">) se dijera que dicha sociedad </w:t>
      </w:r>
      <w:r w:rsidR="00B80D4E" w:rsidRPr="00E02F78">
        <w:rPr>
          <w:rFonts w:ascii="Bookman Old Style" w:eastAsia="Arial Unicode MS" w:hAnsi="Bookman Old Style" w:cs="Arial"/>
          <w:i/>
          <w:color w:val="000000"/>
          <w:sz w:val="24"/>
          <w:szCs w:val="24"/>
          <w:u w:color="000000"/>
          <w:lang w:val="es-ES_tradnl"/>
        </w:rPr>
        <w:t>cuenta con doscientos sesenta y nueve pensionados (269) y uno compartido con el Instituto de los Seguros So</w:t>
      </w:r>
      <w:r w:rsidR="006E532E">
        <w:rPr>
          <w:rFonts w:ascii="Bookman Old Style" w:eastAsia="Arial Unicode MS" w:hAnsi="Bookman Old Style" w:cs="Arial"/>
          <w:i/>
          <w:color w:val="000000"/>
          <w:sz w:val="24"/>
          <w:szCs w:val="24"/>
          <w:u w:color="000000"/>
          <w:lang w:val="es-ES_tradnl"/>
        </w:rPr>
        <w:t xml:space="preserve">ciales –ISS—y además existe la </w:t>
      </w:r>
      <w:r w:rsidR="00B80D4E" w:rsidRPr="00E02F78">
        <w:rPr>
          <w:rFonts w:ascii="Bookman Old Style" w:eastAsia="Arial Unicode MS" w:hAnsi="Bookman Old Style" w:cs="Arial"/>
          <w:i/>
          <w:color w:val="000000"/>
          <w:sz w:val="24"/>
          <w:szCs w:val="24"/>
          <w:u w:color="000000"/>
          <w:lang w:val="es-ES_tradnl"/>
        </w:rPr>
        <w:t>ASOCIACIÓN DE PENSIONADOS Y JUBILADOS DE INDUSTRIAL HULLERA S.A</w:t>
      </w:r>
      <w:r w:rsidR="006976EF" w:rsidRPr="00E02F78">
        <w:rPr>
          <w:rFonts w:ascii="Bookman Old Style" w:eastAsia="Arial Unicode MS" w:hAnsi="Bookman Old Style" w:cs="Arial"/>
          <w:i/>
          <w:color w:val="000000"/>
          <w:sz w:val="24"/>
          <w:szCs w:val="24"/>
          <w:u w:color="000000"/>
          <w:lang w:val="es-ES_tradnl"/>
        </w:rPr>
        <w:t xml:space="preserve"> (sic)</w:t>
      </w:r>
      <w:r w:rsidR="00B80D4E" w:rsidRPr="00E02F78">
        <w:rPr>
          <w:rFonts w:ascii="Bookman Old Style" w:eastAsia="Arial Unicode MS" w:hAnsi="Bookman Old Style" w:cs="Arial"/>
          <w:i/>
          <w:color w:val="000000"/>
          <w:sz w:val="24"/>
          <w:szCs w:val="24"/>
          <w:u w:color="000000"/>
          <w:lang w:val="es-ES_tradnl"/>
        </w:rPr>
        <w:t>”.</w:t>
      </w:r>
    </w:p>
    <w:p w:rsidR="006976EF" w:rsidRDefault="006976EF" w:rsidP="00C33827">
      <w:pPr>
        <w:autoSpaceDE w:val="0"/>
        <w:autoSpaceDN w:val="0"/>
        <w:spacing w:after="0" w:line="360" w:lineRule="auto"/>
        <w:ind w:firstLine="708"/>
        <w:jc w:val="both"/>
        <w:rPr>
          <w:rFonts w:ascii="Bookman Old Style" w:eastAsia="Arial Unicode MS" w:hAnsi="Bookman Old Style" w:cs="Arial"/>
          <w:i/>
          <w:color w:val="000000"/>
          <w:sz w:val="28"/>
          <w:szCs w:val="28"/>
          <w:u w:color="000000"/>
          <w:lang w:val="es-ES_tradnl"/>
        </w:rPr>
      </w:pPr>
    </w:p>
    <w:p w:rsidR="00514BBD" w:rsidRDefault="00E02F78" w:rsidP="00C33827">
      <w:pPr>
        <w:autoSpaceDE w:val="0"/>
        <w:autoSpaceDN w:val="0"/>
        <w:spacing w:after="0" w:line="360" w:lineRule="auto"/>
        <w:ind w:firstLine="708"/>
        <w:jc w:val="both"/>
        <w:rPr>
          <w:rFonts w:ascii="Bookman Old Style" w:eastAsia="Arial Unicode MS" w:hAnsi="Bookman Old Style" w:cs="Arial"/>
          <w:color w:val="000000"/>
          <w:sz w:val="28"/>
          <w:szCs w:val="28"/>
          <w:u w:color="000000"/>
          <w:lang w:val="es-ES_tradnl"/>
        </w:rPr>
      </w:pPr>
      <w:r>
        <w:rPr>
          <w:rFonts w:ascii="Bookman Old Style" w:eastAsia="Arial Unicode MS" w:hAnsi="Bookman Old Style" w:cs="Arial"/>
          <w:color w:val="000000"/>
          <w:sz w:val="28"/>
          <w:szCs w:val="28"/>
          <w:u w:color="000000"/>
          <w:lang w:val="es-ES_tradnl"/>
        </w:rPr>
        <w:t>Explicó que se trataba de dos hechos diferentes, y</w:t>
      </w:r>
      <w:r w:rsidR="00514BBD">
        <w:rPr>
          <w:rFonts w:ascii="Bookman Old Style" w:eastAsia="Arial Unicode MS" w:hAnsi="Bookman Old Style" w:cs="Arial"/>
          <w:color w:val="000000"/>
          <w:sz w:val="28"/>
          <w:szCs w:val="28"/>
          <w:u w:color="000000"/>
          <w:lang w:val="es-ES_tradnl"/>
        </w:rPr>
        <w:t xml:space="preserve"> ambos necesitaban prueba: </w:t>
      </w:r>
      <w:r w:rsidR="006976EF">
        <w:rPr>
          <w:rFonts w:ascii="Bookman Old Style" w:eastAsia="Arial Unicode MS" w:hAnsi="Bookman Old Style" w:cs="Arial"/>
          <w:color w:val="000000"/>
          <w:sz w:val="28"/>
          <w:szCs w:val="28"/>
          <w:u w:color="000000"/>
          <w:lang w:val="es-ES_tradnl"/>
        </w:rPr>
        <w:t xml:space="preserve">uno es la existencia de 262 trabajadores pensionados por </w:t>
      </w:r>
      <w:r>
        <w:rPr>
          <w:rFonts w:ascii="Bookman Old Style" w:eastAsia="Arial Unicode MS" w:hAnsi="Bookman Old Style" w:cs="Arial"/>
          <w:color w:val="000000"/>
          <w:sz w:val="28"/>
          <w:szCs w:val="28"/>
          <w:u w:color="000000"/>
          <w:lang w:val="es-ES_tradnl"/>
        </w:rPr>
        <w:t xml:space="preserve">Industrial Hullera </w:t>
      </w:r>
      <w:r w:rsidR="006976EF">
        <w:rPr>
          <w:rFonts w:ascii="Bookman Old Style" w:eastAsia="Arial Unicode MS" w:hAnsi="Bookman Old Style" w:cs="Arial"/>
          <w:color w:val="000000"/>
          <w:sz w:val="28"/>
          <w:szCs w:val="28"/>
          <w:u w:color="000000"/>
          <w:lang w:val="es-ES_tradnl"/>
        </w:rPr>
        <w:t xml:space="preserve">S.A; y otro, </w:t>
      </w:r>
      <w:r w:rsidR="00514BBD">
        <w:rPr>
          <w:rFonts w:ascii="Bookman Old Style" w:eastAsia="Arial Unicode MS" w:hAnsi="Bookman Old Style" w:cs="Arial"/>
          <w:color w:val="000000"/>
          <w:sz w:val="28"/>
          <w:szCs w:val="28"/>
          <w:u w:color="000000"/>
          <w:lang w:val="es-ES_tradnl"/>
        </w:rPr>
        <w:t>quiénes de ellos</w:t>
      </w:r>
      <w:r w:rsidR="00557323">
        <w:rPr>
          <w:rFonts w:ascii="Bookman Old Style" w:eastAsia="Arial Unicode MS" w:hAnsi="Bookman Old Style" w:cs="Arial"/>
          <w:color w:val="000000"/>
          <w:sz w:val="28"/>
          <w:szCs w:val="28"/>
          <w:u w:color="000000"/>
          <w:lang w:val="es-ES_tradnl"/>
        </w:rPr>
        <w:t xml:space="preserve"> estaban afiliados a la pr</w:t>
      </w:r>
      <w:r w:rsidR="00514BBD">
        <w:rPr>
          <w:rFonts w:ascii="Bookman Old Style" w:eastAsia="Arial Unicode MS" w:hAnsi="Bookman Old Style" w:cs="Arial"/>
          <w:color w:val="000000"/>
          <w:sz w:val="28"/>
          <w:szCs w:val="28"/>
          <w:u w:color="000000"/>
          <w:lang w:val="es-ES_tradnl"/>
        </w:rPr>
        <w:t>o</w:t>
      </w:r>
      <w:r w:rsidR="00557323">
        <w:rPr>
          <w:rFonts w:ascii="Bookman Old Style" w:eastAsia="Arial Unicode MS" w:hAnsi="Bookman Old Style" w:cs="Arial"/>
          <w:color w:val="000000"/>
          <w:sz w:val="28"/>
          <w:szCs w:val="28"/>
          <w:u w:color="000000"/>
          <w:lang w:val="es-ES_tradnl"/>
        </w:rPr>
        <w:t>mo</w:t>
      </w:r>
      <w:r w:rsidR="00514BBD">
        <w:rPr>
          <w:rFonts w:ascii="Bookman Old Style" w:eastAsia="Arial Unicode MS" w:hAnsi="Bookman Old Style" w:cs="Arial"/>
          <w:color w:val="000000"/>
          <w:sz w:val="28"/>
          <w:szCs w:val="28"/>
          <w:u w:color="000000"/>
          <w:lang w:val="es-ES_tradnl"/>
        </w:rPr>
        <w:t>tora.</w:t>
      </w:r>
    </w:p>
    <w:p w:rsidR="006E532E" w:rsidRDefault="006E532E" w:rsidP="00C33827">
      <w:pPr>
        <w:autoSpaceDE w:val="0"/>
        <w:autoSpaceDN w:val="0"/>
        <w:spacing w:after="0" w:line="360" w:lineRule="auto"/>
        <w:ind w:firstLine="708"/>
        <w:jc w:val="both"/>
        <w:rPr>
          <w:rFonts w:ascii="Bookman Old Style" w:eastAsia="Arial Unicode MS" w:hAnsi="Bookman Old Style" w:cs="Arial"/>
          <w:color w:val="000000"/>
          <w:sz w:val="28"/>
          <w:szCs w:val="28"/>
          <w:u w:color="000000"/>
          <w:lang w:val="es-ES_tradnl"/>
        </w:rPr>
      </w:pPr>
    </w:p>
    <w:p w:rsidR="00514BBD" w:rsidRDefault="00514BBD" w:rsidP="00C33827">
      <w:pPr>
        <w:autoSpaceDE w:val="0"/>
        <w:autoSpaceDN w:val="0"/>
        <w:spacing w:after="0" w:line="360" w:lineRule="auto"/>
        <w:ind w:firstLine="708"/>
        <w:jc w:val="both"/>
        <w:rPr>
          <w:rFonts w:ascii="Bookman Old Style" w:eastAsia="Arial Unicode MS" w:hAnsi="Bookman Old Style" w:cs="Arial"/>
          <w:color w:val="000000"/>
          <w:sz w:val="28"/>
          <w:szCs w:val="28"/>
          <w:u w:color="000000"/>
          <w:lang w:val="es-ES_tradnl"/>
        </w:rPr>
      </w:pPr>
      <w:r>
        <w:rPr>
          <w:rFonts w:ascii="Bookman Old Style" w:eastAsia="Arial Unicode MS" w:hAnsi="Bookman Old Style" w:cs="Arial"/>
          <w:color w:val="000000"/>
          <w:sz w:val="28"/>
          <w:szCs w:val="28"/>
          <w:u w:color="000000"/>
          <w:lang w:val="es-ES_tradnl"/>
        </w:rPr>
        <w:t>Por ende, no se podía, como lo</w:t>
      </w:r>
      <w:r w:rsidR="00210A37">
        <w:rPr>
          <w:rFonts w:ascii="Bookman Old Style" w:eastAsia="Arial Unicode MS" w:hAnsi="Bookman Old Style" w:cs="Arial"/>
          <w:color w:val="000000"/>
          <w:sz w:val="28"/>
          <w:szCs w:val="28"/>
          <w:u w:color="000000"/>
          <w:lang w:val="es-ES_tradnl"/>
        </w:rPr>
        <w:t xml:space="preserve"> hizo</w:t>
      </w:r>
      <w:r>
        <w:rPr>
          <w:rFonts w:ascii="Bookman Old Style" w:eastAsia="Arial Unicode MS" w:hAnsi="Bookman Old Style" w:cs="Arial"/>
          <w:color w:val="000000"/>
          <w:sz w:val="28"/>
          <w:szCs w:val="28"/>
          <w:u w:color="000000"/>
          <w:lang w:val="es-ES_tradnl"/>
        </w:rPr>
        <w:t xml:space="preserve"> el juez </w:t>
      </w:r>
      <w:r w:rsidR="00557323">
        <w:rPr>
          <w:rFonts w:ascii="Bookman Old Style" w:eastAsia="Arial Unicode MS" w:hAnsi="Bookman Old Style" w:cs="Arial"/>
          <w:color w:val="000000"/>
          <w:sz w:val="28"/>
          <w:szCs w:val="28"/>
          <w:u w:color="000000"/>
          <w:lang w:val="es-ES_tradnl"/>
        </w:rPr>
        <w:t>colegiado</w:t>
      </w:r>
      <w:r>
        <w:rPr>
          <w:rFonts w:ascii="Bookman Old Style" w:eastAsia="Arial Unicode MS" w:hAnsi="Bookman Old Style" w:cs="Arial"/>
          <w:color w:val="000000"/>
          <w:sz w:val="28"/>
          <w:szCs w:val="28"/>
          <w:u w:color="000000"/>
          <w:lang w:val="es-ES_tradnl"/>
        </w:rPr>
        <w:t xml:space="preserve">, </w:t>
      </w:r>
      <w:r w:rsidR="00E30A11">
        <w:rPr>
          <w:rFonts w:ascii="Bookman Old Style" w:eastAsia="Arial Unicode MS" w:hAnsi="Bookman Old Style" w:cs="Arial"/>
          <w:color w:val="000000"/>
          <w:sz w:val="28"/>
          <w:szCs w:val="28"/>
          <w:u w:color="000000"/>
          <w:lang w:val="es-ES_tradnl"/>
        </w:rPr>
        <w:t xml:space="preserve">inferir que </w:t>
      </w:r>
      <w:r>
        <w:rPr>
          <w:rFonts w:ascii="Bookman Old Style" w:eastAsia="Arial Unicode MS" w:hAnsi="Bookman Old Style" w:cs="Arial"/>
          <w:color w:val="000000"/>
          <w:sz w:val="28"/>
          <w:szCs w:val="28"/>
          <w:u w:color="000000"/>
          <w:lang w:val="es-ES_tradnl"/>
        </w:rPr>
        <w:t>con la demostración de</w:t>
      </w:r>
      <w:r w:rsidR="00210A37">
        <w:rPr>
          <w:rFonts w:ascii="Bookman Old Style" w:eastAsia="Arial Unicode MS" w:hAnsi="Bookman Old Style" w:cs="Arial"/>
          <w:color w:val="000000"/>
          <w:sz w:val="28"/>
          <w:szCs w:val="28"/>
          <w:u w:color="000000"/>
          <w:lang w:val="es-ES_tradnl"/>
        </w:rPr>
        <w:t xml:space="preserve"> </w:t>
      </w:r>
      <w:r>
        <w:rPr>
          <w:rFonts w:ascii="Bookman Old Style" w:eastAsia="Arial Unicode MS" w:hAnsi="Bookman Old Style" w:cs="Arial"/>
          <w:color w:val="000000"/>
          <w:sz w:val="28"/>
          <w:szCs w:val="28"/>
          <w:u w:color="000000"/>
          <w:lang w:val="es-ES_tradnl"/>
        </w:rPr>
        <w:t>l</w:t>
      </w:r>
      <w:r w:rsidR="00210A37">
        <w:rPr>
          <w:rFonts w:ascii="Bookman Old Style" w:eastAsia="Arial Unicode MS" w:hAnsi="Bookman Old Style" w:cs="Arial"/>
          <w:color w:val="000000"/>
          <w:sz w:val="28"/>
          <w:szCs w:val="28"/>
          <w:u w:color="000000"/>
          <w:lang w:val="es-ES_tradnl"/>
        </w:rPr>
        <w:t>o primero</w:t>
      </w:r>
      <w:r>
        <w:rPr>
          <w:rFonts w:ascii="Bookman Old Style" w:eastAsia="Arial Unicode MS" w:hAnsi="Bookman Old Style" w:cs="Arial"/>
          <w:color w:val="000000"/>
          <w:sz w:val="28"/>
          <w:szCs w:val="28"/>
          <w:u w:color="000000"/>
          <w:lang w:val="es-ES_tradnl"/>
        </w:rPr>
        <w:t xml:space="preserve">, se </w:t>
      </w:r>
      <w:r w:rsidR="00E30A11">
        <w:rPr>
          <w:rFonts w:ascii="Bookman Old Style" w:eastAsia="Arial Unicode MS" w:hAnsi="Bookman Old Style" w:cs="Arial"/>
          <w:color w:val="000000"/>
          <w:sz w:val="28"/>
          <w:szCs w:val="28"/>
          <w:u w:color="000000"/>
          <w:lang w:val="es-ES_tradnl"/>
        </w:rPr>
        <w:t xml:space="preserve">acreditaba </w:t>
      </w:r>
      <w:r w:rsidR="00210A37">
        <w:rPr>
          <w:rFonts w:ascii="Bookman Old Style" w:eastAsia="Arial Unicode MS" w:hAnsi="Bookman Old Style" w:cs="Arial"/>
          <w:color w:val="000000"/>
          <w:sz w:val="28"/>
          <w:szCs w:val="28"/>
          <w:u w:color="000000"/>
          <w:lang w:val="es-ES_tradnl"/>
        </w:rPr>
        <w:t>lo</w:t>
      </w:r>
      <w:r>
        <w:rPr>
          <w:rFonts w:ascii="Bookman Old Style" w:eastAsia="Arial Unicode MS" w:hAnsi="Bookman Old Style" w:cs="Arial"/>
          <w:color w:val="000000"/>
          <w:sz w:val="28"/>
          <w:szCs w:val="28"/>
          <w:u w:color="000000"/>
          <w:lang w:val="es-ES_tradnl"/>
        </w:rPr>
        <w:t xml:space="preserve"> segundo</w:t>
      </w:r>
      <w:r w:rsidR="004546B2">
        <w:rPr>
          <w:rFonts w:ascii="Bookman Old Style" w:eastAsia="Arial Unicode MS" w:hAnsi="Bookman Old Style" w:cs="Arial"/>
          <w:color w:val="000000"/>
          <w:sz w:val="28"/>
          <w:szCs w:val="28"/>
          <w:u w:color="000000"/>
          <w:lang w:val="es-ES_tradnl"/>
        </w:rPr>
        <w:t>.</w:t>
      </w:r>
    </w:p>
    <w:p w:rsidR="00E30A11" w:rsidRDefault="00E30A11" w:rsidP="00C33827">
      <w:pPr>
        <w:autoSpaceDE w:val="0"/>
        <w:autoSpaceDN w:val="0"/>
        <w:spacing w:after="0" w:line="360" w:lineRule="auto"/>
        <w:ind w:firstLine="708"/>
        <w:jc w:val="both"/>
        <w:rPr>
          <w:rFonts w:ascii="Bookman Old Style" w:eastAsia="Arial Unicode MS" w:hAnsi="Bookman Old Style" w:cs="Arial"/>
          <w:color w:val="000000"/>
          <w:sz w:val="28"/>
          <w:szCs w:val="28"/>
          <w:u w:color="000000"/>
          <w:lang w:val="es-ES_tradnl"/>
        </w:rPr>
      </w:pPr>
    </w:p>
    <w:p w:rsidR="00FA1AF7" w:rsidRPr="006F7C3F" w:rsidRDefault="00FA1AF7" w:rsidP="00FA1AF7">
      <w:pPr>
        <w:autoSpaceDE w:val="0"/>
        <w:autoSpaceDN w:val="0"/>
        <w:spacing w:after="0" w:line="360" w:lineRule="auto"/>
        <w:ind w:left="2832"/>
        <w:jc w:val="both"/>
        <w:rPr>
          <w:rFonts w:ascii="Bookman Old Style" w:eastAsia="Times New Roman" w:hAnsi="Bookman Old Style" w:cs="Arial"/>
          <w:b/>
          <w:bCs/>
          <w:sz w:val="28"/>
          <w:szCs w:val="28"/>
          <w:lang w:eastAsia="es-ES"/>
        </w:rPr>
      </w:pPr>
      <w:r>
        <w:rPr>
          <w:rFonts w:ascii="Bookman Old Style" w:eastAsia="Times New Roman" w:hAnsi="Bookman Old Style" w:cs="Arial"/>
          <w:b/>
          <w:bCs/>
          <w:sz w:val="28"/>
          <w:szCs w:val="28"/>
          <w:lang w:eastAsia="es-ES"/>
        </w:rPr>
        <w:t xml:space="preserve">CARGO TERCERO  </w:t>
      </w:r>
    </w:p>
    <w:p w:rsidR="00B80D4E" w:rsidRDefault="00B80D4E" w:rsidP="00C33827">
      <w:pPr>
        <w:autoSpaceDE w:val="0"/>
        <w:autoSpaceDN w:val="0"/>
        <w:spacing w:after="0" w:line="360" w:lineRule="auto"/>
        <w:ind w:firstLine="708"/>
        <w:jc w:val="both"/>
        <w:rPr>
          <w:rFonts w:ascii="Bookman Old Style" w:eastAsia="Arial Unicode MS" w:hAnsi="Bookman Old Style" w:cs="Arial"/>
          <w:color w:val="000000"/>
          <w:sz w:val="28"/>
          <w:szCs w:val="28"/>
          <w:u w:color="000000"/>
          <w:lang w:val="es-ES_tradnl"/>
        </w:rPr>
      </w:pPr>
    </w:p>
    <w:p w:rsidR="00B80D4E" w:rsidRDefault="0020290F" w:rsidP="00C33827">
      <w:pPr>
        <w:autoSpaceDE w:val="0"/>
        <w:autoSpaceDN w:val="0"/>
        <w:spacing w:after="0" w:line="360" w:lineRule="auto"/>
        <w:ind w:firstLine="708"/>
        <w:jc w:val="both"/>
        <w:rPr>
          <w:rFonts w:ascii="Bookman Old Style" w:eastAsia="Arial Unicode MS" w:hAnsi="Bookman Old Style" w:cs="Arial"/>
          <w:color w:val="000000"/>
          <w:sz w:val="28"/>
          <w:szCs w:val="28"/>
          <w:u w:color="000000"/>
          <w:lang w:val="es-ES_tradnl"/>
        </w:rPr>
      </w:pPr>
      <w:r>
        <w:rPr>
          <w:rFonts w:ascii="Bookman Old Style" w:eastAsia="Arial Unicode MS" w:hAnsi="Bookman Old Style" w:cs="Arial"/>
          <w:color w:val="000000"/>
          <w:sz w:val="28"/>
          <w:szCs w:val="28"/>
          <w:u w:color="000000"/>
          <w:lang w:val="es-ES_tradnl"/>
        </w:rPr>
        <w:t>En este último embate, canalizado también por la causal inicial del artículo 368 procesal civil, se combatió la decisión,</w:t>
      </w:r>
      <w:r w:rsidR="00E02F78">
        <w:rPr>
          <w:rFonts w:ascii="Bookman Old Style" w:eastAsia="Arial Unicode MS" w:hAnsi="Bookman Old Style" w:cs="Arial"/>
          <w:color w:val="000000"/>
          <w:sz w:val="28"/>
          <w:szCs w:val="28"/>
          <w:u w:color="000000"/>
          <w:lang w:val="es-ES_tradnl"/>
        </w:rPr>
        <w:t xml:space="preserve"> denunciando </w:t>
      </w:r>
      <w:r>
        <w:rPr>
          <w:rFonts w:ascii="Bookman Old Style" w:eastAsia="Arial Unicode MS" w:hAnsi="Bookman Old Style" w:cs="Arial"/>
          <w:color w:val="000000"/>
          <w:sz w:val="28"/>
          <w:szCs w:val="28"/>
          <w:u w:color="000000"/>
          <w:lang w:val="es-ES_tradnl"/>
        </w:rPr>
        <w:t>la violación recta del mismo artículo 148 de la ley 222 de 19</w:t>
      </w:r>
      <w:r w:rsidR="00557323">
        <w:rPr>
          <w:rFonts w:ascii="Bookman Old Style" w:eastAsia="Arial Unicode MS" w:hAnsi="Bookman Old Style" w:cs="Arial"/>
          <w:color w:val="000000"/>
          <w:sz w:val="28"/>
          <w:szCs w:val="28"/>
          <w:u w:color="000000"/>
          <w:lang w:val="es-ES_tradnl"/>
        </w:rPr>
        <w:t>9</w:t>
      </w:r>
      <w:r>
        <w:rPr>
          <w:rFonts w:ascii="Bookman Old Style" w:eastAsia="Arial Unicode MS" w:hAnsi="Bookman Old Style" w:cs="Arial"/>
          <w:color w:val="000000"/>
          <w:sz w:val="28"/>
          <w:szCs w:val="28"/>
          <w:u w:color="000000"/>
          <w:lang w:val="es-ES_tradnl"/>
        </w:rPr>
        <w:t>5, en su parágrafo.</w:t>
      </w:r>
    </w:p>
    <w:p w:rsidR="0020290F" w:rsidRDefault="0020290F" w:rsidP="00C33827">
      <w:pPr>
        <w:autoSpaceDE w:val="0"/>
        <w:autoSpaceDN w:val="0"/>
        <w:spacing w:after="0" w:line="360" w:lineRule="auto"/>
        <w:ind w:firstLine="708"/>
        <w:jc w:val="both"/>
        <w:rPr>
          <w:rFonts w:ascii="Bookman Old Style" w:eastAsia="Arial Unicode MS" w:hAnsi="Bookman Old Style" w:cs="Arial"/>
          <w:color w:val="000000"/>
          <w:sz w:val="28"/>
          <w:szCs w:val="28"/>
          <w:u w:color="000000"/>
          <w:lang w:val="es-ES_tradnl"/>
        </w:rPr>
      </w:pPr>
    </w:p>
    <w:p w:rsidR="002D7857" w:rsidRPr="002D7857" w:rsidRDefault="00E87CD4" w:rsidP="00C33827">
      <w:pPr>
        <w:autoSpaceDE w:val="0"/>
        <w:autoSpaceDN w:val="0"/>
        <w:spacing w:after="0" w:line="360" w:lineRule="auto"/>
        <w:ind w:firstLine="708"/>
        <w:jc w:val="both"/>
        <w:rPr>
          <w:rFonts w:ascii="Bookman Old Style" w:eastAsia="Arial Unicode MS" w:hAnsi="Bookman Old Style" w:cs="Arial"/>
          <w:i/>
          <w:color w:val="000000"/>
          <w:sz w:val="24"/>
          <w:szCs w:val="24"/>
          <w:u w:color="000000"/>
          <w:lang w:val="es-ES_tradnl"/>
        </w:rPr>
      </w:pPr>
      <w:r>
        <w:rPr>
          <w:rFonts w:ascii="Bookman Old Style" w:eastAsia="Arial Unicode MS" w:hAnsi="Bookman Old Style" w:cs="Arial"/>
          <w:color w:val="000000"/>
          <w:sz w:val="28"/>
          <w:szCs w:val="24"/>
          <w:u w:color="000000"/>
          <w:lang w:val="es-ES_tradnl"/>
        </w:rPr>
        <w:t xml:space="preserve">En procura de su demostración, explicó que </w:t>
      </w:r>
      <w:r w:rsidR="00E02F78">
        <w:rPr>
          <w:rFonts w:ascii="Bookman Old Style" w:eastAsia="Arial Unicode MS" w:hAnsi="Bookman Old Style" w:cs="Arial"/>
          <w:color w:val="000000"/>
          <w:sz w:val="28"/>
          <w:szCs w:val="24"/>
          <w:u w:color="000000"/>
          <w:lang w:val="es-ES_tradnl"/>
        </w:rPr>
        <w:t xml:space="preserve">al proferir la sentencia, </w:t>
      </w:r>
      <w:r>
        <w:rPr>
          <w:rFonts w:ascii="Bookman Old Style" w:eastAsia="Arial Unicode MS" w:hAnsi="Bookman Old Style" w:cs="Arial"/>
          <w:color w:val="000000"/>
          <w:sz w:val="28"/>
          <w:szCs w:val="24"/>
          <w:u w:color="000000"/>
          <w:lang w:val="es-ES_tradnl"/>
        </w:rPr>
        <w:t xml:space="preserve">el Tribunal </w:t>
      </w:r>
      <w:r w:rsidR="00E02F78">
        <w:rPr>
          <w:rFonts w:ascii="Bookman Old Style" w:eastAsia="Arial Unicode MS" w:hAnsi="Bookman Old Style" w:cs="Arial"/>
          <w:color w:val="000000"/>
          <w:sz w:val="28"/>
          <w:szCs w:val="24"/>
          <w:u w:color="000000"/>
          <w:lang w:val="es-ES_tradnl"/>
        </w:rPr>
        <w:t>declaró</w:t>
      </w:r>
      <w:r>
        <w:rPr>
          <w:rFonts w:ascii="Bookman Old Style" w:eastAsia="Arial Unicode MS" w:hAnsi="Bookman Old Style" w:cs="Arial"/>
          <w:color w:val="000000"/>
          <w:sz w:val="28"/>
          <w:szCs w:val="24"/>
          <w:u w:color="000000"/>
          <w:lang w:val="es-ES_tradnl"/>
        </w:rPr>
        <w:t xml:space="preserve"> que las sociedades demandadas tenían la obligación de responder por las obligaciones que incumpliera Industrial Hullera S.A. a favor de sus ex trabajadores jubilados agrupados en la asociación demandante y de Manuel Darío Cárdenas Colorado, olvidándose de ocuparse de la prestación, esto es </w:t>
      </w:r>
      <w:r w:rsidR="00E02F78">
        <w:rPr>
          <w:rFonts w:ascii="Bookman Old Style" w:eastAsia="Arial Unicode MS" w:hAnsi="Bookman Old Style" w:cs="Arial"/>
          <w:color w:val="000000"/>
          <w:sz w:val="28"/>
          <w:szCs w:val="24"/>
          <w:u w:color="000000"/>
          <w:lang w:val="es-ES_tradnl"/>
        </w:rPr>
        <w:t>de</w:t>
      </w:r>
      <w:r>
        <w:rPr>
          <w:rFonts w:ascii="Bookman Old Style" w:eastAsia="Arial Unicode MS" w:hAnsi="Bookman Old Style" w:cs="Arial"/>
          <w:color w:val="000000"/>
          <w:sz w:val="28"/>
          <w:szCs w:val="24"/>
          <w:u w:color="000000"/>
          <w:lang w:val="es-ES_tradnl"/>
        </w:rPr>
        <w:t>l contenido de la obligación</w:t>
      </w:r>
      <w:r w:rsidR="00AE0ECF">
        <w:rPr>
          <w:rFonts w:ascii="Bookman Old Style" w:eastAsia="Arial Unicode MS" w:hAnsi="Bookman Old Style" w:cs="Arial"/>
          <w:color w:val="000000"/>
          <w:sz w:val="28"/>
          <w:szCs w:val="24"/>
          <w:u w:color="000000"/>
          <w:lang w:val="es-ES_tradnl"/>
        </w:rPr>
        <w:t>.</w:t>
      </w:r>
    </w:p>
    <w:p w:rsidR="000A4118" w:rsidRDefault="000A4118" w:rsidP="002D7857">
      <w:pPr>
        <w:autoSpaceDE w:val="0"/>
        <w:autoSpaceDN w:val="0"/>
        <w:spacing w:after="0" w:line="360" w:lineRule="auto"/>
        <w:ind w:left="708"/>
        <w:jc w:val="both"/>
        <w:rPr>
          <w:rFonts w:ascii="Bookman Old Style" w:eastAsia="Arial Unicode MS" w:hAnsi="Bookman Old Style" w:cs="Arial"/>
          <w:i/>
          <w:color w:val="000000"/>
          <w:sz w:val="24"/>
          <w:szCs w:val="24"/>
          <w:u w:color="000000"/>
          <w:lang w:val="es-ES_tradnl"/>
        </w:rPr>
      </w:pPr>
    </w:p>
    <w:p w:rsidR="00741A47" w:rsidRPr="006F7C3F" w:rsidRDefault="00741A47" w:rsidP="00741A47">
      <w:pPr>
        <w:autoSpaceDE w:val="0"/>
        <w:autoSpaceDN w:val="0"/>
        <w:spacing w:after="0" w:line="360" w:lineRule="auto"/>
        <w:ind w:left="2832"/>
        <w:jc w:val="both"/>
        <w:rPr>
          <w:rFonts w:ascii="Bookman Old Style" w:eastAsia="Times New Roman" w:hAnsi="Bookman Old Style" w:cs="Arial"/>
          <w:b/>
          <w:bCs/>
          <w:sz w:val="28"/>
          <w:szCs w:val="28"/>
          <w:lang w:eastAsia="es-ES"/>
        </w:rPr>
      </w:pPr>
      <w:r w:rsidRPr="006F7C3F">
        <w:rPr>
          <w:rFonts w:ascii="Bookman Old Style" w:eastAsia="Times New Roman" w:hAnsi="Bookman Old Style" w:cs="Arial"/>
          <w:b/>
          <w:bCs/>
          <w:sz w:val="28"/>
          <w:szCs w:val="28"/>
          <w:lang w:eastAsia="es-ES"/>
        </w:rPr>
        <w:t>CONSIDERACIONES</w:t>
      </w:r>
    </w:p>
    <w:p w:rsidR="000D630C" w:rsidRDefault="000D630C" w:rsidP="00741A47">
      <w:pPr>
        <w:autoSpaceDE w:val="0"/>
        <w:autoSpaceDN w:val="0"/>
        <w:spacing w:after="0" w:line="360" w:lineRule="auto"/>
        <w:ind w:firstLine="708"/>
        <w:jc w:val="both"/>
        <w:rPr>
          <w:rFonts w:ascii="Bookman Old Style" w:eastAsia="Times New Roman" w:hAnsi="Bookman Old Style" w:cs="Arial"/>
          <w:bCs/>
          <w:sz w:val="28"/>
          <w:szCs w:val="28"/>
          <w:lang w:eastAsia="es-ES"/>
        </w:rPr>
      </w:pPr>
    </w:p>
    <w:p w:rsidR="00AE0ECF" w:rsidRPr="000D630C" w:rsidRDefault="000D630C" w:rsidP="000D630C">
      <w:pPr>
        <w:autoSpaceDE w:val="0"/>
        <w:autoSpaceDN w:val="0"/>
        <w:spacing w:after="0" w:line="360" w:lineRule="auto"/>
        <w:ind w:firstLine="708"/>
        <w:jc w:val="both"/>
        <w:rPr>
          <w:rFonts w:ascii="Bookman Old Style" w:eastAsia="Times New Roman" w:hAnsi="Bookman Old Style" w:cs="Arial"/>
          <w:bCs/>
          <w:sz w:val="28"/>
          <w:szCs w:val="28"/>
          <w:lang w:eastAsia="es-ES"/>
        </w:rPr>
      </w:pPr>
      <w:r w:rsidRPr="000D630C">
        <w:rPr>
          <w:rFonts w:ascii="Bookman Old Style" w:eastAsia="Times New Roman" w:hAnsi="Bookman Old Style" w:cs="Arial"/>
          <w:bCs/>
          <w:sz w:val="28"/>
          <w:szCs w:val="28"/>
          <w:lang w:eastAsia="es-ES"/>
        </w:rPr>
        <w:t>1.</w:t>
      </w:r>
      <w:r>
        <w:rPr>
          <w:rFonts w:ascii="Bookman Old Style" w:eastAsia="Times New Roman" w:hAnsi="Bookman Old Style" w:cs="Arial"/>
          <w:bCs/>
          <w:sz w:val="28"/>
          <w:szCs w:val="28"/>
          <w:lang w:eastAsia="es-ES"/>
        </w:rPr>
        <w:tab/>
      </w:r>
      <w:r w:rsidR="00164841">
        <w:rPr>
          <w:rFonts w:ascii="Bookman Old Style" w:eastAsia="Times New Roman" w:hAnsi="Bookman Old Style" w:cs="Arial"/>
          <w:bCs/>
          <w:sz w:val="28"/>
          <w:szCs w:val="28"/>
          <w:lang w:eastAsia="es-ES"/>
        </w:rPr>
        <w:t xml:space="preserve">Sea lo primero advertir </w:t>
      </w:r>
      <w:r w:rsidRPr="000D630C">
        <w:rPr>
          <w:rFonts w:ascii="Bookman Old Style" w:eastAsia="Times New Roman" w:hAnsi="Bookman Old Style" w:cs="Arial"/>
          <w:bCs/>
          <w:sz w:val="28"/>
          <w:szCs w:val="28"/>
          <w:lang w:eastAsia="es-ES"/>
        </w:rPr>
        <w:t xml:space="preserve">que, teniendo en consideración que la impugnación extraordinaria se presentó y concedió en el año 2013, la normativa aplicable será la </w:t>
      </w:r>
      <w:r w:rsidR="00F25F4A">
        <w:rPr>
          <w:rFonts w:ascii="Bookman Old Style" w:eastAsia="Times New Roman" w:hAnsi="Bookman Old Style" w:cs="Arial"/>
          <w:bCs/>
          <w:sz w:val="28"/>
          <w:szCs w:val="28"/>
          <w:lang w:eastAsia="es-ES"/>
        </w:rPr>
        <w:t>d</w:t>
      </w:r>
      <w:r w:rsidRPr="000D630C">
        <w:rPr>
          <w:rFonts w:ascii="Bookman Old Style" w:eastAsia="Times New Roman" w:hAnsi="Bookman Old Style" w:cs="Arial"/>
          <w:bCs/>
          <w:sz w:val="28"/>
          <w:szCs w:val="28"/>
          <w:lang w:eastAsia="es-ES"/>
        </w:rPr>
        <w:t xml:space="preserve">el </w:t>
      </w:r>
      <w:r w:rsidR="00164841">
        <w:rPr>
          <w:rFonts w:ascii="Bookman Old Style" w:eastAsia="Times New Roman" w:hAnsi="Bookman Old Style" w:cs="Arial"/>
          <w:bCs/>
          <w:sz w:val="28"/>
          <w:szCs w:val="28"/>
          <w:lang w:eastAsia="es-ES"/>
        </w:rPr>
        <w:t>Código</w:t>
      </w:r>
      <w:r w:rsidR="00164841" w:rsidRPr="000D630C">
        <w:rPr>
          <w:rFonts w:ascii="Bookman Old Style" w:eastAsia="Times New Roman" w:hAnsi="Bookman Old Style" w:cs="Arial"/>
          <w:bCs/>
          <w:sz w:val="28"/>
          <w:szCs w:val="28"/>
          <w:lang w:eastAsia="es-ES"/>
        </w:rPr>
        <w:t xml:space="preserve"> </w:t>
      </w:r>
      <w:r w:rsidRPr="000D630C">
        <w:rPr>
          <w:rFonts w:ascii="Bookman Old Style" w:eastAsia="Times New Roman" w:hAnsi="Bookman Old Style" w:cs="Arial"/>
          <w:bCs/>
          <w:sz w:val="28"/>
          <w:szCs w:val="28"/>
          <w:lang w:eastAsia="es-ES"/>
        </w:rPr>
        <w:t>de Procedimiento Civil,</w:t>
      </w:r>
      <w:r w:rsidR="00164841">
        <w:rPr>
          <w:rFonts w:ascii="Bookman Old Style" w:eastAsia="Times New Roman" w:hAnsi="Bookman Old Style" w:cs="Arial"/>
          <w:bCs/>
          <w:sz w:val="28"/>
          <w:szCs w:val="28"/>
          <w:lang w:eastAsia="es-ES"/>
        </w:rPr>
        <w:t xml:space="preserve"> por ser </w:t>
      </w:r>
      <w:r w:rsidRPr="000D630C">
        <w:rPr>
          <w:rFonts w:ascii="Bookman Old Style" w:eastAsia="Times New Roman" w:hAnsi="Bookman Old Style" w:cs="Arial"/>
          <w:bCs/>
          <w:sz w:val="28"/>
          <w:szCs w:val="28"/>
          <w:lang w:eastAsia="es-ES"/>
        </w:rPr>
        <w:t xml:space="preserve">la legislación vigente al tiempo de su formulación y concesión, acorde con lo ordenado por el artículo 624 de la ley 1564 </w:t>
      </w:r>
      <w:r w:rsidR="00164841">
        <w:rPr>
          <w:rFonts w:ascii="Bookman Old Style" w:eastAsia="Times New Roman" w:hAnsi="Bookman Old Style" w:cs="Arial"/>
          <w:bCs/>
          <w:sz w:val="28"/>
          <w:szCs w:val="28"/>
          <w:lang w:eastAsia="es-ES"/>
        </w:rPr>
        <w:t>d</w:t>
      </w:r>
      <w:r w:rsidRPr="000D630C">
        <w:rPr>
          <w:rFonts w:ascii="Bookman Old Style" w:eastAsia="Times New Roman" w:hAnsi="Bookman Old Style" w:cs="Arial"/>
          <w:bCs/>
          <w:sz w:val="28"/>
          <w:szCs w:val="28"/>
          <w:lang w:eastAsia="es-ES"/>
        </w:rPr>
        <w:t>e 2012</w:t>
      </w:r>
      <w:r w:rsidR="00164841">
        <w:rPr>
          <w:rFonts w:ascii="Bookman Old Style" w:eastAsia="Times New Roman" w:hAnsi="Bookman Old Style" w:cs="Arial"/>
          <w:bCs/>
          <w:sz w:val="28"/>
          <w:szCs w:val="28"/>
          <w:lang w:eastAsia="es-ES"/>
        </w:rPr>
        <w:t xml:space="preserve"> (Código General del Proceso)</w:t>
      </w:r>
      <w:r w:rsidRPr="000D630C">
        <w:rPr>
          <w:rFonts w:ascii="Bookman Old Style" w:eastAsia="Times New Roman" w:hAnsi="Bookman Old Style" w:cs="Arial"/>
          <w:bCs/>
          <w:sz w:val="28"/>
          <w:szCs w:val="28"/>
          <w:lang w:eastAsia="es-ES"/>
        </w:rPr>
        <w:t>.</w:t>
      </w:r>
    </w:p>
    <w:p w:rsidR="000D630C" w:rsidRDefault="000D630C" w:rsidP="00741A47">
      <w:pPr>
        <w:autoSpaceDE w:val="0"/>
        <w:autoSpaceDN w:val="0"/>
        <w:spacing w:after="0" w:line="360" w:lineRule="auto"/>
        <w:ind w:firstLine="708"/>
        <w:jc w:val="both"/>
        <w:rPr>
          <w:rFonts w:ascii="Bookman Old Style" w:eastAsia="Times New Roman" w:hAnsi="Bookman Old Style" w:cs="Arial"/>
          <w:bCs/>
          <w:sz w:val="28"/>
          <w:szCs w:val="28"/>
          <w:lang w:eastAsia="es-ES"/>
        </w:rPr>
      </w:pPr>
    </w:p>
    <w:p w:rsidR="003E71D8" w:rsidRDefault="000D630C" w:rsidP="00741A47">
      <w:pPr>
        <w:autoSpaceDE w:val="0"/>
        <w:autoSpaceDN w:val="0"/>
        <w:spacing w:after="0" w:line="360" w:lineRule="auto"/>
        <w:ind w:firstLine="708"/>
        <w:jc w:val="both"/>
        <w:rPr>
          <w:rFonts w:ascii="Bookman Old Style" w:eastAsia="Times New Roman" w:hAnsi="Bookman Old Style" w:cs="Arial"/>
          <w:bCs/>
          <w:sz w:val="28"/>
          <w:szCs w:val="28"/>
          <w:lang w:eastAsia="es-ES"/>
        </w:rPr>
      </w:pPr>
      <w:r>
        <w:rPr>
          <w:rFonts w:ascii="Bookman Old Style" w:eastAsia="Times New Roman" w:hAnsi="Bookman Old Style" w:cs="Arial"/>
          <w:bCs/>
          <w:sz w:val="28"/>
          <w:szCs w:val="28"/>
          <w:lang w:eastAsia="es-ES"/>
        </w:rPr>
        <w:t>2.</w:t>
      </w:r>
      <w:r>
        <w:rPr>
          <w:rFonts w:ascii="Bookman Old Style" w:eastAsia="Times New Roman" w:hAnsi="Bookman Old Style" w:cs="Arial"/>
          <w:bCs/>
          <w:sz w:val="28"/>
          <w:szCs w:val="28"/>
          <w:lang w:eastAsia="es-ES"/>
        </w:rPr>
        <w:tab/>
      </w:r>
      <w:r w:rsidR="0024264C" w:rsidRPr="0024264C">
        <w:rPr>
          <w:rFonts w:ascii="Bookman Old Style" w:eastAsia="Times New Roman" w:hAnsi="Bookman Old Style" w:cs="Arial"/>
          <w:bCs/>
          <w:sz w:val="28"/>
          <w:szCs w:val="28"/>
          <w:lang w:eastAsia="es-ES"/>
        </w:rPr>
        <w:t>Como emanación de la autonomía contractual, de la libertad de empresa</w:t>
      </w:r>
      <w:r w:rsidR="00112494">
        <w:rPr>
          <w:rFonts w:ascii="Bookman Old Style" w:eastAsia="Times New Roman" w:hAnsi="Bookman Old Style" w:cs="Arial"/>
          <w:bCs/>
          <w:sz w:val="28"/>
          <w:szCs w:val="28"/>
          <w:lang w:eastAsia="es-ES"/>
        </w:rPr>
        <w:t>, de la libre iniciativa</w:t>
      </w:r>
      <w:r w:rsidR="0024264C" w:rsidRPr="0024264C">
        <w:rPr>
          <w:rFonts w:ascii="Bookman Old Style" w:eastAsia="Times New Roman" w:hAnsi="Bookman Old Style" w:cs="Arial"/>
          <w:bCs/>
          <w:sz w:val="28"/>
          <w:szCs w:val="28"/>
          <w:lang w:eastAsia="es-ES"/>
        </w:rPr>
        <w:t xml:space="preserve"> y del derecho de asociación</w:t>
      </w:r>
      <w:r w:rsidR="0024264C">
        <w:rPr>
          <w:rFonts w:ascii="Bookman Old Style" w:eastAsia="Times New Roman" w:hAnsi="Bookman Old Style" w:cs="Arial"/>
          <w:bCs/>
          <w:sz w:val="28"/>
          <w:szCs w:val="28"/>
          <w:lang w:eastAsia="es-ES"/>
        </w:rPr>
        <w:t>,</w:t>
      </w:r>
      <w:r w:rsidR="0047464C">
        <w:rPr>
          <w:rFonts w:ascii="Bookman Old Style" w:eastAsia="Times New Roman" w:hAnsi="Bookman Old Style" w:cs="Arial"/>
          <w:bCs/>
          <w:sz w:val="28"/>
          <w:szCs w:val="28"/>
          <w:lang w:eastAsia="es-ES"/>
        </w:rPr>
        <w:t xml:space="preserve"> reconoce la ley la </w:t>
      </w:r>
      <w:r w:rsidR="0024264C">
        <w:rPr>
          <w:rFonts w:ascii="Bookman Old Style" w:eastAsia="Times New Roman" w:hAnsi="Bookman Old Style" w:cs="Arial"/>
          <w:bCs/>
          <w:sz w:val="28"/>
          <w:szCs w:val="28"/>
          <w:lang w:eastAsia="es-ES"/>
        </w:rPr>
        <w:t xml:space="preserve">posibilidad de que una o más personas puedan obligarse </w:t>
      </w:r>
      <w:r w:rsidR="00112494">
        <w:rPr>
          <w:rFonts w:ascii="Bookman Old Style" w:eastAsia="Times New Roman" w:hAnsi="Bookman Old Style" w:cs="Arial"/>
          <w:bCs/>
          <w:sz w:val="28"/>
          <w:szCs w:val="28"/>
          <w:lang w:eastAsia="es-ES"/>
        </w:rPr>
        <w:t xml:space="preserve">entre sí </w:t>
      </w:r>
      <w:r w:rsidR="0024264C">
        <w:rPr>
          <w:rFonts w:ascii="Bookman Old Style" w:eastAsia="Times New Roman" w:hAnsi="Bookman Old Style" w:cs="Arial"/>
          <w:bCs/>
          <w:sz w:val="28"/>
          <w:szCs w:val="28"/>
          <w:lang w:eastAsia="es-ES"/>
        </w:rPr>
        <w:t>a aportar bienes apreciables en dinero</w:t>
      </w:r>
      <w:r w:rsidR="00112494">
        <w:rPr>
          <w:rFonts w:ascii="Bookman Old Style" w:eastAsia="Times New Roman" w:hAnsi="Bookman Old Style" w:cs="Arial"/>
          <w:bCs/>
          <w:sz w:val="28"/>
          <w:szCs w:val="28"/>
          <w:lang w:eastAsia="es-ES"/>
        </w:rPr>
        <w:t xml:space="preserve"> para desarrollar una actividad económica </w:t>
      </w:r>
      <w:r w:rsidR="0047464C">
        <w:rPr>
          <w:rFonts w:ascii="Bookman Old Style" w:eastAsia="Times New Roman" w:hAnsi="Bookman Old Style" w:cs="Arial"/>
          <w:bCs/>
          <w:sz w:val="28"/>
          <w:szCs w:val="28"/>
          <w:lang w:eastAsia="es-ES"/>
        </w:rPr>
        <w:t xml:space="preserve">lícita </w:t>
      </w:r>
      <w:r w:rsidR="00112494">
        <w:rPr>
          <w:rFonts w:ascii="Bookman Old Style" w:eastAsia="Times New Roman" w:hAnsi="Bookman Old Style" w:cs="Arial"/>
          <w:bCs/>
          <w:sz w:val="28"/>
          <w:szCs w:val="28"/>
          <w:lang w:eastAsia="es-ES"/>
        </w:rPr>
        <w:t xml:space="preserve">con la finalidad </w:t>
      </w:r>
      <w:r w:rsidR="00164841">
        <w:rPr>
          <w:rFonts w:ascii="Bookman Old Style" w:eastAsia="Times New Roman" w:hAnsi="Bookman Old Style" w:cs="Arial"/>
          <w:bCs/>
          <w:sz w:val="28"/>
          <w:szCs w:val="28"/>
          <w:lang w:eastAsia="es-ES"/>
        </w:rPr>
        <w:t xml:space="preserve">de </w:t>
      </w:r>
      <w:r w:rsidR="0024264C">
        <w:rPr>
          <w:rFonts w:ascii="Bookman Old Style" w:eastAsia="Times New Roman" w:hAnsi="Bookman Old Style" w:cs="Arial"/>
          <w:bCs/>
          <w:sz w:val="28"/>
          <w:szCs w:val="28"/>
          <w:lang w:eastAsia="es-ES"/>
        </w:rPr>
        <w:t>repartirse las utilidades</w:t>
      </w:r>
      <w:r w:rsidR="00112494">
        <w:rPr>
          <w:rFonts w:ascii="Bookman Old Style" w:eastAsia="Times New Roman" w:hAnsi="Bookman Old Style" w:cs="Arial"/>
          <w:bCs/>
          <w:sz w:val="28"/>
          <w:szCs w:val="28"/>
          <w:lang w:eastAsia="es-ES"/>
        </w:rPr>
        <w:t xml:space="preserve">. </w:t>
      </w:r>
      <w:r w:rsidR="006D1380">
        <w:rPr>
          <w:rFonts w:ascii="Bookman Old Style" w:eastAsia="Times New Roman" w:hAnsi="Bookman Old Style" w:cs="Arial"/>
          <w:bCs/>
          <w:sz w:val="28"/>
          <w:szCs w:val="28"/>
          <w:lang w:eastAsia="es-ES"/>
        </w:rPr>
        <w:t>El derecho</w:t>
      </w:r>
      <w:r w:rsidR="00164841">
        <w:rPr>
          <w:rFonts w:ascii="Bookman Old Style" w:eastAsia="Times New Roman" w:hAnsi="Bookman Old Style" w:cs="Arial"/>
          <w:bCs/>
          <w:sz w:val="28"/>
          <w:szCs w:val="28"/>
          <w:lang w:eastAsia="es-ES"/>
        </w:rPr>
        <w:t xml:space="preserve"> reconoce a </w:t>
      </w:r>
      <w:r w:rsidR="00112494">
        <w:rPr>
          <w:rFonts w:ascii="Bookman Old Style" w:eastAsia="Times New Roman" w:hAnsi="Bookman Old Style" w:cs="Arial"/>
          <w:bCs/>
          <w:sz w:val="28"/>
          <w:szCs w:val="28"/>
          <w:lang w:eastAsia="es-ES"/>
        </w:rPr>
        <w:t>esta empresa</w:t>
      </w:r>
      <w:r w:rsidR="00164841">
        <w:rPr>
          <w:rFonts w:ascii="Bookman Old Style" w:eastAsia="Times New Roman" w:hAnsi="Bookman Old Style" w:cs="Arial"/>
          <w:bCs/>
          <w:sz w:val="28"/>
          <w:szCs w:val="28"/>
          <w:lang w:eastAsia="es-ES"/>
        </w:rPr>
        <w:t xml:space="preserve"> </w:t>
      </w:r>
      <w:r w:rsidR="00112494">
        <w:rPr>
          <w:rFonts w:ascii="Bookman Old Style" w:eastAsia="Times New Roman" w:hAnsi="Bookman Old Style" w:cs="Arial"/>
          <w:bCs/>
          <w:sz w:val="28"/>
          <w:szCs w:val="28"/>
          <w:lang w:eastAsia="es-ES"/>
        </w:rPr>
        <w:t xml:space="preserve">personalidad jurídica, </w:t>
      </w:r>
      <w:r w:rsidR="00DE247F">
        <w:rPr>
          <w:rFonts w:ascii="Bookman Old Style" w:eastAsia="Times New Roman" w:hAnsi="Bookman Old Style" w:cs="Arial"/>
          <w:bCs/>
          <w:sz w:val="28"/>
          <w:szCs w:val="28"/>
          <w:lang w:eastAsia="es-ES"/>
        </w:rPr>
        <w:t xml:space="preserve">esto es, aptitud de ser sujeto de derechos, </w:t>
      </w:r>
      <w:r w:rsidR="00164841">
        <w:rPr>
          <w:rFonts w:ascii="Bookman Old Style" w:eastAsia="Times New Roman" w:hAnsi="Bookman Old Style" w:cs="Arial"/>
          <w:bCs/>
          <w:sz w:val="28"/>
          <w:szCs w:val="28"/>
          <w:lang w:eastAsia="es-ES"/>
        </w:rPr>
        <w:t xml:space="preserve">pero </w:t>
      </w:r>
      <w:r w:rsidR="00112494">
        <w:rPr>
          <w:rFonts w:ascii="Bookman Old Style" w:eastAsia="Times New Roman" w:hAnsi="Bookman Old Style" w:cs="Arial"/>
          <w:bCs/>
          <w:sz w:val="28"/>
          <w:szCs w:val="28"/>
          <w:lang w:eastAsia="es-ES"/>
        </w:rPr>
        <w:t xml:space="preserve">una vez constituida legalmente, </w:t>
      </w:r>
      <w:r w:rsidR="00DE247F">
        <w:rPr>
          <w:rFonts w:ascii="Bookman Old Style" w:eastAsia="Times New Roman" w:hAnsi="Bookman Old Style" w:cs="Arial"/>
          <w:bCs/>
          <w:sz w:val="28"/>
          <w:szCs w:val="28"/>
          <w:lang w:eastAsia="es-ES"/>
        </w:rPr>
        <w:t xml:space="preserve">y de ahí la célebre </w:t>
      </w:r>
      <w:r w:rsidR="004E0634">
        <w:rPr>
          <w:rFonts w:ascii="Bookman Old Style" w:eastAsia="Times New Roman" w:hAnsi="Bookman Old Style" w:cs="Arial"/>
          <w:bCs/>
          <w:sz w:val="28"/>
          <w:szCs w:val="28"/>
          <w:lang w:eastAsia="es-ES"/>
        </w:rPr>
        <w:t xml:space="preserve">frase del artículo 98 del Código de comercio: </w:t>
      </w:r>
      <w:r w:rsidR="00373BD4">
        <w:rPr>
          <w:rFonts w:ascii="Bookman Old Style" w:eastAsia="Times New Roman" w:hAnsi="Bookman Old Style" w:cs="Arial"/>
          <w:bCs/>
          <w:sz w:val="28"/>
          <w:szCs w:val="28"/>
          <w:lang w:eastAsia="es-ES"/>
        </w:rPr>
        <w:t>“</w:t>
      </w:r>
      <w:r w:rsidR="00373BD4" w:rsidRPr="00373BD4">
        <w:rPr>
          <w:rFonts w:ascii="Bookman Old Style" w:eastAsia="Times New Roman" w:hAnsi="Bookman Old Style" w:cs="Arial"/>
          <w:bCs/>
          <w:i/>
          <w:sz w:val="28"/>
          <w:szCs w:val="28"/>
          <w:lang w:eastAsia="es-ES"/>
        </w:rPr>
        <w:t>forma una persona jurídica distinta de los socios individualmente considerados</w:t>
      </w:r>
      <w:r w:rsidR="004E0634">
        <w:rPr>
          <w:rFonts w:ascii="Bookman Old Style" w:eastAsia="Times New Roman" w:hAnsi="Bookman Old Style" w:cs="Arial"/>
          <w:bCs/>
          <w:sz w:val="28"/>
          <w:szCs w:val="28"/>
          <w:lang w:eastAsia="es-ES"/>
        </w:rPr>
        <w:t>”. P</w:t>
      </w:r>
      <w:r w:rsidR="00373BD4">
        <w:rPr>
          <w:rFonts w:ascii="Bookman Old Style" w:eastAsia="Times New Roman" w:hAnsi="Bookman Old Style" w:cs="Arial"/>
          <w:bCs/>
          <w:sz w:val="28"/>
          <w:szCs w:val="28"/>
          <w:lang w:eastAsia="es-ES"/>
        </w:rPr>
        <w:t xml:space="preserve">or tanto, este nuevo </w:t>
      </w:r>
      <w:r w:rsidR="007327EE" w:rsidRPr="007327EE">
        <w:rPr>
          <w:rFonts w:ascii="Bookman Old Style" w:eastAsia="Times New Roman" w:hAnsi="Bookman Old Style" w:cs="Arial"/>
          <w:bCs/>
          <w:sz w:val="28"/>
          <w:szCs w:val="28"/>
          <w:lang w:eastAsia="es-ES"/>
        </w:rPr>
        <w:t>«centro unitario de imputación de derechos y deberes»</w:t>
      </w:r>
      <w:r w:rsidR="007327EE">
        <w:rPr>
          <w:rFonts w:ascii="Bookman Old Style" w:eastAsia="Times New Roman" w:hAnsi="Bookman Old Style" w:cs="Arial"/>
          <w:bCs/>
          <w:sz w:val="28"/>
          <w:szCs w:val="28"/>
          <w:lang w:eastAsia="es-ES"/>
        </w:rPr>
        <w:t xml:space="preserve"> (Kelsen)</w:t>
      </w:r>
      <w:r w:rsidR="0047464C">
        <w:rPr>
          <w:rFonts w:ascii="Bookman Old Style" w:eastAsia="Times New Roman" w:hAnsi="Bookman Old Style" w:cs="Arial"/>
          <w:bCs/>
          <w:sz w:val="28"/>
          <w:szCs w:val="28"/>
          <w:lang w:eastAsia="es-ES"/>
        </w:rPr>
        <w:t xml:space="preserve"> </w:t>
      </w:r>
      <w:r w:rsidR="00B149E9">
        <w:rPr>
          <w:rFonts w:ascii="Bookman Old Style" w:eastAsia="Times New Roman" w:hAnsi="Bookman Old Style" w:cs="Arial"/>
          <w:bCs/>
          <w:sz w:val="28"/>
          <w:szCs w:val="28"/>
          <w:lang w:eastAsia="es-ES"/>
        </w:rPr>
        <w:t>ostenta un</w:t>
      </w:r>
      <w:r w:rsidR="0047464C">
        <w:rPr>
          <w:rFonts w:ascii="Bookman Old Style" w:eastAsia="Times New Roman" w:hAnsi="Bookman Old Style" w:cs="Arial"/>
          <w:bCs/>
          <w:sz w:val="28"/>
          <w:szCs w:val="28"/>
          <w:lang w:eastAsia="es-ES"/>
        </w:rPr>
        <w:t xml:space="preserve"> patrimonio separado del de los constituyentes, </w:t>
      </w:r>
      <w:r w:rsidR="004E0634">
        <w:rPr>
          <w:rFonts w:ascii="Bookman Old Style" w:eastAsia="Times New Roman" w:hAnsi="Bookman Old Style" w:cs="Arial"/>
          <w:bCs/>
          <w:sz w:val="28"/>
          <w:szCs w:val="28"/>
          <w:lang w:eastAsia="es-ES"/>
        </w:rPr>
        <w:t xml:space="preserve">puede adquirir bienes y derechos y contraer obligaciones, </w:t>
      </w:r>
      <w:r w:rsidR="0047464C">
        <w:rPr>
          <w:rFonts w:ascii="Bookman Old Style" w:eastAsia="Times New Roman" w:hAnsi="Bookman Old Style" w:cs="Arial"/>
          <w:bCs/>
          <w:sz w:val="28"/>
          <w:szCs w:val="28"/>
          <w:lang w:eastAsia="es-ES"/>
        </w:rPr>
        <w:t>prenda común de los acreedores</w:t>
      </w:r>
      <w:r w:rsidR="00B149E9">
        <w:rPr>
          <w:rFonts w:ascii="Bookman Old Style" w:eastAsia="Times New Roman" w:hAnsi="Bookman Old Style" w:cs="Arial"/>
          <w:bCs/>
          <w:sz w:val="28"/>
          <w:szCs w:val="28"/>
          <w:lang w:eastAsia="es-ES"/>
        </w:rPr>
        <w:t>, quienes podrán perseguir</w:t>
      </w:r>
      <w:r w:rsidR="004E0634">
        <w:rPr>
          <w:rFonts w:ascii="Bookman Old Style" w:eastAsia="Times New Roman" w:hAnsi="Bookman Old Style" w:cs="Arial"/>
          <w:bCs/>
          <w:sz w:val="28"/>
          <w:szCs w:val="28"/>
          <w:lang w:eastAsia="es-ES"/>
        </w:rPr>
        <w:t xml:space="preserve"> los </w:t>
      </w:r>
      <w:r w:rsidR="00B149E9">
        <w:rPr>
          <w:rFonts w:ascii="Bookman Old Style" w:eastAsia="Times New Roman" w:hAnsi="Bookman Old Style" w:cs="Arial"/>
          <w:bCs/>
          <w:sz w:val="28"/>
          <w:szCs w:val="28"/>
          <w:lang w:eastAsia="es-ES"/>
        </w:rPr>
        <w:t>raíces o muebles, presentes o futuros de esa sociedad, según las previsiones del artículo 2488 del Código Civil</w:t>
      </w:r>
      <w:r w:rsidR="00B149E9">
        <w:rPr>
          <w:rStyle w:val="Refdenotaalpie"/>
          <w:rFonts w:ascii="Bookman Old Style" w:eastAsia="Times New Roman" w:hAnsi="Bookman Old Style" w:cs="Arial"/>
          <w:bCs/>
          <w:sz w:val="28"/>
          <w:szCs w:val="28"/>
          <w:lang w:eastAsia="es-ES"/>
        </w:rPr>
        <w:footnoteReference w:id="1"/>
      </w:r>
      <w:r w:rsidR="00DA241A">
        <w:rPr>
          <w:rFonts w:ascii="Bookman Old Style" w:eastAsia="Times New Roman" w:hAnsi="Bookman Old Style" w:cs="Arial"/>
          <w:bCs/>
          <w:sz w:val="28"/>
          <w:szCs w:val="28"/>
          <w:lang w:eastAsia="es-ES"/>
        </w:rPr>
        <w:t xml:space="preserve">. </w:t>
      </w:r>
    </w:p>
    <w:p w:rsidR="00F90ABF" w:rsidRDefault="00EF6ECD" w:rsidP="005365B0">
      <w:pPr>
        <w:autoSpaceDE w:val="0"/>
        <w:autoSpaceDN w:val="0"/>
        <w:spacing w:after="0" w:line="360" w:lineRule="auto"/>
        <w:ind w:firstLine="708"/>
        <w:jc w:val="both"/>
        <w:rPr>
          <w:rFonts w:ascii="Bookman Old Style" w:eastAsia="Times New Roman" w:hAnsi="Bookman Old Style" w:cs="Arial"/>
          <w:bCs/>
          <w:sz w:val="28"/>
          <w:szCs w:val="28"/>
          <w:lang w:eastAsia="es-ES"/>
        </w:rPr>
      </w:pPr>
      <w:r>
        <w:rPr>
          <w:rFonts w:ascii="Bookman Old Style" w:eastAsia="Times New Roman" w:hAnsi="Bookman Old Style" w:cs="Arial"/>
          <w:bCs/>
          <w:sz w:val="28"/>
          <w:szCs w:val="28"/>
          <w:lang w:eastAsia="es-ES"/>
        </w:rPr>
        <w:t xml:space="preserve">Se trata la personificación jurídica societaria de un aporte </w:t>
      </w:r>
      <w:r w:rsidR="00D55B35">
        <w:rPr>
          <w:rFonts w:ascii="Bookman Old Style" w:eastAsia="Times New Roman" w:hAnsi="Bookman Old Style" w:cs="Arial"/>
          <w:bCs/>
          <w:sz w:val="28"/>
          <w:szCs w:val="28"/>
          <w:lang w:eastAsia="es-ES"/>
        </w:rPr>
        <w:t>del derecho canónico</w:t>
      </w:r>
      <w:r w:rsidR="004E0634">
        <w:rPr>
          <w:rFonts w:ascii="Bookman Old Style" w:eastAsia="Times New Roman" w:hAnsi="Bookman Old Style" w:cs="Arial"/>
          <w:bCs/>
          <w:sz w:val="28"/>
          <w:szCs w:val="28"/>
          <w:lang w:eastAsia="es-ES"/>
        </w:rPr>
        <w:t>,</w:t>
      </w:r>
      <w:r w:rsidR="00D55B35">
        <w:rPr>
          <w:rFonts w:ascii="Bookman Old Style" w:eastAsia="Times New Roman" w:hAnsi="Bookman Old Style" w:cs="Arial"/>
          <w:bCs/>
          <w:sz w:val="28"/>
          <w:szCs w:val="28"/>
          <w:lang w:eastAsia="es-ES"/>
        </w:rPr>
        <w:t xml:space="preserve"> que en</w:t>
      </w:r>
      <w:r>
        <w:rPr>
          <w:rFonts w:ascii="Bookman Old Style" w:eastAsia="Times New Roman" w:hAnsi="Bookman Old Style" w:cs="Arial"/>
          <w:bCs/>
          <w:sz w:val="28"/>
          <w:szCs w:val="28"/>
          <w:lang w:eastAsia="es-ES"/>
        </w:rPr>
        <w:t xml:space="preserve"> la </w:t>
      </w:r>
      <w:r w:rsidR="00356425">
        <w:rPr>
          <w:rFonts w:ascii="Bookman Old Style" w:eastAsia="Times New Roman" w:hAnsi="Bookman Old Style" w:cs="Arial"/>
          <w:bCs/>
          <w:sz w:val="28"/>
          <w:szCs w:val="28"/>
          <w:lang w:eastAsia="es-ES"/>
        </w:rPr>
        <w:t xml:space="preserve">agitada </w:t>
      </w:r>
      <w:r>
        <w:rPr>
          <w:rFonts w:ascii="Bookman Old Style" w:eastAsia="Times New Roman" w:hAnsi="Bookman Old Style" w:cs="Arial"/>
          <w:bCs/>
          <w:sz w:val="28"/>
          <w:szCs w:val="28"/>
          <w:lang w:eastAsia="es-ES"/>
        </w:rPr>
        <w:t xml:space="preserve">actividad económica </w:t>
      </w:r>
      <w:r w:rsidR="00356425">
        <w:rPr>
          <w:rFonts w:ascii="Bookman Old Style" w:eastAsia="Times New Roman" w:hAnsi="Bookman Old Style" w:cs="Arial"/>
          <w:bCs/>
          <w:sz w:val="28"/>
          <w:szCs w:val="28"/>
          <w:lang w:eastAsia="es-ES"/>
        </w:rPr>
        <w:t xml:space="preserve">del </w:t>
      </w:r>
      <w:r w:rsidR="008B6E73">
        <w:rPr>
          <w:rFonts w:ascii="Bookman Old Style" w:eastAsia="Times New Roman" w:hAnsi="Bookman Old Style" w:cs="Arial"/>
          <w:bCs/>
          <w:sz w:val="28"/>
          <w:szCs w:val="28"/>
          <w:lang w:eastAsia="es-ES"/>
        </w:rPr>
        <w:t xml:space="preserve">Renacimiento </w:t>
      </w:r>
      <w:r w:rsidR="00D55B35">
        <w:rPr>
          <w:rFonts w:ascii="Bookman Old Style" w:eastAsia="Times New Roman" w:hAnsi="Bookman Old Style" w:cs="Arial"/>
          <w:bCs/>
          <w:sz w:val="28"/>
          <w:szCs w:val="28"/>
          <w:lang w:eastAsia="es-ES"/>
        </w:rPr>
        <w:t>se consolidó, pues</w:t>
      </w:r>
      <w:r w:rsidR="00356425">
        <w:rPr>
          <w:rFonts w:ascii="Bookman Old Style" w:eastAsia="Times New Roman" w:hAnsi="Bookman Old Style" w:cs="Arial"/>
          <w:bCs/>
          <w:sz w:val="28"/>
          <w:szCs w:val="28"/>
          <w:lang w:eastAsia="es-ES"/>
        </w:rPr>
        <w:t>,</w:t>
      </w:r>
      <w:r>
        <w:rPr>
          <w:rFonts w:ascii="Bookman Old Style" w:eastAsia="Times New Roman" w:hAnsi="Bookman Old Style" w:cs="Arial"/>
          <w:bCs/>
          <w:sz w:val="28"/>
          <w:szCs w:val="28"/>
          <w:lang w:eastAsia="es-ES"/>
        </w:rPr>
        <w:t xml:space="preserve"> a la par de la reviviscencia de lo clásico,</w:t>
      </w:r>
      <w:r w:rsidR="00356425">
        <w:rPr>
          <w:rFonts w:ascii="Bookman Old Style" w:eastAsia="Times New Roman" w:hAnsi="Bookman Old Style" w:cs="Arial"/>
          <w:bCs/>
          <w:sz w:val="28"/>
          <w:szCs w:val="28"/>
          <w:lang w:eastAsia="es-ES"/>
        </w:rPr>
        <w:t xml:space="preserve"> acudieron </w:t>
      </w:r>
      <w:r w:rsidR="005E78A4">
        <w:rPr>
          <w:rFonts w:ascii="Bookman Old Style" w:eastAsia="Times New Roman" w:hAnsi="Bookman Old Style" w:cs="Arial"/>
          <w:bCs/>
          <w:sz w:val="28"/>
          <w:szCs w:val="28"/>
          <w:lang w:eastAsia="es-ES"/>
        </w:rPr>
        <w:t xml:space="preserve">sus protagonistas </w:t>
      </w:r>
      <w:r w:rsidR="00356425">
        <w:rPr>
          <w:rFonts w:ascii="Bookman Old Style" w:eastAsia="Times New Roman" w:hAnsi="Bookman Old Style" w:cs="Arial"/>
          <w:bCs/>
          <w:sz w:val="28"/>
          <w:szCs w:val="28"/>
          <w:lang w:eastAsia="es-ES"/>
        </w:rPr>
        <w:t xml:space="preserve">a </w:t>
      </w:r>
      <w:r>
        <w:rPr>
          <w:rFonts w:ascii="Bookman Old Style" w:eastAsia="Times New Roman" w:hAnsi="Bookman Old Style" w:cs="Arial"/>
          <w:bCs/>
          <w:sz w:val="28"/>
          <w:szCs w:val="28"/>
          <w:lang w:eastAsia="es-ES"/>
        </w:rPr>
        <w:t>formas asociativas para</w:t>
      </w:r>
      <w:r w:rsidR="00356425">
        <w:rPr>
          <w:rFonts w:ascii="Bookman Old Style" w:eastAsia="Times New Roman" w:hAnsi="Bookman Old Style" w:cs="Arial"/>
          <w:bCs/>
          <w:sz w:val="28"/>
          <w:szCs w:val="28"/>
          <w:lang w:eastAsia="es-ES"/>
        </w:rPr>
        <w:t xml:space="preserve"> </w:t>
      </w:r>
      <w:r w:rsidR="00F52DB4">
        <w:rPr>
          <w:rFonts w:ascii="Bookman Old Style" w:eastAsia="Times New Roman" w:hAnsi="Bookman Old Style" w:cs="Arial"/>
          <w:bCs/>
          <w:sz w:val="28"/>
          <w:szCs w:val="28"/>
          <w:lang w:eastAsia="es-ES"/>
        </w:rPr>
        <w:t xml:space="preserve">congregar </w:t>
      </w:r>
      <w:r w:rsidR="00356425">
        <w:rPr>
          <w:rFonts w:ascii="Bookman Old Style" w:eastAsia="Times New Roman" w:hAnsi="Bookman Old Style" w:cs="Arial"/>
          <w:bCs/>
          <w:sz w:val="28"/>
          <w:szCs w:val="28"/>
          <w:lang w:eastAsia="es-ES"/>
        </w:rPr>
        <w:t>capital</w:t>
      </w:r>
      <w:r w:rsidR="00F52DB4">
        <w:rPr>
          <w:rFonts w:ascii="Bookman Old Style" w:eastAsia="Times New Roman" w:hAnsi="Bookman Old Style" w:cs="Arial"/>
          <w:bCs/>
          <w:sz w:val="28"/>
          <w:szCs w:val="28"/>
          <w:lang w:eastAsia="es-ES"/>
        </w:rPr>
        <w:t>es</w:t>
      </w:r>
      <w:r w:rsidR="00510693">
        <w:rPr>
          <w:rFonts w:ascii="Bookman Old Style" w:eastAsia="Times New Roman" w:hAnsi="Bookman Old Style" w:cs="Arial"/>
          <w:bCs/>
          <w:sz w:val="28"/>
          <w:szCs w:val="28"/>
          <w:lang w:eastAsia="es-ES"/>
        </w:rPr>
        <w:t>,</w:t>
      </w:r>
      <w:r w:rsidR="006A5D17">
        <w:rPr>
          <w:rFonts w:ascii="Bookman Old Style" w:eastAsia="Times New Roman" w:hAnsi="Bookman Old Style" w:cs="Arial"/>
          <w:bCs/>
          <w:sz w:val="28"/>
          <w:szCs w:val="28"/>
          <w:lang w:eastAsia="es-ES"/>
        </w:rPr>
        <w:t xml:space="preserve"> </w:t>
      </w:r>
      <w:r w:rsidR="005E78A4">
        <w:rPr>
          <w:rFonts w:ascii="Bookman Old Style" w:eastAsia="Times New Roman" w:hAnsi="Bookman Old Style" w:cs="Arial"/>
          <w:bCs/>
          <w:sz w:val="28"/>
          <w:szCs w:val="28"/>
          <w:lang w:eastAsia="es-ES"/>
        </w:rPr>
        <w:t>calidades y fortalezas diversas que cada socio podía entregar a la causa (conocimiento</w:t>
      </w:r>
      <w:r w:rsidR="007755E8">
        <w:rPr>
          <w:rFonts w:ascii="Bookman Old Style" w:eastAsia="Times New Roman" w:hAnsi="Bookman Old Style" w:cs="Arial"/>
          <w:bCs/>
          <w:sz w:val="28"/>
          <w:szCs w:val="28"/>
          <w:lang w:eastAsia="es-ES"/>
        </w:rPr>
        <w:t xml:space="preserve"> en un arte u oficio</w:t>
      </w:r>
      <w:r w:rsidR="005E78A4">
        <w:rPr>
          <w:rFonts w:ascii="Bookman Old Style" w:eastAsia="Times New Roman" w:hAnsi="Bookman Old Style" w:cs="Arial"/>
          <w:bCs/>
          <w:sz w:val="28"/>
          <w:szCs w:val="28"/>
          <w:lang w:eastAsia="es-ES"/>
        </w:rPr>
        <w:t>, experiencia</w:t>
      </w:r>
      <w:r w:rsidR="006C13E9">
        <w:rPr>
          <w:rFonts w:ascii="Bookman Old Style" w:eastAsia="Times New Roman" w:hAnsi="Bookman Old Style" w:cs="Arial"/>
          <w:bCs/>
          <w:sz w:val="28"/>
          <w:szCs w:val="28"/>
          <w:lang w:eastAsia="es-ES"/>
        </w:rPr>
        <w:t xml:space="preserve"> en la navegación</w:t>
      </w:r>
      <w:r w:rsidR="005E78A4">
        <w:rPr>
          <w:rFonts w:ascii="Bookman Old Style" w:eastAsia="Times New Roman" w:hAnsi="Bookman Old Style" w:cs="Arial"/>
          <w:bCs/>
          <w:sz w:val="28"/>
          <w:szCs w:val="28"/>
          <w:lang w:eastAsia="es-ES"/>
        </w:rPr>
        <w:t xml:space="preserve">, capital, etcétera). </w:t>
      </w:r>
      <w:r w:rsidR="00CE7236">
        <w:rPr>
          <w:rFonts w:ascii="Bookman Old Style" w:eastAsia="Times New Roman" w:hAnsi="Bookman Old Style" w:cs="Arial"/>
          <w:bCs/>
          <w:sz w:val="28"/>
          <w:szCs w:val="28"/>
          <w:lang w:eastAsia="es-ES"/>
        </w:rPr>
        <w:t>Pero</w:t>
      </w:r>
      <w:r w:rsidR="00482E5D">
        <w:rPr>
          <w:rFonts w:ascii="Bookman Old Style" w:eastAsia="Times New Roman" w:hAnsi="Bookman Old Style" w:cs="Arial"/>
          <w:bCs/>
          <w:sz w:val="28"/>
          <w:szCs w:val="28"/>
          <w:lang w:eastAsia="es-ES"/>
        </w:rPr>
        <w:t xml:space="preserve">, con el andar del tiempo y con la </w:t>
      </w:r>
      <w:r w:rsidR="006E38B6">
        <w:rPr>
          <w:rFonts w:ascii="Bookman Old Style" w:eastAsia="Times New Roman" w:hAnsi="Bookman Old Style" w:cs="Arial"/>
          <w:bCs/>
          <w:sz w:val="28"/>
          <w:szCs w:val="28"/>
          <w:lang w:eastAsia="es-ES"/>
        </w:rPr>
        <w:t>aparición</w:t>
      </w:r>
      <w:r w:rsidR="00482E5D">
        <w:rPr>
          <w:rFonts w:ascii="Bookman Old Style" w:eastAsia="Times New Roman" w:hAnsi="Bookman Old Style" w:cs="Arial"/>
          <w:bCs/>
          <w:sz w:val="28"/>
          <w:szCs w:val="28"/>
          <w:lang w:eastAsia="es-ES"/>
        </w:rPr>
        <w:t xml:space="preserve"> de nuevas formas asociativas, </w:t>
      </w:r>
      <w:r w:rsidR="005E60CE">
        <w:rPr>
          <w:rFonts w:ascii="Bookman Old Style" w:eastAsia="Times New Roman" w:hAnsi="Bookman Old Style" w:cs="Arial"/>
          <w:bCs/>
          <w:sz w:val="28"/>
          <w:szCs w:val="28"/>
          <w:lang w:eastAsia="es-ES"/>
        </w:rPr>
        <w:t>puede</w:t>
      </w:r>
      <w:r w:rsidR="005365B0">
        <w:rPr>
          <w:rFonts w:ascii="Bookman Old Style" w:eastAsia="Times New Roman" w:hAnsi="Bookman Old Style" w:cs="Arial"/>
          <w:bCs/>
          <w:sz w:val="28"/>
          <w:szCs w:val="28"/>
          <w:lang w:eastAsia="es-ES"/>
        </w:rPr>
        <w:t xml:space="preserve"> afirmarse, sin necesidad de constatar el devenir histórico</w:t>
      </w:r>
      <w:r w:rsidR="006E38B6">
        <w:rPr>
          <w:rFonts w:ascii="Bookman Old Style" w:eastAsia="Times New Roman" w:hAnsi="Bookman Old Style" w:cs="Arial"/>
          <w:bCs/>
          <w:sz w:val="28"/>
          <w:szCs w:val="28"/>
          <w:lang w:eastAsia="es-ES"/>
        </w:rPr>
        <w:t xml:space="preserve"> del desarrollo de </w:t>
      </w:r>
      <w:r w:rsidR="00F83C19">
        <w:rPr>
          <w:rFonts w:ascii="Bookman Old Style" w:eastAsia="Times New Roman" w:hAnsi="Bookman Old Style" w:cs="Arial"/>
          <w:bCs/>
          <w:sz w:val="28"/>
          <w:szCs w:val="28"/>
          <w:lang w:eastAsia="es-ES"/>
        </w:rPr>
        <w:t>estos entes</w:t>
      </w:r>
      <w:r w:rsidR="00135D31">
        <w:rPr>
          <w:rFonts w:ascii="Bookman Old Style" w:eastAsia="Times New Roman" w:hAnsi="Bookman Old Style" w:cs="Arial"/>
          <w:bCs/>
          <w:sz w:val="28"/>
          <w:szCs w:val="28"/>
          <w:lang w:eastAsia="es-ES"/>
        </w:rPr>
        <w:t xml:space="preserve">, </w:t>
      </w:r>
      <w:r w:rsidR="005E60CE">
        <w:rPr>
          <w:rFonts w:ascii="Bookman Old Style" w:eastAsia="Times New Roman" w:hAnsi="Bookman Old Style" w:cs="Arial"/>
          <w:bCs/>
          <w:sz w:val="28"/>
          <w:szCs w:val="28"/>
          <w:lang w:eastAsia="es-ES"/>
        </w:rPr>
        <w:t xml:space="preserve">que </w:t>
      </w:r>
      <w:r w:rsidR="00482E5D">
        <w:rPr>
          <w:rFonts w:ascii="Bookman Old Style" w:eastAsia="Times New Roman" w:hAnsi="Bookman Old Style" w:cs="Arial"/>
          <w:bCs/>
          <w:sz w:val="28"/>
          <w:szCs w:val="28"/>
          <w:lang w:eastAsia="es-ES"/>
        </w:rPr>
        <w:t>la</w:t>
      </w:r>
      <w:r w:rsidR="00CE7236">
        <w:rPr>
          <w:rFonts w:ascii="Bookman Old Style" w:eastAsia="Times New Roman" w:hAnsi="Bookman Old Style" w:cs="Arial"/>
          <w:bCs/>
          <w:sz w:val="28"/>
          <w:szCs w:val="28"/>
          <w:lang w:eastAsia="es-ES"/>
        </w:rPr>
        <w:t xml:space="preserve"> gran venta</w:t>
      </w:r>
      <w:r w:rsidR="00135D31">
        <w:rPr>
          <w:rFonts w:ascii="Bookman Old Style" w:eastAsia="Times New Roman" w:hAnsi="Bookman Old Style" w:cs="Arial"/>
          <w:bCs/>
          <w:sz w:val="28"/>
          <w:szCs w:val="28"/>
          <w:lang w:eastAsia="es-ES"/>
        </w:rPr>
        <w:t>ja que reporta su</w:t>
      </w:r>
      <w:r w:rsidR="00CE7236">
        <w:rPr>
          <w:rFonts w:ascii="Bookman Old Style" w:eastAsia="Times New Roman" w:hAnsi="Bookman Old Style" w:cs="Arial"/>
          <w:bCs/>
          <w:sz w:val="28"/>
          <w:szCs w:val="28"/>
          <w:lang w:eastAsia="es-ES"/>
        </w:rPr>
        <w:t xml:space="preserve"> constitución regular estriba en la limitación de los riesgos</w:t>
      </w:r>
      <w:r w:rsidR="00482E5D">
        <w:rPr>
          <w:rFonts w:ascii="Bookman Old Style" w:eastAsia="Times New Roman" w:hAnsi="Bookman Old Style" w:cs="Arial"/>
          <w:bCs/>
          <w:sz w:val="28"/>
          <w:szCs w:val="28"/>
          <w:lang w:eastAsia="es-ES"/>
        </w:rPr>
        <w:t xml:space="preserve"> que asumen los socios, de </w:t>
      </w:r>
      <w:r w:rsidR="006E38B6">
        <w:rPr>
          <w:rFonts w:ascii="Bookman Old Style" w:eastAsia="Times New Roman" w:hAnsi="Bookman Old Style" w:cs="Arial"/>
          <w:bCs/>
          <w:sz w:val="28"/>
          <w:szCs w:val="28"/>
          <w:lang w:eastAsia="es-ES"/>
        </w:rPr>
        <w:t>poco espectro</w:t>
      </w:r>
      <w:r w:rsidR="0088751B">
        <w:rPr>
          <w:rFonts w:ascii="Bookman Old Style" w:eastAsia="Times New Roman" w:hAnsi="Bookman Old Style" w:cs="Arial"/>
          <w:bCs/>
          <w:sz w:val="28"/>
          <w:szCs w:val="28"/>
          <w:lang w:eastAsia="es-ES"/>
        </w:rPr>
        <w:t xml:space="preserve"> </w:t>
      </w:r>
      <w:r w:rsidR="00482E5D">
        <w:rPr>
          <w:rFonts w:ascii="Bookman Old Style" w:eastAsia="Times New Roman" w:hAnsi="Bookman Old Style" w:cs="Arial"/>
          <w:bCs/>
          <w:sz w:val="28"/>
          <w:szCs w:val="28"/>
          <w:lang w:eastAsia="es-ES"/>
        </w:rPr>
        <w:t xml:space="preserve">en las sociedades de </w:t>
      </w:r>
      <w:r w:rsidR="0088751B">
        <w:rPr>
          <w:rFonts w:ascii="Bookman Old Style" w:eastAsia="Times New Roman" w:hAnsi="Bookman Old Style" w:cs="Arial"/>
          <w:bCs/>
          <w:sz w:val="28"/>
          <w:szCs w:val="28"/>
          <w:lang w:eastAsia="es-ES"/>
        </w:rPr>
        <w:t>personas</w:t>
      </w:r>
      <w:r w:rsidR="005E60CE">
        <w:rPr>
          <w:rFonts w:ascii="Bookman Old Style" w:eastAsia="Times New Roman" w:hAnsi="Bookman Old Style" w:cs="Arial"/>
          <w:bCs/>
          <w:sz w:val="28"/>
          <w:szCs w:val="28"/>
          <w:lang w:eastAsia="es-ES"/>
        </w:rPr>
        <w:t xml:space="preserve">, </w:t>
      </w:r>
      <w:r w:rsidR="00F83C19" w:rsidRPr="00F83C19">
        <w:rPr>
          <w:rFonts w:ascii="Bookman Old Style" w:eastAsia="Times New Roman" w:hAnsi="Bookman Old Style" w:cs="Arial"/>
          <w:bCs/>
          <w:sz w:val="28"/>
          <w:szCs w:val="28"/>
          <w:lang w:eastAsia="es-ES"/>
        </w:rPr>
        <w:t>de la que es prototipo la casi ya extinguida</w:t>
      </w:r>
      <w:r w:rsidR="007755E8">
        <w:rPr>
          <w:rFonts w:ascii="Bookman Old Style" w:eastAsia="Times New Roman" w:hAnsi="Bookman Old Style" w:cs="Arial"/>
          <w:bCs/>
          <w:sz w:val="28"/>
          <w:szCs w:val="28"/>
          <w:lang w:eastAsia="es-ES"/>
        </w:rPr>
        <w:t xml:space="preserve"> </w:t>
      </w:r>
      <w:r w:rsidR="007755E8" w:rsidRPr="007755E8">
        <w:rPr>
          <w:rFonts w:ascii="Bookman Old Style" w:eastAsia="Times New Roman" w:hAnsi="Bookman Old Style" w:cs="Arial"/>
          <w:bCs/>
          <w:i/>
          <w:sz w:val="28"/>
          <w:szCs w:val="28"/>
          <w:lang w:eastAsia="es-ES"/>
        </w:rPr>
        <w:t>compañía</w:t>
      </w:r>
      <w:r w:rsidR="007755E8">
        <w:rPr>
          <w:rFonts w:ascii="Bookman Old Style" w:eastAsia="Times New Roman" w:hAnsi="Bookman Old Style" w:cs="Arial"/>
          <w:bCs/>
          <w:sz w:val="28"/>
          <w:szCs w:val="28"/>
          <w:lang w:eastAsia="es-ES"/>
        </w:rPr>
        <w:t xml:space="preserve"> </w:t>
      </w:r>
      <w:r w:rsidR="00F83C19" w:rsidRPr="00F83C19">
        <w:rPr>
          <w:rFonts w:ascii="Bookman Old Style" w:eastAsia="Times New Roman" w:hAnsi="Bookman Old Style" w:cs="Arial"/>
          <w:bCs/>
          <w:sz w:val="28"/>
          <w:szCs w:val="28"/>
          <w:lang w:eastAsia="es-ES"/>
        </w:rPr>
        <w:t>colectiva, en la que todos los socios responden solidaria e ilimitadamente por las operaciones sociales, “</w:t>
      </w:r>
      <w:r w:rsidR="00F83C19" w:rsidRPr="007755E8">
        <w:rPr>
          <w:rFonts w:ascii="Bookman Old Style" w:eastAsia="Times New Roman" w:hAnsi="Bookman Old Style" w:cs="Arial"/>
          <w:bCs/>
          <w:i/>
          <w:sz w:val="24"/>
          <w:szCs w:val="24"/>
          <w:lang w:eastAsia="es-ES"/>
        </w:rPr>
        <w:t xml:space="preserve">cuando se demuestre, </w:t>
      </w:r>
      <w:r w:rsidR="006C13E9" w:rsidRPr="007755E8">
        <w:rPr>
          <w:rFonts w:ascii="Bookman Old Style" w:eastAsia="Times New Roman" w:hAnsi="Bookman Old Style" w:cs="Arial"/>
          <w:bCs/>
          <w:i/>
          <w:sz w:val="24"/>
          <w:szCs w:val="24"/>
          <w:lang w:eastAsia="es-ES"/>
        </w:rPr>
        <w:t>aun</w:t>
      </w:r>
      <w:r w:rsidR="00F83C19" w:rsidRPr="007755E8">
        <w:rPr>
          <w:rFonts w:ascii="Bookman Old Style" w:eastAsia="Times New Roman" w:hAnsi="Bookman Old Style" w:cs="Arial"/>
          <w:bCs/>
          <w:i/>
          <w:sz w:val="24"/>
          <w:szCs w:val="24"/>
          <w:lang w:eastAsia="es-ES"/>
        </w:rPr>
        <w:t xml:space="preserve"> extrajudicialmente, que la sociedad ha sido requerida vanamente para el pago</w:t>
      </w:r>
      <w:r w:rsidR="00F83C19" w:rsidRPr="007755E8">
        <w:rPr>
          <w:rFonts w:ascii="Bookman Old Style" w:eastAsia="Times New Roman" w:hAnsi="Bookman Old Style" w:cs="Arial"/>
          <w:bCs/>
          <w:sz w:val="24"/>
          <w:szCs w:val="24"/>
          <w:lang w:eastAsia="es-ES"/>
        </w:rPr>
        <w:t>”</w:t>
      </w:r>
      <w:r w:rsidR="00F83C19" w:rsidRPr="00F83C19">
        <w:rPr>
          <w:rFonts w:ascii="Bookman Old Style" w:eastAsia="Times New Roman" w:hAnsi="Bookman Old Style" w:cs="Arial"/>
          <w:bCs/>
          <w:sz w:val="28"/>
          <w:szCs w:val="28"/>
          <w:lang w:eastAsia="es-ES"/>
        </w:rPr>
        <w:t xml:space="preserve"> (inciso segundo del artículo 294 del código de comercio)</w:t>
      </w:r>
      <w:r w:rsidR="00F83C19">
        <w:rPr>
          <w:rFonts w:ascii="Bookman Old Style" w:eastAsia="Times New Roman" w:hAnsi="Bookman Old Style" w:cs="Arial"/>
          <w:bCs/>
          <w:sz w:val="28"/>
          <w:szCs w:val="28"/>
          <w:lang w:eastAsia="es-ES"/>
        </w:rPr>
        <w:t xml:space="preserve"> </w:t>
      </w:r>
      <w:r w:rsidR="005E60CE">
        <w:rPr>
          <w:rFonts w:ascii="Bookman Old Style" w:eastAsia="Times New Roman" w:hAnsi="Bookman Old Style" w:cs="Arial"/>
          <w:bCs/>
          <w:sz w:val="28"/>
          <w:szCs w:val="28"/>
          <w:lang w:eastAsia="es-ES"/>
        </w:rPr>
        <w:t xml:space="preserve">y ciertamente </w:t>
      </w:r>
      <w:r w:rsidR="0088751B">
        <w:rPr>
          <w:rFonts w:ascii="Bookman Old Style" w:eastAsia="Times New Roman" w:hAnsi="Bookman Old Style" w:cs="Arial"/>
          <w:bCs/>
          <w:sz w:val="28"/>
          <w:szCs w:val="28"/>
          <w:lang w:eastAsia="es-ES"/>
        </w:rPr>
        <w:t>ampliado</w:t>
      </w:r>
      <w:r w:rsidR="00AF772C">
        <w:rPr>
          <w:rFonts w:ascii="Bookman Old Style" w:eastAsia="Times New Roman" w:hAnsi="Bookman Old Style" w:cs="Arial"/>
          <w:bCs/>
          <w:sz w:val="28"/>
          <w:szCs w:val="28"/>
          <w:lang w:eastAsia="es-ES"/>
        </w:rPr>
        <w:t xml:space="preserve"> </w:t>
      </w:r>
      <w:r w:rsidR="00AF772C" w:rsidRPr="00AF772C">
        <w:rPr>
          <w:rFonts w:ascii="Bookman Old Style" w:eastAsia="Times New Roman" w:hAnsi="Bookman Old Style" w:cs="Arial"/>
          <w:bCs/>
          <w:sz w:val="28"/>
          <w:szCs w:val="28"/>
          <w:lang w:eastAsia="es-ES"/>
        </w:rPr>
        <w:t>en las sociedades de capitales como la anónima</w:t>
      </w:r>
      <w:r w:rsidR="00F83C19">
        <w:rPr>
          <w:rFonts w:ascii="Bookman Old Style" w:eastAsia="Times New Roman" w:hAnsi="Bookman Old Style" w:cs="Arial"/>
          <w:bCs/>
          <w:sz w:val="28"/>
          <w:szCs w:val="28"/>
          <w:lang w:eastAsia="es-ES"/>
        </w:rPr>
        <w:t>,</w:t>
      </w:r>
      <w:r w:rsidR="0088751B">
        <w:rPr>
          <w:rFonts w:ascii="Bookman Old Style" w:eastAsia="Times New Roman" w:hAnsi="Bookman Old Style" w:cs="Arial"/>
          <w:bCs/>
          <w:sz w:val="28"/>
          <w:szCs w:val="28"/>
          <w:lang w:eastAsia="es-ES"/>
        </w:rPr>
        <w:t xml:space="preserve"> hasta </w:t>
      </w:r>
      <w:r w:rsidR="000E310D">
        <w:rPr>
          <w:rFonts w:ascii="Bookman Old Style" w:eastAsia="Times New Roman" w:hAnsi="Bookman Old Style" w:cs="Arial"/>
          <w:bCs/>
          <w:sz w:val="28"/>
          <w:szCs w:val="28"/>
          <w:lang w:eastAsia="es-ES"/>
        </w:rPr>
        <w:t xml:space="preserve">llegar a </w:t>
      </w:r>
      <w:r w:rsidR="0088751B">
        <w:rPr>
          <w:rFonts w:ascii="Bookman Old Style" w:eastAsia="Times New Roman" w:hAnsi="Bookman Old Style" w:cs="Arial"/>
          <w:bCs/>
          <w:sz w:val="28"/>
          <w:szCs w:val="28"/>
          <w:lang w:eastAsia="es-ES"/>
        </w:rPr>
        <w:t xml:space="preserve">criterios legales </w:t>
      </w:r>
      <w:r w:rsidR="00F83C19">
        <w:rPr>
          <w:rFonts w:ascii="Bookman Old Style" w:eastAsia="Times New Roman" w:hAnsi="Bookman Old Style" w:cs="Arial"/>
          <w:bCs/>
          <w:sz w:val="28"/>
          <w:szCs w:val="28"/>
          <w:lang w:eastAsia="es-ES"/>
        </w:rPr>
        <w:t>preten</w:t>
      </w:r>
      <w:r w:rsidR="00F76FDE">
        <w:rPr>
          <w:rFonts w:ascii="Bookman Old Style" w:eastAsia="Times New Roman" w:hAnsi="Bookman Old Style" w:cs="Arial"/>
          <w:bCs/>
          <w:sz w:val="28"/>
          <w:szCs w:val="28"/>
          <w:lang w:eastAsia="es-ES"/>
        </w:rPr>
        <w:t>dida</w:t>
      </w:r>
      <w:r w:rsidR="00F83C19">
        <w:rPr>
          <w:rFonts w:ascii="Bookman Old Style" w:eastAsia="Times New Roman" w:hAnsi="Bookman Old Style" w:cs="Arial"/>
          <w:bCs/>
          <w:sz w:val="28"/>
          <w:szCs w:val="28"/>
          <w:lang w:eastAsia="es-ES"/>
        </w:rPr>
        <w:t xml:space="preserve">mente </w:t>
      </w:r>
      <w:r w:rsidR="0088751B">
        <w:rPr>
          <w:rFonts w:ascii="Bookman Old Style" w:eastAsia="Times New Roman" w:hAnsi="Bookman Old Style" w:cs="Arial"/>
          <w:bCs/>
          <w:sz w:val="28"/>
          <w:szCs w:val="28"/>
          <w:lang w:eastAsia="es-ES"/>
        </w:rPr>
        <w:t>absolutos</w:t>
      </w:r>
      <w:r w:rsidR="00AF772C">
        <w:rPr>
          <w:rFonts w:ascii="Bookman Old Style" w:eastAsia="Times New Roman" w:hAnsi="Bookman Old Style" w:cs="Arial"/>
          <w:bCs/>
          <w:sz w:val="28"/>
          <w:szCs w:val="28"/>
          <w:lang w:eastAsia="es-ES"/>
        </w:rPr>
        <w:t xml:space="preserve"> en </w:t>
      </w:r>
      <w:r w:rsidR="00D26732">
        <w:rPr>
          <w:rFonts w:ascii="Bookman Old Style" w:eastAsia="Times New Roman" w:hAnsi="Bookman Old Style" w:cs="Arial"/>
          <w:bCs/>
          <w:sz w:val="28"/>
          <w:szCs w:val="28"/>
          <w:lang w:eastAsia="es-ES"/>
        </w:rPr>
        <w:t>recientes</w:t>
      </w:r>
      <w:r w:rsidR="00AF772C">
        <w:rPr>
          <w:rFonts w:ascii="Bookman Old Style" w:eastAsia="Times New Roman" w:hAnsi="Bookman Old Style" w:cs="Arial"/>
          <w:bCs/>
          <w:sz w:val="28"/>
          <w:szCs w:val="28"/>
          <w:lang w:eastAsia="es-ES"/>
        </w:rPr>
        <w:t xml:space="preserve"> tipos</w:t>
      </w:r>
      <w:r w:rsidR="00F90ABF">
        <w:rPr>
          <w:rFonts w:ascii="Bookman Old Style" w:eastAsia="Times New Roman" w:hAnsi="Bookman Old Style" w:cs="Arial"/>
          <w:bCs/>
          <w:sz w:val="28"/>
          <w:szCs w:val="28"/>
          <w:lang w:eastAsia="es-ES"/>
        </w:rPr>
        <w:t xml:space="preserve"> como </w:t>
      </w:r>
      <w:r w:rsidR="00F309FA">
        <w:rPr>
          <w:rFonts w:ascii="Bookman Old Style" w:eastAsia="Times New Roman" w:hAnsi="Bookman Old Style" w:cs="Arial"/>
          <w:bCs/>
          <w:sz w:val="28"/>
          <w:szCs w:val="28"/>
          <w:lang w:eastAsia="es-ES"/>
        </w:rPr>
        <w:t>se consigna, para</w:t>
      </w:r>
      <w:r w:rsidR="00F90ABF">
        <w:rPr>
          <w:rFonts w:ascii="Bookman Old Style" w:eastAsia="Times New Roman" w:hAnsi="Bookman Old Style" w:cs="Arial"/>
          <w:bCs/>
          <w:sz w:val="28"/>
          <w:szCs w:val="28"/>
          <w:lang w:eastAsia="es-ES"/>
        </w:rPr>
        <w:t xml:space="preserve"> las sociedades por acciones simplificada</w:t>
      </w:r>
      <w:r w:rsidR="00F83C19">
        <w:rPr>
          <w:rFonts w:ascii="Bookman Old Style" w:eastAsia="Times New Roman" w:hAnsi="Bookman Old Style" w:cs="Arial"/>
          <w:bCs/>
          <w:sz w:val="28"/>
          <w:szCs w:val="28"/>
          <w:lang w:eastAsia="es-ES"/>
        </w:rPr>
        <w:t>,</w:t>
      </w:r>
      <w:r w:rsidR="0088751B">
        <w:rPr>
          <w:rFonts w:ascii="Bookman Old Style" w:eastAsia="Times New Roman" w:hAnsi="Bookman Old Style" w:cs="Arial"/>
          <w:bCs/>
          <w:sz w:val="28"/>
          <w:szCs w:val="28"/>
          <w:lang w:eastAsia="es-ES"/>
        </w:rPr>
        <w:t xml:space="preserve"> </w:t>
      </w:r>
      <w:r w:rsidR="00F309FA">
        <w:rPr>
          <w:rFonts w:ascii="Bookman Old Style" w:eastAsia="Times New Roman" w:hAnsi="Bookman Old Style" w:cs="Arial"/>
          <w:bCs/>
          <w:sz w:val="28"/>
          <w:szCs w:val="28"/>
          <w:lang w:eastAsia="es-ES"/>
        </w:rPr>
        <w:t xml:space="preserve">en </w:t>
      </w:r>
      <w:r w:rsidR="00F90ABF" w:rsidRPr="00F90ABF">
        <w:rPr>
          <w:rFonts w:ascii="Bookman Old Style" w:eastAsia="Times New Roman" w:hAnsi="Bookman Old Style" w:cs="Arial"/>
          <w:bCs/>
          <w:sz w:val="28"/>
          <w:szCs w:val="28"/>
          <w:lang w:eastAsia="es-ES"/>
        </w:rPr>
        <w:t>el último inciso del artículo  1º de la ley 1258 de 20</w:t>
      </w:r>
      <w:r w:rsidR="00F90ABF">
        <w:rPr>
          <w:rFonts w:ascii="Bookman Old Style" w:eastAsia="Times New Roman" w:hAnsi="Bookman Old Style" w:cs="Arial"/>
          <w:bCs/>
          <w:sz w:val="28"/>
          <w:szCs w:val="28"/>
          <w:lang w:eastAsia="es-ES"/>
        </w:rPr>
        <w:t>08, por medio de la cual el legislador les dio vida</w:t>
      </w:r>
      <w:r w:rsidR="00F309FA" w:rsidRPr="006B7765">
        <w:rPr>
          <w:rFonts w:ascii="Bookman Old Style" w:eastAsia="Times New Roman" w:hAnsi="Bookman Old Style" w:cs="Arial"/>
          <w:bCs/>
          <w:sz w:val="24"/>
          <w:szCs w:val="24"/>
          <w:lang w:eastAsia="es-ES"/>
        </w:rPr>
        <w:t>:</w:t>
      </w:r>
      <w:r w:rsidR="00F90ABF" w:rsidRPr="006B7765">
        <w:rPr>
          <w:rFonts w:ascii="Bookman Old Style" w:eastAsia="Times New Roman" w:hAnsi="Bookman Old Style" w:cs="Arial"/>
          <w:bCs/>
          <w:sz w:val="24"/>
          <w:szCs w:val="24"/>
          <w:lang w:eastAsia="es-ES"/>
        </w:rPr>
        <w:t xml:space="preserve"> “</w:t>
      </w:r>
      <w:r w:rsidR="00F90ABF" w:rsidRPr="006B7765">
        <w:rPr>
          <w:rFonts w:ascii="Bookman Old Style" w:eastAsia="Times New Roman" w:hAnsi="Bookman Old Style" w:cs="Arial"/>
          <w:bCs/>
          <w:i/>
          <w:sz w:val="24"/>
          <w:szCs w:val="24"/>
          <w:lang w:eastAsia="es-ES"/>
        </w:rPr>
        <w:t>salvo lo previsto en el artículo 42 de la presente ley, el o los accionistas no serán responsables por las obligaciones laborales, tributarias o de cualquier otra naturaleza en que incurra la sociedad</w:t>
      </w:r>
      <w:r w:rsidR="00F90ABF" w:rsidRPr="006B7765">
        <w:rPr>
          <w:rFonts w:ascii="Bookman Old Style" w:eastAsia="Times New Roman" w:hAnsi="Bookman Old Style" w:cs="Arial"/>
          <w:bCs/>
          <w:sz w:val="24"/>
          <w:szCs w:val="24"/>
          <w:lang w:eastAsia="es-ES"/>
        </w:rPr>
        <w:t>”</w:t>
      </w:r>
      <w:r w:rsidR="00F90ABF" w:rsidRPr="00F90ABF">
        <w:rPr>
          <w:rFonts w:ascii="Bookman Old Style" w:eastAsia="Times New Roman" w:hAnsi="Bookman Old Style" w:cs="Arial"/>
          <w:bCs/>
          <w:sz w:val="28"/>
          <w:szCs w:val="28"/>
          <w:lang w:eastAsia="es-ES"/>
        </w:rPr>
        <w:t>.</w:t>
      </w:r>
    </w:p>
    <w:p w:rsidR="00A56AD7" w:rsidRDefault="000E310D" w:rsidP="000E310D">
      <w:pPr>
        <w:autoSpaceDE w:val="0"/>
        <w:autoSpaceDN w:val="0"/>
        <w:spacing w:after="0" w:line="360" w:lineRule="auto"/>
        <w:ind w:firstLine="708"/>
        <w:jc w:val="both"/>
        <w:rPr>
          <w:rFonts w:ascii="Bookman Old Style" w:eastAsia="Times New Roman" w:hAnsi="Bookman Old Style" w:cs="Arial"/>
          <w:bCs/>
          <w:sz w:val="28"/>
          <w:szCs w:val="28"/>
          <w:lang w:eastAsia="es-ES"/>
        </w:rPr>
      </w:pPr>
      <w:r>
        <w:rPr>
          <w:rFonts w:ascii="Bookman Old Style" w:eastAsia="Times New Roman" w:hAnsi="Bookman Old Style" w:cs="Arial"/>
          <w:bCs/>
          <w:sz w:val="28"/>
          <w:szCs w:val="28"/>
          <w:lang w:eastAsia="es-ES"/>
        </w:rPr>
        <w:t xml:space="preserve">Con todo, las indudables ventajas que ostenta esta separación más o menos absoluta de los patrimonios de los constituyentes </w:t>
      </w:r>
      <w:r w:rsidR="004E6F53">
        <w:rPr>
          <w:rFonts w:ascii="Bookman Old Style" w:eastAsia="Times New Roman" w:hAnsi="Bookman Old Style" w:cs="Arial"/>
          <w:bCs/>
          <w:sz w:val="28"/>
          <w:szCs w:val="28"/>
          <w:lang w:eastAsia="es-ES"/>
        </w:rPr>
        <w:t xml:space="preserve">y socios ulteriores </w:t>
      </w:r>
      <w:r>
        <w:rPr>
          <w:rFonts w:ascii="Bookman Old Style" w:eastAsia="Times New Roman" w:hAnsi="Bookman Old Style" w:cs="Arial"/>
          <w:bCs/>
          <w:sz w:val="28"/>
          <w:szCs w:val="28"/>
          <w:lang w:eastAsia="es-ES"/>
        </w:rPr>
        <w:t>frente al de la sociedad constituida, y cuyas bondades no hay para qué ponderarlas ahora, es lo cierto que</w:t>
      </w:r>
      <w:r w:rsidR="00907ACC">
        <w:rPr>
          <w:rFonts w:ascii="Bookman Old Style" w:eastAsia="Times New Roman" w:hAnsi="Bookman Old Style" w:cs="Arial"/>
          <w:bCs/>
          <w:sz w:val="28"/>
          <w:szCs w:val="28"/>
          <w:lang w:eastAsia="es-ES"/>
        </w:rPr>
        <w:t xml:space="preserve"> el legislador </w:t>
      </w:r>
      <w:r w:rsidR="00A8249A">
        <w:rPr>
          <w:rFonts w:ascii="Bookman Old Style" w:eastAsia="Times New Roman" w:hAnsi="Bookman Old Style" w:cs="Arial"/>
          <w:bCs/>
          <w:sz w:val="28"/>
          <w:szCs w:val="28"/>
          <w:lang w:eastAsia="es-ES"/>
        </w:rPr>
        <w:t xml:space="preserve">ha </w:t>
      </w:r>
      <w:r w:rsidR="00907ACC">
        <w:rPr>
          <w:rFonts w:ascii="Bookman Old Style" w:eastAsia="Times New Roman" w:hAnsi="Bookman Old Style" w:cs="Arial"/>
          <w:bCs/>
          <w:sz w:val="28"/>
          <w:szCs w:val="28"/>
          <w:lang w:eastAsia="es-ES"/>
        </w:rPr>
        <w:t xml:space="preserve">establecido excepciones y por tanto, </w:t>
      </w:r>
      <w:r w:rsidR="00A8249A">
        <w:rPr>
          <w:rFonts w:ascii="Bookman Old Style" w:eastAsia="Times New Roman" w:hAnsi="Bookman Old Style" w:cs="Arial"/>
          <w:bCs/>
          <w:sz w:val="28"/>
          <w:szCs w:val="28"/>
          <w:lang w:eastAsia="es-ES"/>
        </w:rPr>
        <w:t>contempla</w:t>
      </w:r>
      <w:r w:rsidR="00907ACC">
        <w:rPr>
          <w:rFonts w:ascii="Bookman Old Style" w:eastAsia="Times New Roman" w:hAnsi="Bookman Old Style" w:cs="Arial"/>
          <w:bCs/>
          <w:sz w:val="28"/>
          <w:szCs w:val="28"/>
          <w:lang w:eastAsia="es-ES"/>
        </w:rPr>
        <w:t xml:space="preserve"> una responsabilidad solidaria en casos específicos</w:t>
      </w:r>
      <w:r w:rsidR="00313223">
        <w:rPr>
          <w:rFonts w:ascii="Bookman Old Style" w:eastAsia="Times New Roman" w:hAnsi="Bookman Old Style" w:cs="Arial"/>
          <w:bCs/>
          <w:sz w:val="28"/>
          <w:szCs w:val="28"/>
          <w:lang w:eastAsia="es-ES"/>
        </w:rPr>
        <w:t xml:space="preserve"> que alcanzan tanto</w:t>
      </w:r>
      <w:r w:rsidR="00A56AD7">
        <w:rPr>
          <w:rFonts w:ascii="Bookman Old Style" w:eastAsia="Times New Roman" w:hAnsi="Bookman Old Style" w:cs="Arial"/>
          <w:bCs/>
          <w:sz w:val="28"/>
          <w:szCs w:val="28"/>
          <w:lang w:eastAsia="es-ES"/>
        </w:rPr>
        <w:t xml:space="preserve"> a</w:t>
      </w:r>
      <w:r w:rsidR="00313223">
        <w:rPr>
          <w:rFonts w:ascii="Bookman Old Style" w:eastAsia="Times New Roman" w:hAnsi="Bookman Old Style" w:cs="Arial"/>
          <w:bCs/>
          <w:sz w:val="28"/>
          <w:szCs w:val="28"/>
          <w:lang w:eastAsia="es-ES"/>
        </w:rPr>
        <w:t xml:space="preserve"> socios como a administradores. As</w:t>
      </w:r>
      <w:r w:rsidR="00907ACC">
        <w:rPr>
          <w:rFonts w:ascii="Bookman Old Style" w:eastAsia="Times New Roman" w:hAnsi="Bookman Old Style" w:cs="Arial"/>
          <w:bCs/>
          <w:sz w:val="28"/>
          <w:szCs w:val="28"/>
          <w:lang w:eastAsia="es-ES"/>
        </w:rPr>
        <w:t xml:space="preserve">í, </w:t>
      </w:r>
      <w:r w:rsidR="00A56AD7">
        <w:rPr>
          <w:rFonts w:ascii="Bookman Old Style" w:eastAsia="Times New Roman" w:hAnsi="Bookman Old Style" w:cs="Arial"/>
          <w:bCs/>
          <w:sz w:val="28"/>
          <w:szCs w:val="28"/>
          <w:lang w:eastAsia="es-ES"/>
        </w:rPr>
        <w:t xml:space="preserve">y en lo tocante sólo a los primeros, </w:t>
      </w:r>
      <w:r w:rsidR="008B6E73">
        <w:rPr>
          <w:rFonts w:ascii="Bookman Old Style" w:eastAsia="Times New Roman" w:hAnsi="Bookman Old Style" w:cs="Arial"/>
          <w:bCs/>
          <w:sz w:val="28"/>
          <w:szCs w:val="28"/>
          <w:lang w:eastAsia="es-ES"/>
        </w:rPr>
        <w:t xml:space="preserve">y dicho esto como ejemplo, </w:t>
      </w:r>
      <w:r w:rsidR="00907ACC">
        <w:rPr>
          <w:rFonts w:ascii="Bookman Old Style" w:eastAsia="Times New Roman" w:hAnsi="Bookman Old Style" w:cs="Arial"/>
          <w:bCs/>
          <w:sz w:val="28"/>
          <w:szCs w:val="28"/>
          <w:lang w:eastAsia="es-ES"/>
        </w:rPr>
        <w:t>en las sociedades de personas -la limitada entre ellas</w:t>
      </w:r>
      <w:r w:rsidR="00907ACC">
        <w:rPr>
          <w:rStyle w:val="Refdenotaalpie"/>
          <w:rFonts w:ascii="Bookman Old Style" w:eastAsia="Times New Roman" w:hAnsi="Bookman Old Style" w:cs="Arial"/>
          <w:bCs/>
          <w:sz w:val="28"/>
          <w:szCs w:val="28"/>
          <w:lang w:eastAsia="es-ES"/>
        </w:rPr>
        <w:footnoteReference w:id="2"/>
      </w:r>
      <w:r w:rsidR="00907ACC">
        <w:rPr>
          <w:rFonts w:ascii="Bookman Old Style" w:eastAsia="Times New Roman" w:hAnsi="Bookman Old Style" w:cs="Arial"/>
          <w:bCs/>
          <w:sz w:val="28"/>
          <w:szCs w:val="28"/>
          <w:lang w:eastAsia="es-ES"/>
        </w:rPr>
        <w:t xml:space="preserve">- </w:t>
      </w:r>
      <w:r w:rsidR="00A8249A">
        <w:rPr>
          <w:rFonts w:ascii="Bookman Old Style" w:eastAsia="Times New Roman" w:hAnsi="Bookman Old Style" w:cs="Arial"/>
          <w:bCs/>
          <w:sz w:val="28"/>
          <w:szCs w:val="28"/>
          <w:lang w:eastAsia="es-ES"/>
        </w:rPr>
        <w:t xml:space="preserve">los socios </w:t>
      </w:r>
      <w:r w:rsidR="0039682B">
        <w:rPr>
          <w:rFonts w:ascii="Bookman Old Style" w:eastAsia="Times New Roman" w:hAnsi="Bookman Old Style" w:cs="Arial"/>
          <w:bCs/>
          <w:sz w:val="28"/>
          <w:szCs w:val="28"/>
          <w:lang w:eastAsia="es-ES"/>
        </w:rPr>
        <w:t>son solidariamente responsables de las obligaciones que emanen del contrato de trabajo, en los términos del</w:t>
      </w:r>
      <w:r w:rsidR="00907ACC">
        <w:rPr>
          <w:rFonts w:ascii="Bookman Old Style" w:eastAsia="Times New Roman" w:hAnsi="Bookman Old Style" w:cs="Arial"/>
          <w:bCs/>
          <w:sz w:val="28"/>
          <w:szCs w:val="28"/>
          <w:lang w:eastAsia="es-ES"/>
        </w:rPr>
        <w:t xml:space="preserve"> artículo 36 del Código </w:t>
      </w:r>
      <w:r w:rsidR="00A8249A">
        <w:rPr>
          <w:rFonts w:ascii="Bookman Old Style" w:eastAsia="Times New Roman" w:hAnsi="Bookman Old Style" w:cs="Arial"/>
          <w:bCs/>
          <w:sz w:val="28"/>
          <w:szCs w:val="28"/>
          <w:lang w:eastAsia="es-ES"/>
        </w:rPr>
        <w:t xml:space="preserve">Sustantivo </w:t>
      </w:r>
      <w:r w:rsidR="00907ACC">
        <w:rPr>
          <w:rFonts w:ascii="Bookman Old Style" w:eastAsia="Times New Roman" w:hAnsi="Bookman Old Style" w:cs="Arial"/>
          <w:bCs/>
          <w:sz w:val="28"/>
          <w:szCs w:val="28"/>
          <w:lang w:eastAsia="es-ES"/>
        </w:rPr>
        <w:t xml:space="preserve">del </w:t>
      </w:r>
      <w:r w:rsidR="00A8249A">
        <w:rPr>
          <w:rFonts w:ascii="Bookman Old Style" w:eastAsia="Times New Roman" w:hAnsi="Bookman Old Style" w:cs="Arial"/>
          <w:bCs/>
          <w:sz w:val="28"/>
          <w:szCs w:val="28"/>
          <w:lang w:eastAsia="es-ES"/>
        </w:rPr>
        <w:t>Trabajo</w:t>
      </w:r>
      <w:r w:rsidR="00A8249A">
        <w:rPr>
          <w:rStyle w:val="Refdenotaalpie"/>
          <w:rFonts w:ascii="Bookman Old Style" w:eastAsia="Times New Roman" w:hAnsi="Bookman Old Style" w:cs="Arial"/>
          <w:bCs/>
          <w:sz w:val="28"/>
          <w:szCs w:val="28"/>
          <w:lang w:eastAsia="es-ES"/>
        </w:rPr>
        <w:footnoteReference w:id="3"/>
      </w:r>
      <w:r w:rsidR="0039682B">
        <w:rPr>
          <w:rFonts w:ascii="Bookman Old Style" w:eastAsia="Times New Roman" w:hAnsi="Bookman Old Style" w:cs="Arial"/>
          <w:bCs/>
          <w:sz w:val="28"/>
          <w:szCs w:val="28"/>
          <w:lang w:eastAsia="es-ES"/>
        </w:rPr>
        <w:t xml:space="preserve">, responden en forma solidaria del avalúo dado al aporte en especie (artículo 135 del </w:t>
      </w:r>
      <w:r w:rsidR="00313223">
        <w:rPr>
          <w:rFonts w:ascii="Bookman Old Style" w:eastAsia="Times New Roman" w:hAnsi="Bookman Old Style" w:cs="Arial"/>
          <w:bCs/>
          <w:sz w:val="28"/>
          <w:szCs w:val="28"/>
          <w:lang w:eastAsia="es-ES"/>
        </w:rPr>
        <w:t xml:space="preserve">Código </w:t>
      </w:r>
      <w:r w:rsidR="0039682B">
        <w:rPr>
          <w:rFonts w:ascii="Bookman Old Style" w:eastAsia="Times New Roman" w:hAnsi="Bookman Old Style" w:cs="Arial"/>
          <w:bCs/>
          <w:sz w:val="28"/>
          <w:szCs w:val="28"/>
          <w:lang w:eastAsia="es-ES"/>
        </w:rPr>
        <w:t xml:space="preserve">de </w:t>
      </w:r>
      <w:r w:rsidR="00313223">
        <w:rPr>
          <w:rFonts w:ascii="Bookman Old Style" w:eastAsia="Times New Roman" w:hAnsi="Bookman Old Style" w:cs="Arial"/>
          <w:bCs/>
          <w:sz w:val="28"/>
          <w:szCs w:val="28"/>
          <w:lang w:eastAsia="es-ES"/>
        </w:rPr>
        <w:t>Comercio</w:t>
      </w:r>
      <w:r w:rsidR="0039682B">
        <w:rPr>
          <w:rFonts w:ascii="Bookman Old Style" w:eastAsia="Times New Roman" w:hAnsi="Bookman Old Style" w:cs="Arial"/>
          <w:bCs/>
          <w:sz w:val="28"/>
          <w:szCs w:val="28"/>
          <w:lang w:eastAsia="es-ES"/>
        </w:rPr>
        <w:t xml:space="preserve">), </w:t>
      </w:r>
      <w:r w:rsidR="00A56AD7">
        <w:rPr>
          <w:rFonts w:ascii="Bookman Old Style" w:eastAsia="Times New Roman" w:hAnsi="Bookman Old Style" w:cs="Arial"/>
          <w:bCs/>
          <w:sz w:val="28"/>
          <w:szCs w:val="28"/>
          <w:lang w:eastAsia="es-ES"/>
        </w:rPr>
        <w:t xml:space="preserve">de las operaciones sociales en una limitada cuando no se ha pagado el total de los aportes que conforman el capital (artículo 375 ibídem ), </w:t>
      </w:r>
      <w:r w:rsidR="00313223">
        <w:rPr>
          <w:rFonts w:ascii="Bookman Old Style" w:eastAsia="Times New Roman" w:hAnsi="Bookman Old Style" w:cs="Arial"/>
          <w:bCs/>
          <w:sz w:val="28"/>
          <w:szCs w:val="28"/>
          <w:lang w:eastAsia="es-ES"/>
        </w:rPr>
        <w:t>así como del pasivo externo y de los perjuicios causados si se decreta la nulidad de la sociedad por objeto o causa ilícit</w:t>
      </w:r>
      <w:r w:rsidR="00503D85">
        <w:rPr>
          <w:rFonts w:ascii="Bookman Old Style" w:eastAsia="Times New Roman" w:hAnsi="Bookman Old Style" w:cs="Arial"/>
          <w:bCs/>
          <w:sz w:val="28"/>
          <w:szCs w:val="28"/>
          <w:lang w:eastAsia="es-ES"/>
        </w:rPr>
        <w:t>os</w:t>
      </w:r>
      <w:r w:rsidR="00313223">
        <w:rPr>
          <w:rFonts w:ascii="Bookman Old Style" w:eastAsia="Times New Roman" w:hAnsi="Bookman Old Style" w:cs="Arial"/>
          <w:bCs/>
          <w:sz w:val="28"/>
          <w:szCs w:val="28"/>
          <w:lang w:eastAsia="es-ES"/>
        </w:rPr>
        <w:t xml:space="preserve"> (artículo 105 ibídem). </w:t>
      </w:r>
      <w:r w:rsidR="009102B0">
        <w:rPr>
          <w:rFonts w:ascii="Bookman Old Style" w:eastAsia="Times New Roman" w:hAnsi="Bookman Old Style" w:cs="Arial"/>
          <w:bCs/>
          <w:sz w:val="28"/>
          <w:szCs w:val="28"/>
          <w:lang w:eastAsia="es-ES"/>
        </w:rPr>
        <w:t>En el ámbito tributario, y salvo para las sociedades por acciones simplificadas y anónimas, responden solidariamente por los impuestos de la persona jurídica, a prorrata de sus aportes y del tiempo durante el cual fueren sus titulares en el respectivo período gravable</w:t>
      </w:r>
      <w:r w:rsidR="004E08A2">
        <w:rPr>
          <w:rStyle w:val="Refdenotaalpie"/>
          <w:rFonts w:ascii="Bookman Old Style" w:eastAsia="Times New Roman" w:hAnsi="Bookman Old Style" w:cs="Arial"/>
          <w:bCs/>
          <w:sz w:val="28"/>
          <w:szCs w:val="28"/>
          <w:lang w:eastAsia="es-ES"/>
        </w:rPr>
        <w:footnoteReference w:id="4"/>
      </w:r>
      <w:r w:rsidR="009102B0">
        <w:rPr>
          <w:rFonts w:ascii="Bookman Old Style" w:eastAsia="Times New Roman" w:hAnsi="Bookman Old Style" w:cs="Arial"/>
          <w:bCs/>
          <w:sz w:val="28"/>
          <w:szCs w:val="28"/>
          <w:lang w:eastAsia="es-ES"/>
        </w:rPr>
        <w:t>.</w:t>
      </w:r>
    </w:p>
    <w:p w:rsidR="006B7765" w:rsidRDefault="006B7765" w:rsidP="008B6E73">
      <w:pPr>
        <w:autoSpaceDE w:val="0"/>
        <w:autoSpaceDN w:val="0"/>
        <w:spacing w:after="0" w:line="360" w:lineRule="auto"/>
        <w:ind w:firstLine="708"/>
        <w:jc w:val="both"/>
        <w:rPr>
          <w:rFonts w:ascii="Bookman Old Style" w:eastAsia="Times New Roman" w:hAnsi="Bookman Old Style" w:cs="Arial"/>
          <w:bCs/>
          <w:sz w:val="28"/>
          <w:szCs w:val="28"/>
          <w:lang w:eastAsia="es-ES"/>
        </w:rPr>
      </w:pPr>
    </w:p>
    <w:p w:rsidR="004E6F53" w:rsidRDefault="00A25F3D" w:rsidP="008B6E73">
      <w:pPr>
        <w:autoSpaceDE w:val="0"/>
        <w:autoSpaceDN w:val="0"/>
        <w:spacing w:after="0" w:line="360" w:lineRule="auto"/>
        <w:ind w:firstLine="708"/>
        <w:jc w:val="both"/>
        <w:rPr>
          <w:rFonts w:ascii="Bookman Old Style" w:eastAsia="Times New Roman" w:hAnsi="Bookman Old Style" w:cs="Arial"/>
          <w:bCs/>
          <w:sz w:val="28"/>
          <w:szCs w:val="28"/>
          <w:lang w:eastAsia="es-ES"/>
        </w:rPr>
      </w:pPr>
      <w:r>
        <w:rPr>
          <w:rFonts w:ascii="Bookman Old Style" w:eastAsia="Times New Roman" w:hAnsi="Bookman Old Style" w:cs="Arial"/>
          <w:bCs/>
          <w:sz w:val="28"/>
          <w:szCs w:val="28"/>
          <w:lang w:eastAsia="es-ES"/>
        </w:rPr>
        <w:t xml:space="preserve">No obstante, </w:t>
      </w:r>
      <w:r w:rsidR="000E310D">
        <w:rPr>
          <w:rFonts w:ascii="Bookman Old Style" w:eastAsia="Times New Roman" w:hAnsi="Bookman Old Style" w:cs="Arial"/>
          <w:bCs/>
          <w:sz w:val="28"/>
          <w:szCs w:val="28"/>
          <w:lang w:eastAsia="es-ES"/>
        </w:rPr>
        <w:t xml:space="preserve">con el propósito de defraudar al fisco, </w:t>
      </w:r>
      <w:r w:rsidR="00A10717">
        <w:rPr>
          <w:rFonts w:ascii="Bookman Old Style" w:eastAsia="Times New Roman" w:hAnsi="Bookman Old Style" w:cs="Arial"/>
          <w:bCs/>
          <w:sz w:val="28"/>
          <w:szCs w:val="28"/>
          <w:lang w:eastAsia="es-ES"/>
        </w:rPr>
        <w:t>a empleados</w:t>
      </w:r>
      <w:r w:rsidR="00BE7D55">
        <w:rPr>
          <w:rFonts w:ascii="Bookman Old Style" w:eastAsia="Times New Roman" w:hAnsi="Bookman Old Style" w:cs="Arial"/>
          <w:bCs/>
          <w:sz w:val="28"/>
          <w:szCs w:val="28"/>
          <w:lang w:eastAsia="es-ES"/>
        </w:rPr>
        <w:t xml:space="preserve"> y</w:t>
      </w:r>
      <w:r w:rsidR="00A10717">
        <w:rPr>
          <w:rFonts w:ascii="Bookman Old Style" w:eastAsia="Times New Roman" w:hAnsi="Bookman Old Style" w:cs="Arial"/>
          <w:bCs/>
          <w:sz w:val="28"/>
          <w:szCs w:val="28"/>
          <w:lang w:eastAsia="es-ES"/>
        </w:rPr>
        <w:t xml:space="preserve"> a terceros, </w:t>
      </w:r>
      <w:r w:rsidR="000E310D">
        <w:rPr>
          <w:rFonts w:ascii="Bookman Old Style" w:eastAsia="Times New Roman" w:hAnsi="Bookman Old Style" w:cs="Arial"/>
          <w:bCs/>
          <w:sz w:val="28"/>
          <w:szCs w:val="28"/>
          <w:lang w:eastAsia="es-ES"/>
        </w:rPr>
        <w:t xml:space="preserve">de esa personificación jurídica se abusó, </w:t>
      </w:r>
      <w:r w:rsidR="00A10717">
        <w:rPr>
          <w:rFonts w:ascii="Bookman Old Style" w:eastAsia="Times New Roman" w:hAnsi="Bookman Old Style" w:cs="Arial"/>
          <w:bCs/>
          <w:sz w:val="28"/>
          <w:szCs w:val="28"/>
          <w:lang w:eastAsia="es-ES"/>
        </w:rPr>
        <w:t xml:space="preserve">fenómeno experimentado en las más diversas latitudes, </w:t>
      </w:r>
      <w:r w:rsidR="000E310D">
        <w:rPr>
          <w:rFonts w:ascii="Bookman Old Style" w:eastAsia="Times New Roman" w:hAnsi="Bookman Old Style" w:cs="Arial"/>
          <w:bCs/>
          <w:sz w:val="28"/>
          <w:szCs w:val="28"/>
          <w:lang w:eastAsia="es-ES"/>
        </w:rPr>
        <w:t xml:space="preserve">y cuya consecuencia fue la reacción del legislador y la jurisprudencia </w:t>
      </w:r>
      <w:r>
        <w:rPr>
          <w:rFonts w:ascii="Bookman Old Style" w:eastAsia="Times New Roman" w:hAnsi="Bookman Old Style" w:cs="Arial"/>
          <w:bCs/>
          <w:sz w:val="28"/>
          <w:szCs w:val="28"/>
          <w:lang w:eastAsia="es-ES"/>
        </w:rPr>
        <w:t>de</w:t>
      </w:r>
      <w:r w:rsidR="00BE7D55">
        <w:rPr>
          <w:rFonts w:ascii="Bookman Old Style" w:eastAsia="Times New Roman" w:hAnsi="Bookman Old Style" w:cs="Arial"/>
          <w:bCs/>
          <w:sz w:val="28"/>
          <w:szCs w:val="28"/>
          <w:lang w:eastAsia="es-ES"/>
        </w:rPr>
        <w:t xml:space="preserve"> </w:t>
      </w:r>
      <w:r w:rsidR="00EF1FCB">
        <w:rPr>
          <w:rFonts w:ascii="Bookman Old Style" w:eastAsia="Times New Roman" w:hAnsi="Bookman Old Style" w:cs="Arial"/>
          <w:bCs/>
          <w:sz w:val="28"/>
          <w:szCs w:val="28"/>
          <w:lang w:eastAsia="es-ES"/>
        </w:rPr>
        <w:t xml:space="preserve">numerosos </w:t>
      </w:r>
      <w:r w:rsidR="006B7765">
        <w:rPr>
          <w:rFonts w:ascii="Bookman Old Style" w:eastAsia="Times New Roman" w:hAnsi="Bookman Old Style" w:cs="Arial"/>
          <w:bCs/>
          <w:sz w:val="28"/>
          <w:szCs w:val="28"/>
          <w:lang w:eastAsia="es-ES"/>
        </w:rPr>
        <w:t>Estados</w:t>
      </w:r>
      <w:r w:rsidR="00BE7D55">
        <w:rPr>
          <w:rFonts w:ascii="Bookman Old Style" w:eastAsia="Times New Roman" w:hAnsi="Bookman Old Style" w:cs="Arial"/>
          <w:bCs/>
          <w:sz w:val="28"/>
          <w:szCs w:val="28"/>
          <w:lang w:eastAsia="es-ES"/>
        </w:rPr>
        <w:t xml:space="preserve">, </w:t>
      </w:r>
      <w:r w:rsidR="000E310D">
        <w:rPr>
          <w:rFonts w:ascii="Bookman Old Style" w:eastAsia="Times New Roman" w:hAnsi="Bookman Old Style" w:cs="Arial"/>
          <w:bCs/>
          <w:sz w:val="28"/>
          <w:szCs w:val="28"/>
          <w:lang w:eastAsia="es-ES"/>
        </w:rPr>
        <w:t xml:space="preserve">para </w:t>
      </w:r>
      <w:r w:rsidR="00513138">
        <w:rPr>
          <w:rFonts w:ascii="Bookman Old Style" w:eastAsia="Times New Roman" w:hAnsi="Bookman Old Style" w:cs="Arial"/>
          <w:bCs/>
          <w:sz w:val="28"/>
          <w:szCs w:val="28"/>
          <w:lang w:eastAsia="es-ES"/>
        </w:rPr>
        <w:t xml:space="preserve">prevenir, </w:t>
      </w:r>
      <w:r w:rsidR="000E310D">
        <w:rPr>
          <w:rFonts w:ascii="Bookman Old Style" w:eastAsia="Times New Roman" w:hAnsi="Bookman Old Style" w:cs="Arial"/>
          <w:bCs/>
          <w:sz w:val="28"/>
          <w:szCs w:val="28"/>
          <w:lang w:eastAsia="es-ES"/>
        </w:rPr>
        <w:t>frenar y buscar indemnizar los perjuicios irrogados</w:t>
      </w:r>
      <w:r w:rsidR="00D26732">
        <w:rPr>
          <w:rFonts w:ascii="Bookman Old Style" w:eastAsia="Times New Roman" w:hAnsi="Bookman Old Style" w:cs="Arial"/>
          <w:bCs/>
          <w:sz w:val="28"/>
          <w:szCs w:val="28"/>
          <w:lang w:eastAsia="es-ES"/>
        </w:rPr>
        <w:t xml:space="preserve">. Se echó mano de figuras ya decantadas como la del abuso del derecho, la simulación, </w:t>
      </w:r>
      <w:r w:rsidR="006A5D17">
        <w:rPr>
          <w:rFonts w:ascii="Bookman Old Style" w:eastAsia="Times New Roman" w:hAnsi="Bookman Old Style" w:cs="Arial"/>
          <w:bCs/>
          <w:sz w:val="28"/>
          <w:szCs w:val="28"/>
          <w:lang w:eastAsia="es-ES"/>
        </w:rPr>
        <w:t xml:space="preserve">la buena fe, </w:t>
      </w:r>
      <w:r w:rsidR="00D26732">
        <w:rPr>
          <w:rFonts w:ascii="Bookman Old Style" w:eastAsia="Times New Roman" w:hAnsi="Bookman Old Style" w:cs="Arial"/>
          <w:bCs/>
          <w:sz w:val="28"/>
          <w:szCs w:val="28"/>
          <w:lang w:eastAsia="es-ES"/>
        </w:rPr>
        <w:t>y aún del postulado general</w:t>
      </w:r>
      <w:r w:rsidR="00503D85">
        <w:rPr>
          <w:rFonts w:ascii="Bookman Old Style" w:eastAsia="Times New Roman" w:hAnsi="Bookman Old Style" w:cs="Arial"/>
          <w:bCs/>
          <w:sz w:val="28"/>
          <w:szCs w:val="28"/>
          <w:lang w:eastAsia="es-ES"/>
        </w:rPr>
        <w:t xml:space="preserve"> del </w:t>
      </w:r>
      <w:proofErr w:type="spellStart"/>
      <w:r w:rsidR="00503D85" w:rsidRPr="00503D85">
        <w:rPr>
          <w:rFonts w:ascii="Bookman Old Style" w:eastAsia="Times New Roman" w:hAnsi="Bookman Old Style" w:cs="Arial"/>
          <w:bCs/>
          <w:i/>
          <w:sz w:val="28"/>
          <w:szCs w:val="28"/>
          <w:lang w:eastAsia="es-ES"/>
        </w:rPr>
        <w:t>neminen</w:t>
      </w:r>
      <w:proofErr w:type="spellEnd"/>
      <w:r w:rsidR="00503D85" w:rsidRPr="00503D85">
        <w:rPr>
          <w:rFonts w:ascii="Bookman Old Style" w:eastAsia="Times New Roman" w:hAnsi="Bookman Old Style" w:cs="Arial"/>
          <w:bCs/>
          <w:i/>
          <w:sz w:val="28"/>
          <w:szCs w:val="28"/>
          <w:lang w:eastAsia="es-ES"/>
        </w:rPr>
        <w:t xml:space="preserve"> </w:t>
      </w:r>
      <w:proofErr w:type="spellStart"/>
      <w:r w:rsidR="00503D85" w:rsidRPr="00503D85">
        <w:rPr>
          <w:rFonts w:ascii="Bookman Old Style" w:eastAsia="Times New Roman" w:hAnsi="Bookman Old Style" w:cs="Arial"/>
          <w:bCs/>
          <w:i/>
          <w:sz w:val="28"/>
          <w:szCs w:val="28"/>
          <w:lang w:eastAsia="es-ES"/>
        </w:rPr>
        <w:t>laedere</w:t>
      </w:r>
      <w:proofErr w:type="spellEnd"/>
      <w:r w:rsidR="00503D85">
        <w:rPr>
          <w:rFonts w:ascii="Bookman Old Style" w:eastAsia="Times New Roman" w:hAnsi="Bookman Old Style" w:cs="Arial"/>
          <w:bCs/>
          <w:sz w:val="28"/>
          <w:szCs w:val="28"/>
          <w:lang w:eastAsia="es-ES"/>
        </w:rPr>
        <w:t xml:space="preserve">,  </w:t>
      </w:r>
      <w:r w:rsidR="00437E86">
        <w:rPr>
          <w:rFonts w:ascii="Bookman Old Style" w:eastAsia="Times New Roman" w:hAnsi="Bookman Old Style" w:cs="Arial"/>
          <w:bCs/>
          <w:sz w:val="28"/>
          <w:szCs w:val="28"/>
          <w:lang w:eastAsia="es-ES"/>
        </w:rPr>
        <w:t xml:space="preserve">entre </w:t>
      </w:r>
      <w:r w:rsidR="00503D85">
        <w:rPr>
          <w:rFonts w:ascii="Bookman Old Style" w:eastAsia="Times New Roman" w:hAnsi="Bookman Old Style" w:cs="Arial"/>
          <w:bCs/>
          <w:sz w:val="28"/>
          <w:szCs w:val="28"/>
          <w:lang w:eastAsia="es-ES"/>
        </w:rPr>
        <w:t>nosotros c</w:t>
      </w:r>
      <w:r w:rsidR="00D26732">
        <w:rPr>
          <w:rFonts w:ascii="Bookman Old Style" w:eastAsia="Times New Roman" w:hAnsi="Bookman Old Style" w:cs="Arial"/>
          <w:bCs/>
          <w:sz w:val="28"/>
          <w:szCs w:val="28"/>
          <w:lang w:eastAsia="es-ES"/>
        </w:rPr>
        <w:t xml:space="preserve">onsagrado en el artículo 2341 del </w:t>
      </w:r>
      <w:r w:rsidR="006B7765">
        <w:rPr>
          <w:rFonts w:ascii="Bookman Old Style" w:eastAsia="Times New Roman" w:hAnsi="Bookman Old Style" w:cs="Arial"/>
          <w:bCs/>
          <w:sz w:val="28"/>
          <w:szCs w:val="28"/>
          <w:lang w:eastAsia="es-ES"/>
        </w:rPr>
        <w:t>Código Civil</w:t>
      </w:r>
      <w:r w:rsidR="00D26732">
        <w:rPr>
          <w:rFonts w:ascii="Bookman Old Style" w:eastAsia="Times New Roman" w:hAnsi="Bookman Old Style" w:cs="Arial"/>
          <w:bCs/>
          <w:sz w:val="28"/>
          <w:szCs w:val="28"/>
          <w:lang w:eastAsia="es-ES"/>
        </w:rPr>
        <w:t xml:space="preserve">. </w:t>
      </w:r>
    </w:p>
    <w:p w:rsidR="008B6E73" w:rsidRDefault="008B6E73" w:rsidP="008B6E73">
      <w:pPr>
        <w:autoSpaceDE w:val="0"/>
        <w:autoSpaceDN w:val="0"/>
        <w:spacing w:after="0" w:line="360" w:lineRule="auto"/>
        <w:ind w:firstLine="708"/>
        <w:jc w:val="both"/>
        <w:rPr>
          <w:rFonts w:ascii="Bookman Old Style" w:eastAsia="Times New Roman" w:hAnsi="Bookman Old Style" w:cs="Arial"/>
          <w:bCs/>
          <w:sz w:val="28"/>
          <w:szCs w:val="28"/>
          <w:lang w:eastAsia="es-ES"/>
        </w:rPr>
      </w:pPr>
    </w:p>
    <w:p w:rsidR="00A446EB" w:rsidRPr="00503D85" w:rsidRDefault="00B77B8A" w:rsidP="000E310D">
      <w:pPr>
        <w:autoSpaceDE w:val="0"/>
        <w:autoSpaceDN w:val="0"/>
        <w:spacing w:after="0" w:line="360" w:lineRule="auto"/>
        <w:ind w:firstLine="708"/>
        <w:jc w:val="both"/>
        <w:rPr>
          <w:rFonts w:ascii="Bookman Old Style" w:eastAsia="Times New Roman" w:hAnsi="Bookman Old Style" w:cs="Arial"/>
          <w:bCs/>
          <w:sz w:val="28"/>
          <w:szCs w:val="28"/>
          <w:lang w:eastAsia="es-ES"/>
        </w:rPr>
      </w:pPr>
      <w:r w:rsidRPr="008B6E73">
        <w:rPr>
          <w:rFonts w:ascii="Bookman Old Style" w:eastAsia="Times New Roman" w:hAnsi="Bookman Old Style" w:cs="Arial"/>
          <w:bCs/>
          <w:sz w:val="28"/>
          <w:szCs w:val="28"/>
          <w:lang w:eastAsia="es-ES"/>
        </w:rPr>
        <w:t>Mas, a</w:t>
      </w:r>
      <w:r w:rsidR="00D26732" w:rsidRPr="008B6E73">
        <w:rPr>
          <w:rFonts w:ascii="Bookman Old Style" w:eastAsia="Times New Roman" w:hAnsi="Bookman Old Style" w:cs="Arial"/>
          <w:bCs/>
          <w:sz w:val="28"/>
          <w:szCs w:val="28"/>
          <w:lang w:eastAsia="es-ES"/>
        </w:rPr>
        <w:t>un cuando pareciera redundante, resultaba</w:t>
      </w:r>
      <w:r w:rsidR="00D26732">
        <w:rPr>
          <w:rFonts w:ascii="Bookman Old Style" w:eastAsia="Times New Roman" w:hAnsi="Bookman Old Style" w:cs="Arial"/>
          <w:bCs/>
          <w:sz w:val="28"/>
          <w:szCs w:val="28"/>
          <w:lang w:eastAsia="es-ES"/>
        </w:rPr>
        <w:t xml:space="preserve">  garantista </w:t>
      </w:r>
      <w:r w:rsidR="00EB4346">
        <w:rPr>
          <w:rFonts w:ascii="Bookman Old Style" w:eastAsia="Times New Roman" w:hAnsi="Bookman Old Style" w:cs="Arial"/>
          <w:bCs/>
          <w:sz w:val="28"/>
          <w:szCs w:val="28"/>
          <w:lang w:eastAsia="es-ES"/>
        </w:rPr>
        <w:t xml:space="preserve">y seguro </w:t>
      </w:r>
      <w:r w:rsidR="00D26732">
        <w:rPr>
          <w:rFonts w:ascii="Bookman Old Style" w:eastAsia="Times New Roman" w:hAnsi="Bookman Old Style" w:cs="Arial"/>
          <w:bCs/>
          <w:sz w:val="28"/>
          <w:szCs w:val="28"/>
          <w:lang w:eastAsia="es-ES"/>
        </w:rPr>
        <w:t>establecer de manera tipificada</w:t>
      </w:r>
      <w:r w:rsidR="00EB4346">
        <w:rPr>
          <w:rFonts w:ascii="Bookman Old Style" w:eastAsia="Times New Roman" w:hAnsi="Bookman Old Style" w:cs="Arial"/>
          <w:bCs/>
          <w:sz w:val="28"/>
          <w:szCs w:val="28"/>
          <w:lang w:eastAsia="es-ES"/>
        </w:rPr>
        <w:t xml:space="preserve"> y autónoma un instituto, ya de viejo cuño en otr</w:t>
      </w:r>
      <w:r w:rsidR="00D14FFC">
        <w:rPr>
          <w:rFonts w:ascii="Bookman Old Style" w:eastAsia="Times New Roman" w:hAnsi="Bookman Old Style" w:cs="Arial"/>
          <w:bCs/>
          <w:sz w:val="28"/>
          <w:szCs w:val="28"/>
          <w:lang w:eastAsia="es-ES"/>
        </w:rPr>
        <w:t>o</w:t>
      </w:r>
      <w:r w:rsidR="00A25F3D">
        <w:rPr>
          <w:rFonts w:ascii="Bookman Old Style" w:eastAsia="Times New Roman" w:hAnsi="Bookman Old Style" w:cs="Arial"/>
          <w:bCs/>
          <w:sz w:val="28"/>
          <w:szCs w:val="28"/>
          <w:lang w:eastAsia="es-ES"/>
        </w:rPr>
        <w:t>s</w:t>
      </w:r>
      <w:r w:rsidR="00D14FFC">
        <w:rPr>
          <w:rFonts w:ascii="Bookman Old Style" w:eastAsia="Times New Roman" w:hAnsi="Bookman Old Style" w:cs="Arial"/>
          <w:bCs/>
          <w:sz w:val="28"/>
          <w:szCs w:val="28"/>
          <w:lang w:eastAsia="es-ES"/>
        </w:rPr>
        <w:t xml:space="preserve"> países</w:t>
      </w:r>
      <w:r w:rsidR="00B00CC3">
        <w:rPr>
          <w:rFonts w:ascii="Bookman Old Style" w:eastAsia="Times New Roman" w:hAnsi="Bookman Old Style" w:cs="Arial"/>
          <w:bCs/>
          <w:sz w:val="28"/>
          <w:szCs w:val="28"/>
          <w:lang w:eastAsia="es-ES"/>
        </w:rPr>
        <w:t xml:space="preserve">, que permitiese </w:t>
      </w:r>
      <w:r w:rsidR="00B00CC3" w:rsidRPr="00B00CC3">
        <w:rPr>
          <w:rFonts w:ascii="Bookman Old Style" w:eastAsia="Times New Roman" w:hAnsi="Bookman Old Style" w:cs="Arial"/>
          <w:bCs/>
          <w:i/>
          <w:sz w:val="28"/>
          <w:szCs w:val="28"/>
          <w:lang w:eastAsia="es-ES"/>
        </w:rPr>
        <w:t>levantar el velo corporativo</w:t>
      </w:r>
      <w:r w:rsidR="00A25F3D">
        <w:rPr>
          <w:rFonts w:ascii="Bookman Old Style" w:eastAsia="Times New Roman" w:hAnsi="Bookman Old Style" w:cs="Arial"/>
          <w:bCs/>
          <w:sz w:val="28"/>
          <w:szCs w:val="28"/>
          <w:lang w:eastAsia="es-ES"/>
        </w:rPr>
        <w:t>, esto es, de descorrer, descubrir, allanar</w:t>
      </w:r>
      <w:r w:rsidR="00A446EB">
        <w:rPr>
          <w:rFonts w:ascii="Bookman Old Style" w:eastAsia="Times New Roman" w:hAnsi="Bookman Old Style" w:cs="Arial"/>
          <w:bCs/>
          <w:sz w:val="28"/>
          <w:szCs w:val="28"/>
          <w:lang w:eastAsia="es-ES"/>
        </w:rPr>
        <w:t xml:space="preserve">, </w:t>
      </w:r>
      <w:r w:rsidR="00A446EB" w:rsidRPr="006C7683">
        <w:rPr>
          <w:rFonts w:ascii="Bookman Old Style" w:eastAsia="Times New Roman" w:hAnsi="Bookman Old Style" w:cs="Arial"/>
          <w:bCs/>
          <w:i/>
          <w:sz w:val="28"/>
          <w:szCs w:val="28"/>
          <w:lang w:eastAsia="es-ES"/>
        </w:rPr>
        <w:t>desestimar la personalidad</w:t>
      </w:r>
      <w:r w:rsidR="00A446EB">
        <w:rPr>
          <w:rFonts w:ascii="Bookman Old Style" w:eastAsia="Times New Roman" w:hAnsi="Bookman Old Style" w:cs="Arial"/>
          <w:bCs/>
          <w:sz w:val="28"/>
          <w:szCs w:val="28"/>
          <w:lang w:eastAsia="es-ES"/>
        </w:rPr>
        <w:t xml:space="preserve"> interpuesta</w:t>
      </w:r>
      <w:r w:rsidR="00A25F3D">
        <w:rPr>
          <w:rFonts w:ascii="Bookman Old Style" w:eastAsia="Times New Roman" w:hAnsi="Bookman Old Style" w:cs="Arial"/>
          <w:bCs/>
          <w:sz w:val="28"/>
          <w:szCs w:val="28"/>
          <w:lang w:eastAsia="es-ES"/>
        </w:rPr>
        <w:t xml:space="preserve"> y en fin, considerar inoponible la personalidad jurídica </w:t>
      </w:r>
      <w:r w:rsidR="00503D85">
        <w:rPr>
          <w:rFonts w:ascii="Bookman Old Style" w:eastAsia="Times New Roman" w:hAnsi="Bookman Old Style" w:cs="Arial"/>
          <w:bCs/>
          <w:sz w:val="28"/>
          <w:szCs w:val="28"/>
          <w:lang w:eastAsia="es-ES"/>
        </w:rPr>
        <w:t xml:space="preserve">con </w:t>
      </w:r>
      <w:r w:rsidR="00A25F3D">
        <w:rPr>
          <w:rFonts w:ascii="Bookman Old Style" w:eastAsia="Times New Roman" w:hAnsi="Bookman Old Style" w:cs="Arial"/>
          <w:bCs/>
          <w:sz w:val="28"/>
          <w:szCs w:val="28"/>
          <w:lang w:eastAsia="es-ES"/>
        </w:rPr>
        <w:t xml:space="preserve">el solo propósito de atribuir responsabilidades específicas a </w:t>
      </w:r>
      <w:r w:rsidR="00503D85">
        <w:rPr>
          <w:rFonts w:ascii="Bookman Old Style" w:eastAsia="Times New Roman" w:hAnsi="Bookman Old Style" w:cs="Arial"/>
          <w:bCs/>
          <w:sz w:val="28"/>
          <w:szCs w:val="28"/>
          <w:lang w:eastAsia="es-ES"/>
        </w:rPr>
        <w:t xml:space="preserve">los socios, buscar la ineficacia del negocio jurídico por razón de su simulación, nulidad, </w:t>
      </w:r>
      <w:proofErr w:type="spellStart"/>
      <w:r w:rsidR="00503D85">
        <w:rPr>
          <w:rFonts w:ascii="Bookman Old Style" w:eastAsia="Times New Roman" w:hAnsi="Bookman Old Style" w:cs="Arial"/>
          <w:bCs/>
          <w:sz w:val="28"/>
          <w:szCs w:val="28"/>
          <w:lang w:eastAsia="es-ES"/>
        </w:rPr>
        <w:t>inoponibilidad</w:t>
      </w:r>
      <w:proofErr w:type="spellEnd"/>
      <w:r w:rsidR="00503D85">
        <w:rPr>
          <w:rFonts w:ascii="Bookman Old Style" w:eastAsia="Times New Roman" w:hAnsi="Bookman Old Style" w:cs="Arial"/>
          <w:bCs/>
          <w:sz w:val="28"/>
          <w:szCs w:val="28"/>
          <w:lang w:eastAsia="es-ES"/>
        </w:rPr>
        <w:t>, abuso, fraude</w:t>
      </w:r>
      <w:r w:rsidR="00437E86">
        <w:rPr>
          <w:rFonts w:ascii="Bookman Old Style" w:eastAsia="Times New Roman" w:hAnsi="Bookman Old Style" w:cs="Arial"/>
          <w:bCs/>
          <w:sz w:val="28"/>
          <w:szCs w:val="28"/>
          <w:lang w:eastAsia="es-ES"/>
        </w:rPr>
        <w:t>, entre otras consecuencias.</w:t>
      </w:r>
    </w:p>
    <w:p w:rsidR="00320590" w:rsidRDefault="00320590" w:rsidP="000E310D">
      <w:pPr>
        <w:autoSpaceDE w:val="0"/>
        <w:autoSpaceDN w:val="0"/>
        <w:spacing w:after="0" w:line="360" w:lineRule="auto"/>
        <w:ind w:firstLine="708"/>
        <w:jc w:val="both"/>
        <w:rPr>
          <w:rFonts w:ascii="Bookman Old Style" w:eastAsia="Times New Roman" w:hAnsi="Bookman Old Style" w:cs="Arial"/>
          <w:bCs/>
          <w:sz w:val="28"/>
          <w:szCs w:val="28"/>
          <w:lang w:eastAsia="es-ES"/>
        </w:rPr>
      </w:pPr>
    </w:p>
    <w:p w:rsidR="00373BD4" w:rsidRDefault="00BE7D55" w:rsidP="000E310D">
      <w:pPr>
        <w:autoSpaceDE w:val="0"/>
        <w:autoSpaceDN w:val="0"/>
        <w:spacing w:after="0" w:line="360" w:lineRule="auto"/>
        <w:ind w:firstLine="708"/>
        <w:jc w:val="both"/>
        <w:rPr>
          <w:rFonts w:ascii="Bookman Old Style" w:eastAsia="Times New Roman" w:hAnsi="Bookman Old Style" w:cs="Arial"/>
          <w:bCs/>
          <w:sz w:val="28"/>
          <w:szCs w:val="28"/>
          <w:lang w:eastAsia="es-ES"/>
        </w:rPr>
      </w:pPr>
      <w:r>
        <w:rPr>
          <w:rFonts w:ascii="Bookman Old Style" w:eastAsia="Times New Roman" w:hAnsi="Bookman Old Style" w:cs="Arial"/>
          <w:bCs/>
          <w:sz w:val="28"/>
          <w:szCs w:val="28"/>
          <w:lang w:eastAsia="es-ES"/>
        </w:rPr>
        <w:t>En esa medida, la ley 190 de 1995, “</w:t>
      </w:r>
      <w:r w:rsidRPr="007D62FD">
        <w:rPr>
          <w:rFonts w:ascii="Bookman Old Style" w:eastAsia="Times New Roman" w:hAnsi="Bookman Old Style" w:cs="Arial"/>
          <w:bCs/>
          <w:i/>
          <w:sz w:val="24"/>
          <w:szCs w:val="24"/>
          <w:lang w:eastAsia="es-ES"/>
        </w:rPr>
        <w:t>por la cual se dictan normas tendientes a preservar la moralidad en la administración pública y se fijan disposiciones con el fin de erradicar la corrupción administrativa</w:t>
      </w:r>
      <w:r>
        <w:rPr>
          <w:rFonts w:ascii="Bookman Old Style" w:eastAsia="Times New Roman" w:hAnsi="Bookman Old Style" w:cs="Arial"/>
          <w:bCs/>
          <w:sz w:val="28"/>
          <w:szCs w:val="28"/>
          <w:lang w:eastAsia="es-ES"/>
        </w:rPr>
        <w:t>” en el apartado correspondiente al “régimen financiero” previó en su artículo 44 que “</w:t>
      </w:r>
      <w:r w:rsidR="00B77B8A" w:rsidRPr="00B77B8A">
        <w:rPr>
          <w:rFonts w:ascii="Bookman Old Style" w:eastAsia="Times New Roman" w:hAnsi="Bookman Old Style" w:cs="Arial"/>
          <w:bCs/>
          <w:i/>
          <w:sz w:val="24"/>
          <w:szCs w:val="24"/>
          <w:lang w:eastAsia="es-ES"/>
        </w:rPr>
        <w:t>l</w:t>
      </w:r>
      <w:r w:rsidRPr="00B77B8A">
        <w:rPr>
          <w:rFonts w:ascii="Bookman Old Style" w:eastAsia="Times New Roman" w:hAnsi="Bookman Old Style" w:cs="Arial"/>
          <w:bCs/>
          <w:i/>
          <w:sz w:val="24"/>
          <w:szCs w:val="24"/>
          <w:lang w:eastAsia="es-ES"/>
        </w:rPr>
        <w:t xml:space="preserve">as </w:t>
      </w:r>
      <w:r w:rsidRPr="003D0F04">
        <w:rPr>
          <w:rFonts w:ascii="Bookman Old Style" w:eastAsia="Times New Roman" w:hAnsi="Bookman Old Style" w:cs="Arial"/>
          <w:bCs/>
          <w:i/>
          <w:sz w:val="24"/>
          <w:szCs w:val="24"/>
          <w:u w:val="single"/>
          <w:lang w:eastAsia="es-ES"/>
        </w:rPr>
        <w:t>autoridades judiciales</w:t>
      </w:r>
      <w:r w:rsidRPr="00B77B8A">
        <w:rPr>
          <w:rFonts w:ascii="Bookman Old Style" w:eastAsia="Times New Roman" w:hAnsi="Bookman Old Style" w:cs="Arial"/>
          <w:bCs/>
          <w:i/>
          <w:sz w:val="24"/>
          <w:szCs w:val="24"/>
          <w:lang w:eastAsia="es-ES"/>
        </w:rPr>
        <w:t xml:space="preserve"> podrán levantar el velo corporativo de las personas jurídicas cuando fuere necesario determinar el verdadero beneficiario de las actividades adelantadas por ésta</w:t>
      </w:r>
      <w:r>
        <w:rPr>
          <w:rFonts w:ascii="Bookman Old Style" w:eastAsia="Times New Roman" w:hAnsi="Bookman Old Style" w:cs="Arial"/>
          <w:bCs/>
          <w:sz w:val="28"/>
          <w:szCs w:val="28"/>
          <w:lang w:eastAsia="es-ES"/>
        </w:rPr>
        <w:t>”</w:t>
      </w:r>
      <w:r w:rsidRPr="00BE7D55">
        <w:rPr>
          <w:rFonts w:ascii="Bookman Old Style" w:eastAsia="Times New Roman" w:hAnsi="Bookman Old Style" w:cs="Arial"/>
          <w:bCs/>
          <w:sz w:val="28"/>
          <w:szCs w:val="28"/>
          <w:lang w:eastAsia="es-ES"/>
        </w:rPr>
        <w:t>.</w:t>
      </w:r>
    </w:p>
    <w:p w:rsidR="00BE7D55" w:rsidRDefault="00BE7D55" w:rsidP="000E310D">
      <w:pPr>
        <w:autoSpaceDE w:val="0"/>
        <w:autoSpaceDN w:val="0"/>
        <w:spacing w:after="0" w:line="360" w:lineRule="auto"/>
        <w:ind w:firstLine="708"/>
        <w:jc w:val="both"/>
        <w:rPr>
          <w:rFonts w:ascii="Bookman Old Style" w:eastAsia="Times New Roman" w:hAnsi="Bookman Old Style" w:cs="Arial"/>
          <w:bCs/>
          <w:sz w:val="28"/>
          <w:szCs w:val="28"/>
          <w:lang w:eastAsia="es-ES"/>
        </w:rPr>
      </w:pPr>
    </w:p>
    <w:p w:rsidR="00BE7D55" w:rsidRDefault="00B77B8A" w:rsidP="000E310D">
      <w:pPr>
        <w:autoSpaceDE w:val="0"/>
        <w:autoSpaceDN w:val="0"/>
        <w:spacing w:after="0" w:line="360" w:lineRule="auto"/>
        <w:ind w:firstLine="708"/>
        <w:jc w:val="both"/>
        <w:rPr>
          <w:rFonts w:ascii="Bookman Old Style" w:eastAsia="Times New Roman" w:hAnsi="Bookman Old Style" w:cs="Arial"/>
          <w:bCs/>
          <w:sz w:val="28"/>
          <w:szCs w:val="28"/>
          <w:lang w:eastAsia="es-ES"/>
        </w:rPr>
      </w:pPr>
      <w:r>
        <w:rPr>
          <w:rFonts w:ascii="Bookman Old Style" w:eastAsia="Times New Roman" w:hAnsi="Bookman Old Style" w:cs="Arial"/>
          <w:bCs/>
          <w:sz w:val="28"/>
          <w:szCs w:val="28"/>
          <w:lang w:eastAsia="es-ES"/>
        </w:rPr>
        <w:t xml:space="preserve">Ya antes, </w:t>
      </w:r>
      <w:r w:rsidR="001B1D8C">
        <w:rPr>
          <w:rFonts w:ascii="Bookman Old Style" w:eastAsia="Times New Roman" w:hAnsi="Bookman Old Style" w:cs="Arial"/>
          <w:bCs/>
          <w:sz w:val="28"/>
          <w:szCs w:val="28"/>
          <w:lang w:eastAsia="es-ES"/>
        </w:rPr>
        <w:t>la ley 142 de 1994</w:t>
      </w:r>
      <w:r w:rsidR="00342BE8">
        <w:rPr>
          <w:rFonts w:ascii="Bookman Old Style" w:eastAsia="Times New Roman" w:hAnsi="Bookman Old Style" w:cs="Arial"/>
          <w:bCs/>
          <w:sz w:val="28"/>
          <w:szCs w:val="28"/>
          <w:lang w:eastAsia="es-ES"/>
        </w:rPr>
        <w:t>,</w:t>
      </w:r>
      <w:r w:rsidR="001B1D8C">
        <w:rPr>
          <w:rFonts w:ascii="Bookman Old Style" w:eastAsia="Times New Roman" w:hAnsi="Bookman Old Style" w:cs="Arial"/>
          <w:bCs/>
          <w:sz w:val="28"/>
          <w:szCs w:val="28"/>
          <w:lang w:eastAsia="es-ES"/>
        </w:rPr>
        <w:t xml:space="preserve"> dentro de la regulación de los actos y contratos de las empresas de servicios públicos domiciliarios,</w:t>
      </w:r>
      <w:r>
        <w:rPr>
          <w:rFonts w:ascii="Bookman Old Style" w:eastAsia="Times New Roman" w:hAnsi="Bookman Old Style" w:cs="Arial"/>
          <w:bCs/>
          <w:sz w:val="28"/>
          <w:szCs w:val="28"/>
          <w:lang w:eastAsia="es-ES"/>
        </w:rPr>
        <w:t xml:space="preserve"> </w:t>
      </w:r>
      <w:r w:rsidR="00342BE8">
        <w:rPr>
          <w:rFonts w:ascii="Bookman Old Style" w:eastAsia="Times New Roman" w:hAnsi="Bookman Old Style" w:cs="Arial"/>
          <w:bCs/>
          <w:sz w:val="28"/>
          <w:szCs w:val="28"/>
          <w:lang w:eastAsia="es-ES"/>
        </w:rPr>
        <w:t xml:space="preserve">había establecido </w:t>
      </w:r>
      <w:r>
        <w:rPr>
          <w:rFonts w:ascii="Bookman Old Style" w:eastAsia="Times New Roman" w:hAnsi="Bookman Old Style" w:cs="Arial"/>
          <w:bCs/>
          <w:sz w:val="28"/>
          <w:szCs w:val="28"/>
          <w:lang w:eastAsia="es-ES"/>
        </w:rPr>
        <w:t>en su</w:t>
      </w:r>
      <w:r w:rsidR="001B1D8C">
        <w:rPr>
          <w:rFonts w:ascii="Bookman Old Style" w:eastAsia="Times New Roman" w:hAnsi="Bookman Old Style" w:cs="Arial"/>
          <w:bCs/>
          <w:sz w:val="28"/>
          <w:szCs w:val="28"/>
          <w:lang w:eastAsia="es-ES"/>
        </w:rPr>
        <w:t xml:space="preserve"> artículo 37 que </w:t>
      </w:r>
      <w:r w:rsidR="001B1D8C" w:rsidRPr="00B77B8A">
        <w:rPr>
          <w:rFonts w:ascii="Bookman Old Style" w:eastAsia="Times New Roman" w:hAnsi="Bookman Old Style" w:cs="Arial"/>
          <w:bCs/>
          <w:sz w:val="24"/>
          <w:szCs w:val="24"/>
          <w:lang w:eastAsia="es-ES"/>
        </w:rPr>
        <w:t>“</w:t>
      </w:r>
      <w:r w:rsidR="001B1D8C" w:rsidRPr="00B77B8A">
        <w:rPr>
          <w:rFonts w:ascii="Bookman Old Style" w:eastAsia="Times New Roman" w:hAnsi="Bookman Old Style" w:cs="Arial"/>
          <w:bCs/>
          <w:i/>
          <w:sz w:val="24"/>
          <w:szCs w:val="24"/>
          <w:lang w:eastAsia="es-ES"/>
        </w:rPr>
        <w:t xml:space="preserve">para los efectos de analizar la legalidad de los actos y contratos de las empresas de servicios públicos, de las comisiones de regulación, de la Superintendencia y de las demás personas a las que esta Ley crea incompatibilidades o inhabilidades, debe tenerse en cuenta quiénes son, sustancialmente, los beneficiarios reales de ellos, y no solamente las personas que formalmente los dictan o celebran. Por consiguiente, </w:t>
      </w:r>
      <w:r w:rsidR="001B1D8C" w:rsidRPr="00320590">
        <w:rPr>
          <w:rFonts w:ascii="Bookman Old Style" w:eastAsia="Times New Roman" w:hAnsi="Bookman Old Style" w:cs="Arial"/>
          <w:bCs/>
          <w:i/>
          <w:sz w:val="24"/>
          <w:szCs w:val="24"/>
          <w:u w:val="single"/>
          <w:lang w:eastAsia="es-ES"/>
        </w:rPr>
        <w:t>las autoridades administrativas y judiciales harán prevalecer el resultado jurídico que se obtenga al considerar el beneficiario real, sin perjuicio del derecho de las personas de probar que actúan en procura de intereses propios, y no para hacer fraude a la ley</w:t>
      </w:r>
      <w:r w:rsidR="001B1D8C" w:rsidRPr="00B77B8A">
        <w:rPr>
          <w:rFonts w:ascii="Bookman Old Style" w:eastAsia="Times New Roman" w:hAnsi="Bookman Old Style" w:cs="Arial"/>
          <w:bCs/>
          <w:i/>
          <w:sz w:val="24"/>
          <w:szCs w:val="24"/>
          <w:lang w:eastAsia="es-ES"/>
        </w:rPr>
        <w:t>”</w:t>
      </w:r>
      <w:r w:rsidR="001B1D8C" w:rsidRPr="001B1D8C">
        <w:rPr>
          <w:rFonts w:ascii="Bookman Old Style" w:eastAsia="Times New Roman" w:hAnsi="Bookman Old Style" w:cs="Arial"/>
          <w:bCs/>
          <w:sz w:val="28"/>
          <w:szCs w:val="28"/>
          <w:lang w:eastAsia="es-ES"/>
        </w:rPr>
        <w:t>.</w:t>
      </w:r>
    </w:p>
    <w:p w:rsidR="00E530FC" w:rsidRDefault="00E530FC" w:rsidP="000E310D">
      <w:pPr>
        <w:autoSpaceDE w:val="0"/>
        <w:autoSpaceDN w:val="0"/>
        <w:spacing w:after="0" w:line="360" w:lineRule="auto"/>
        <w:ind w:firstLine="708"/>
        <w:jc w:val="both"/>
        <w:rPr>
          <w:rFonts w:ascii="Bookman Old Style" w:eastAsia="Times New Roman" w:hAnsi="Bookman Old Style" w:cs="Arial"/>
          <w:bCs/>
          <w:sz w:val="28"/>
          <w:szCs w:val="28"/>
          <w:lang w:eastAsia="es-ES"/>
        </w:rPr>
      </w:pPr>
    </w:p>
    <w:p w:rsidR="00E530FC" w:rsidRDefault="00E530FC" w:rsidP="00E530FC">
      <w:pPr>
        <w:autoSpaceDE w:val="0"/>
        <w:autoSpaceDN w:val="0"/>
        <w:spacing w:after="0" w:line="360" w:lineRule="auto"/>
        <w:ind w:firstLine="708"/>
        <w:jc w:val="both"/>
      </w:pPr>
      <w:r>
        <w:rPr>
          <w:rFonts w:ascii="Bookman Old Style" w:eastAsia="Times New Roman" w:hAnsi="Bookman Old Style" w:cs="Arial"/>
          <w:bCs/>
          <w:sz w:val="28"/>
          <w:szCs w:val="28"/>
          <w:lang w:eastAsia="es-ES"/>
        </w:rPr>
        <w:t>En materia fiscal, el artículo 142 de la ley 1607 2012, que adicionó el artículo 794-1 al estatuto tributario</w:t>
      </w:r>
      <w:r w:rsidR="00B56720">
        <w:rPr>
          <w:rFonts w:ascii="Bookman Old Style" w:eastAsia="Times New Roman" w:hAnsi="Bookman Old Style" w:cs="Arial"/>
          <w:bCs/>
          <w:sz w:val="28"/>
          <w:szCs w:val="28"/>
          <w:lang w:eastAsia="es-ES"/>
        </w:rPr>
        <w:t>,</w:t>
      </w:r>
      <w:r>
        <w:rPr>
          <w:rFonts w:ascii="Bookman Old Style" w:eastAsia="Times New Roman" w:hAnsi="Bookman Old Style" w:cs="Arial"/>
          <w:bCs/>
          <w:sz w:val="28"/>
          <w:szCs w:val="28"/>
          <w:lang w:eastAsia="es-ES"/>
        </w:rPr>
        <w:t xml:space="preserve"> establece:</w:t>
      </w:r>
      <w:r w:rsidRPr="00E530FC">
        <w:t xml:space="preserve"> </w:t>
      </w:r>
    </w:p>
    <w:p w:rsidR="009102B0" w:rsidRDefault="009102B0" w:rsidP="009102B0">
      <w:pPr>
        <w:autoSpaceDE w:val="0"/>
        <w:autoSpaceDN w:val="0"/>
        <w:spacing w:after="0" w:line="360" w:lineRule="auto"/>
        <w:ind w:left="709"/>
        <w:jc w:val="both"/>
        <w:rPr>
          <w:rFonts w:ascii="Bookman Old Style" w:eastAsia="Times New Roman" w:hAnsi="Bookman Old Style" w:cs="Arial"/>
          <w:bCs/>
          <w:i/>
          <w:sz w:val="24"/>
          <w:szCs w:val="24"/>
          <w:lang w:eastAsia="es-ES"/>
        </w:rPr>
      </w:pPr>
    </w:p>
    <w:p w:rsidR="00E530FC" w:rsidRPr="009102B0" w:rsidRDefault="00E530FC" w:rsidP="009102B0">
      <w:pPr>
        <w:autoSpaceDE w:val="0"/>
        <w:autoSpaceDN w:val="0"/>
        <w:spacing w:after="0" w:line="360" w:lineRule="auto"/>
        <w:ind w:left="709"/>
        <w:jc w:val="both"/>
        <w:rPr>
          <w:rFonts w:ascii="Bookman Old Style" w:eastAsia="Times New Roman" w:hAnsi="Bookman Old Style" w:cs="Arial"/>
          <w:bCs/>
          <w:i/>
          <w:sz w:val="24"/>
          <w:szCs w:val="24"/>
          <w:lang w:eastAsia="es-ES"/>
        </w:rPr>
      </w:pPr>
      <w:r w:rsidRPr="009102B0">
        <w:rPr>
          <w:rFonts w:ascii="Bookman Old Style" w:eastAsia="Times New Roman" w:hAnsi="Bookman Old Style" w:cs="Arial"/>
          <w:bCs/>
          <w:i/>
          <w:sz w:val="24"/>
          <w:szCs w:val="24"/>
          <w:lang w:eastAsia="es-ES"/>
        </w:rPr>
        <w:t>Cuando se utilice una o varias sociedades de cualquier tipo con el propósito de defraudar a la administración tributaria o de manera abusiva como mecanismo de evasión fiscal, el o los accionistas que hubiere realizado, participado o facilitado los actos de defraudación o abuso de la personalidad jurídica de la sociedad, responderán solidariamente ante la Dirección de Impuestos y Aduanas Nacionales por las obligaciones nacidas de tales actos y por los perjuicios causados.</w:t>
      </w:r>
    </w:p>
    <w:p w:rsidR="00E530FC" w:rsidRPr="009102B0" w:rsidRDefault="00E530FC" w:rsidP="009102B0">
      <w:pPr>
        <w:autoSpaceDE w:val="0"/>
        <w:autoSpaceDN w:val="0"/>
        <w:spacing w:after="0" w:line="360" w:lineRule="auto"/>
        <w:ind w:left="709"/>
        <w:jc w:val="both"/>
        <w:rPr>
          <w:rFonts w:ascii="Bookman Old Style" w:eastAsia="Times New Roman" w:hAnsi="Bookman Old Style" w:cs="Arial"/>
          <w:bCs/>
          <w:i/>
          <w:sz w:val="24"/>
          <w:szCs w:val="24"/>
          <w:lang w:eastAsia="es-ES"/>
        </w:rPr>
      </w:pPr>
      <w:r w:rsidRPr="009102B0">
        <w:rPr>
          <w:rFonts w:ascii="Bookman Old Style" w:eastAsia="Times New Roman" w:hAnsi="Bookman Old Style" w:cs="Arial"/>
          <w:bCs/>
          <w:i/>
          <w:sz w:val="24"/>
          <w:szCs w:val="24"/>
          <w:lang w:eastAsia="es-ES"/>
        </w:rPr>
        <w:t xml:space="preserve">La declaratoria de nulidad de los actos de defraudación o abuso, </w:t>
      </w:r>
      <w:proofErr w:type="gramStart"/>
      <w:r w:rsidRPr="009102B0">
        <w:rPr>
          <w:rFonts w:ascii="Bookman Old Style" w:eastAsia="Times New Roman" w:hAnsi="Bookman Old Style" w:cs="Arial"/>
          <w:bCs/>
          <w:i/>
          <w:sz w:val="24"/>
          <w:szCs w:val="24"/>
          <w:lang w:eastAsia="es-ES"/>
        </w:rPr>
        <w:t>así</w:t>
      </w:r>
      <w:proofErr w:type="gramEnd"/>
      <w:r w:rsidRPr="009102B0">
        <w:rPr>
          <w:rFonts w:ascii="Bookman Old Style" w:eastAsia="Times New Roman" w:hAnsi="Bookman Old Style" w:cs="Arial"/>
          <w:bCs/>
          <w:i/>
          <w:sz w:val="24"/>
          <w:szCs w:val="24"/>
          <w:lang w:eastAsia="es-ES"/>
        </w:rPr>
        <w:t xml:space="preserve"> como la acción de indemnización de los posibles perjuicios que se deriven de los actos respectivos serán de competencia de la Superintendencia de Sociedades, mediante el procedimiento verbal sumario</w:t>
      </w:r>
      <w:r w:rsidR="006A5D17">
        <w:rPr>
          <w:rFonts w:ascii="Bookman Old Style" w:eastAsia="Times New Roman" w:hAnsi="Bookman Old Style" w:cs="Arial"/>
          <w:bCs/>
          <w:i/>
          <w:sz w:val="24"/>
          <w:szCs w:val="24"/>
          <w:lang w:eastAsia="es-ES"/>
        </w:rPr>
        <w:t>…</w:t>
      </w:r>
    </w:p>
    <w:p w:rsidR="006C13E9" w:rsidRDefault="006C13E9" w:rsidP="000E310D">
      <w:pPr>
        <w:autoSpaceDE w:val="0"/>
        <w:autoSpaceDN w:val="0"/>
        <w:spacing w:after="0" w:line="360" w:lineRule="auto"/>
        <w:ind w:firstLine="708"/>
        <w:jc w:val="both"/>
        <w:rPr>
          <w:rFonts w:ascii="Bookman Old Style" w:eastAsia="Times New Roman" w:hAnsi="Bookman Old Style" w:cs="Arial"/>
          <w:bCs/>
          <w:sz w:val="28"/>
          <w:szCs w:val="28"/>
          <w:lang w:eastAsia="es-ES"/>
        </w:rPr>
      </w:pPr>
    </w:p>
    <w:p w:rsidR="003D0F04" w:rsidRDefault="006C13E9" w:rsidP="000E310D">
      <w:pPr>
        <w:autoSpaceDE w:val="0"/>
        <w:autoSpaceDN w:val="0"/>
        <w:spacing w:after="0" w:line="360" w:lineRule="auto"/>
        <w:ind w:firstLine="708"/>
        <w:jc w:val="both"/>
        <w:rPr>
          <w:rFonts w:ascii="Bookman Old Style" w:eastAsia="Times New Roman" w:hAnsi="Bookman Old Style" w:cs="Arial"/>
          <w:bCs/>
          <w:sz w:val="28"/>
          <w:szCs w:val="28"/>
          <w:lang w:eastAsia="es-ES"/>
        </w:rPr>
      </w:pPr>
      <w:r>
        <w:rPr>
          <w:rFonts w:ascii="Bookman Old Style" w:eastAsia="Times New Roman" w:hAnsi="Bookman Old Style" w:cs="Arial"/>
          <w:bCs/>
          <w:sz w:val="28"/>
          <w:szCs w:val="28"/>
          <w:lang w:eastAsia="es-ES"/>
        </w:rPr>
        <w:t xml:space="preserve">De </w:t>
      </w:r>
      <w:r w:rsidR="004E08A2">
        <w:rPr>
          <w:rFonts w:ascii="Bookman Old Style" w:eastAsia="Times New Roman" w:hAnsi="Bookman Old Style" w:cs="Arial"/>
          <w:bCs/>
          <w:sz w:val="28"/>
          <w:szCs w:val="28"/>
          <w:lang w:eastAsia="es-ES"/>
        </w:rPr>
        <w:t xml:space="preserve">talante similar al de los preceptos expedidos a mediados de los 90, </w:t>
      </w:r>
      <w:r>
        <w:rPr>
          <w:rFonts w:ascii="Bookman Old Style" w:eastAsia="Times New Roman" w:hAnsi="Bookman Old Style" w:cs="Arial"/>
          <w:bCs/>
          <w:sz w:val="28"/>
          <w:szCs w:val="28"/>
          <w:lang w:eastAsia="es-ES"/>
        </w:rPr>
        <w:t xml:space="preserve">es el </w:t>
      </w:r>
      <w:r w:rsidR="006B5331">
        <w:rPr>
          <w:rFonts w:ascii="Bookman Old Style" w:eastAsia="Times New Roman" w:hAnsi="Bookman Old Style" w:cs="Arial"/>
          <w:bCs/>
          <w:sz w:val="28"/>
          <w:szCs w:val="28"/>
          <w:lang w:eastAsia="es-ES"/>
        </w:rPr>
        <w:t>invocado</w:t>
      </w:r>
      <w:r w:rsidR="00320590">
        <w:rPr>
          <w:rFonts w:ascii="Bookman Old Style" w:eastAsia="Times New Roman" w:hAnsi="Bookman Old Style" w:cs="Arial"/>
          <w:bCs/>
          <w:sz w:val="28"/>
          <w:szCs w:val="28"/>
          <w:lang w:eastAsia="es-ES"/>
        </w:rPr>
        <w:t xml:space="preserve"> </w:t>
      </w:r>
      <w:r>
        <w:rPr>
          <w:rFonts w:ascii="Bookman Old Style" w:eastAsia="Times New Roman" w:hAnsi="Bookman Old Style" w:cs="Arial"/>
          <w:bCs/>
          <w:sz w:val="28"/>
          <w:szCs w:val="28"/>
          <w:lang w:eastAsia="es-ES"/>
        </w:rPr>
        <w:t>parágrafo del artículo 148 de la ley 222 de 1995</w:t>
      </w:r>
      <w:r w:rsidR="003D0F04">
        <w:rPr>
          <w:rFonts w:ascii="Bookman Old Style" w:eastAsia="Times New Roman" w:hAnsi="Bookman Old Style" w:cs="Arial"/>
          <w:bCs/>
          <w:sz w:val="28"/>
          <w:szCs w:val="28"/>
          <w:lang w:eastAsia="es-ES"/>
        </w:rPr>
        <w:t xml:space="preserve">, normatividad </w:t>
      </w:r>
      <w:r w:rsidR="006B5331">
        <w:rPr>
          <w:rFonts w:ascii="Bookman Old Style" w:eastAsia="Times New Roman" w:hAnsi="Bookman Old Style" w:cs="Arial"/>
          <w:bCs/>
          <w:sz w:val="28"/>
          <w:szCs w:val="28"/>
          <w:lang w:eastAsia="es-ES"/>
        </w:rPr>
        <w:t xml:space="preserve">esta </w:t>
      </w:r>
      <w:r w:rsidR="003D0F04">
        <w:rPr>
          <w:rFonts w:ascii="Bookman Old Style" w:eastAsia="Times New Roman" w:hAnsi="Bookman Old Style" w:cs="Arial"/>
          <w:bCs/>
          <w:sz w:val="28"/>
          <w:szCs w:val="28"/>
          <w:lang w:eastAsia="es-ES"/>
        </w:rPr>
        <w:t>que además contempla la posibilidad de que los organismos de inspección, control y vigilancia comprueben la realidad</w:t>
      </w:r>
      <w:r w:rsidR="00A4730F">
        <w:rPr>
          <w:rFonts w:ascii="Bookman Old Style" w:eastAsia="Times New Roman" w:hAnsi="Bookman Old Style" w:cs="Arial"/>
          <w:bCs/>
          <w:sz w:val="28"/>
          <w:szCs w:val="28"/>
          <w:lang w:eastAsia="es-ES"/>
        </w:rPr>
        <w:t xml:space="preserve"> de las negociaciones llevadas a cabo entre una sociedad y sus vinculadas</w:t>
      </w:r>
      <w:r w:rsidR="00320590">
        <w:rPr>
          <w:rStyle w:val="Refdenotaalpie"/>
          <w:rFonts w:ascii="Bookman Old Style" w:eastAsia="Times New Roman" w:hAnsi="Bookman Old Style" w:cs="Arial"/>
          <w:bCs/>
          <w:sz w:val="28"/>
          <w:szCs w:val="28"/>
          <w:lang w:eastAsia="es-ES"/>
        </w:rPr>
        <w:footnoteReference w:id="5"/>
      </w:r>
      <w:r w:rsidR="00A4730F">
        <w:rPr>
          <w:rFonts w:ascii="Bookman Old Style" w:eastAsia="Times New Roman" w:hAnsi="Bookman Old Style" w:cs="Arial"/>
          <w:bCs/>
          <w:sz w:val="28"/>
          <w:szCs w:val="28"/>
          <w:lang w:eastAsia="es-ES"/>
        </w:rPr>
        <w:t xml:space="preserve"> ampliando de esta manera lo ya indicado por la ley 190 de 1995, que reservó este levantamiento del velo corporativo a la autoridad judicial.</w:t>
      </w:r>
    </w:p>
    <w:p w:rsidR="007E0D75" w:rsidRDefault="007E0D75" w:rsidP="000E310D">
      <w:pPr>
        <w:autoSpaceDE w:val="0"/>
        <w:autoSpaceDN w:val="0"/>
        <w:spacing w:after="0" w:line="360" w:lineRule="auto"/>
        <w:ind w:firstLine="708"/>
        <w:jc w:val="both"/>
        <w:rPr>
          <w:rFonts w:ascii="Bookman Old Style" w:eastAsia="Times New Roman" w:hAnsi="Bookman Old Style" w:cs="Arial"/>
          <w:bCs/>
          <w:sz w:val="28"/>
          <w:szCs w:val="28"/>
          <w:lang w:eastAsia="es-ES"/>
        </w:rPr>
      </w:pPr>
    </w:p>
    <w:p w:rsidR="007E0D75" w:rsidRDefault="007E0D75" w:rsidP="000E310D">
      <w:pPr>
        <w:autoSpaceDE w:val="0"/>
        <w:autoSpaceDN w:val="0"/>
        <w:spacing w:after="0" w:line="360" w:lineRule="auto"/>
        <w:ind w:firstLine="708"/>
        <w:jc w:val="both"/>
      </w:pPr>
      <w:r>
        <w:rPr>
          <w:rFonts w:ascii="Bookman Old Style" w:eastAsia="Times New Roman" w:hAnsi="Bookman Old Style" w:cs="Arial"/>
          <w:bCs/>
          <w:sz w:val="28"/>
          <w:szCs w:val="28"/>
          <w:lang w:eastAsia="es-ES"/>
        </w:rPr>
        <w:t xml:space="preserve">Establece el </w:t>
      </w:r>
      <w:r w:rsidR="00F22FBD">
        <w:rPr>
          <w:rFonts w:ascii="Bookman Old Style" w:eastAsia="Times New Roman" w:hAnsi="Bookman Old Style" w:cs="Arial"/>
          <w:bCs/>
          <w:sz w:val="28"/>
          <w:szCs w:val="28"/>
          <w:lang w:eastAsia="es-ES"/>
        </w:rPr>
        <w:t>parágrafo</w:t>
      </w:r>
      <w:r>
        <w:rPr>
          <w:rFonts w:ascii="Bookman Old Style" w:eastAsia="Times New Roman" w:hAnsi="Bookman Old Style" w:cs="Arial"/>
          <w:bCs/>
          <w:sz w:val="28"/>
          <w:szCs w:val="28"/>
          <w:lang w:eastAsia="es-ES"/>
        </w:rPr>
        <w:t>:</w:t>
      </w:r>
    </w:p>
    <w:p w:rsidR="007E0D75" w:rsidRDefault="007E0D75" w:rsidP="000E310D">
      <w:pPr>
        <w:autoSpaceDE w:val="0"/>
        <w:autoSpaceDN w:val="0"/>
        <w:spacing w:after="0" w:line="360" w:lineRule="auto"/>
        <w:ind w:firstLine="708"/>
        <w:jc w:val="both"/>
      </w:pPr>
    </w:p>
    <w:p w:rsidR="007E0D75" w:rsidRDefault="007E0D75" w:rsidP="007E0D75">
      <w:pPr>
        <w:autoSpaceDE w:val="0"/>
        <w:autoSpaceDN w:val="0"/>
        <w:spacing w:after="0" w:line="360" w:lineRule="auto"/>
        <w:ind w:left="709" w:right="446"/>
        <w:jc w:val="both"/>
        <w:rPr>
          <w:rFonts w:ascii="Bookman Old Style" w:eastAsia="Times New Roman" w:hAnsi="Bookman Old Style" w:cs="Arial"/>
          <w:bCs/>
          <w:sz w:val="28"/>
          <w:szCs w:val="28"/>
          <w:lang w:eastAsia="es-ES"/>
        </w:rPr>
      </w:pPr>
      <w:r w:rsidRPr="007E0D75">
        <w:rPr>
          <w:rFonts w:ascii="Bookman Old Style" w:eastAsia="Times New Roman" w:hAnsi="Bookman Old Style" w:cs="Arial"/>
          <w:bCs/>
          <w:i/>
          <w:sz w:val="24"/>
          <w:szCs w:val="24"/>
          <w:lang w:eastAsia="es-ES"/>
        </w:rPr>
        <w:t>Cuando la situación de concordato o de liquidación obligatoria haya sido producida por causa o con ocasión de las actuaciones que haya realizado la sociedad matriz o controlante en virtud de la subordinación y en interés de ésta o de cualquiera de sus subordinadas y en contra del beneficio de la sociedad en concordato, la matriz o controlante responderá en forma subsidiaria por las obligaciones de aquélla. Se presumirá que la sociedad se encuentra en esa situación concursal, por las actuaciones derivadas del control, a menos que la matriz o controlante o sus vinculadas, según el caso, demuestren que ésta fue ocasionada por una causa diferente</w:t>
      </w:r>
      <w:r w:rsidRPr="007E0D75">
        <w:rPr>
          <w:rFonts w:ascii="Bookman Old Style" w:eastAsia="Times New Roman" w:hAnsi="Bookman Old Style" w:cs="Arial"/>
          <w:bCs/>
          <w:sz w:val="28"/>
          <w:szCs w:val="28"/>
          <w:lang w:eastAsia="es-ES"/>
        </w:rPr>
        <w:t>.</w:t>
      </w:r>
    </w:p>
    <w:p w:rsidR="00A4730F" w:rsidRDefault="00A4730F" w:rsidP="000E310D">
      <w:pPr>
        <w:autoSpaceDE w:val="0"/>
        <w:autoSpaceDN w:val="0"/>
        <w:spacing w:after="0" w:line="360" w:lineRule="auto"/>
        <w:ind w:firstLine="708"/>
        <w:jc w:val="both"/>
        <w:rPr>
          <w:rFonts w:ascii="Bookman Old Style" w:eastAsia="Times New Roman" w:hAnsi="Bookman Old Style" w:cs="Arial"/>
          <w:bCs/>
          <w:sz w:val="28"/>
          <w:szCs w:val="28"/>
          <w:lang w:eastAsia="es-ES"/>
        </w:rPr>
      </w:pPr>
    </w:p>
    <w:p w:rsidR="00A5350F" w:rsidRDefault="00342BE8" w:rsidP="000E310D">
      <w:pPr>
        <w:autoSpaceDE w:val="0"/>
        <w:autoSpaceDN w:val="0"/>
        <w:spacing w:after="0" w:line="360" w:lineRule="auto"/>
        <w:ind w:firstLine="708"/>
        <w:jc w:val="both"/>
        <w:rPr>
          <w:rFonts w:ascii="Bookman Old Style" w:eastAsia="Times New Roman" w:hAnsi="Bookman Old Style" w:cs="Arial"/>
          <w:bCs/>
          <w:sz w:val="28"/>
          <w:szCs w:val="28"/>
          <w:lang w:eastAsia="es-ES"/>
        </w:rPr>
      </w:pPr>
      <w:r>
        <w:rPr>
          <w:rFonts w:ascii="Bookman Old Style" w:eastAsia="Times New Roman" w:hAnsi="Bookman Old Style" w:cs="Arial"/>
          <w:bCs/>
          <w:sz w:val="28"/>
          <w:szCs w:val="28"/>
          <w:lang w:eastAsia="es-ES"/>
        </w:rPr>
        <w:t xml:space="preserve">Como es notorio, </w:t>
      </w:r>
      <w:r w:rsidR="00D4503A">
        <w:rPr>
          <w:rFonts w:ascii="Bookman Old Style" w:eastAsia="Times New Roman" w:hAnsi="Bookman Old Style" w:cs="Arial"/>
          <w:bCs/>
          <w:sz w:val="28"/>
          <w:szCs w:val="28"/>
          <w:lang w:eastAsia="es-ES"/>
        </w:rPr>
        <w:t xml:space="preserve">nuestro ordenamiento </w:t>
      </w:r>
      <w:r>
        <w:rPr>
          <w:rFonts w:ascii="Bookman Old Style" w:eastAsia="Times New Roman" w:hAnsi="Bookman Old Style" w:cs="Arial"/>
          <w:bCs/>
          <w:sz w:val="28"/>
          <w:szCs w:val="28"/>
          <w:lang w:eastAsia="es-ES"/>
        </w:rPr>
        <w:t xml:space="preserve">contempla </w:t>
      </w:r>
      <w:r w:rsidR="00A5350F">
        <w:rPr>
          <w:rFonts w:ascii="Bookman Old Style" w:eastAsia="Times New Roman" w:hAnsi="Bookman Old Style" w:cs="Arial"/>
          <w:bCs/>
          <w:sz w:val="28"/>
          <w:szCs w:val="28"/>
          <w:lang w:eastAsia="es-ES"/>
        </w:rPr>
        <w:t>variadas soluciones que comprende</w:t>
      </w:r>
      <w:r w:rsidR="000D630C">
        <w:rPr>
          <w:rFonts w:ascii="Bookman Old Style" w:eastAsia="Times New Roman" w:hAnsi="Bookman Old Style" w:cs="Arial"/>
          <w:bCs/>
          <w:sz w:val="28"/>
          <w:szCs w:val="28"/>
          <w:lang w:eastAsia="es-ES"/>
        </w:rPr>
        <w:t>n</w:t>
      </w:r>
      <w:r w:rsidR="00A5350F">
        <w:rPr>
          <w:rFonts w:ascii="Bookman Old Style" w:eastAsia="Times New Roman" w:hAnsi="Bookman Old Style" w:cs="Arial"/>
          <w:bCs/>
          <w:sz w:val="28"/>
          <w:szCs w:val="28"/>
          <w:lang w:eastAsia="es-ES"/>
        </w:rPr>
        <w:t xml:space="preserve"> el descubrimiento del real </w:t>
      </w:r>
      <w:r w:rsidR="000D630C">
        <w:rPr>
          <w:rFonts w:ascii="Bookman Old Style" w:eastAsia="Times New Roman" w:hAnsi="Bookman Old Style" w:cs="Arial"/>
          <w:bCs/>
          <w:sz w:val="28"/>
          <w:szCs w:val="28"/>
          <w:lang w:eastAsia="es-ES"/>
        </w:rPr>
        <w:t xml:space="preserve">o verdadero </w:t>
      </w:r>
      <w:r w:rsidR="00A5350F">
        <w:rPr>
          <w:rFonts w:ascii="Bookman Old Style" w:eastAsia="Times New Roman" w:hAnsi="Bookman Old Style" w:cs="Arial"/>
          <w:bCs/>
          <w:sz w:val="28"/>
          <w:szCs w:val="28"/>
          <w:lang w:eastAsia="es-ES"/>
        </w:rPr>
        <w:t>beneficiario</w:t>
      </w:r>
      <w:r w:rsidR="000D630C">
        <w:rPr>
          <w:rFonts w:ascii="Bookman Old Style" w:eastAsia="Times New Roman" w:hAnsi="Bookman Old Style" w:cs="Arial"/>
          <w:bCs/>
          <w:sz w:val="28"/>
          <w:szCs w:val="28"/>
          <w:lang w:eastAsia="es-ES"/>
        </w:rPr>
        <w:t xml:space="preserve"> de la operación o</w:t>
      </w:r>
      <w:r w:rsidR="00A5350F">
        <w:rPr>
          <w:rFonts w:ascii="Bookman Old Style" w:eastAsia="Times New Roman" w:hAnsi="Bookman Old Style" w:cs="Arial"/>
          <w:bCs/>
          <w:sz w:val="28"/>
          <w:szCs w:val="28"/>
          <w:lang w:eastAsia="es-ES"/>
        </w:rPr>
        <w:t xml:space="preserve"> negocio,</w:t>
      </w:r>
      <w:r w:rsidR="000D630C">
        <w:rPr>
          <w:rFonts w:ascii="Bookman Old Style" w:eastAsia="Times New Roman" w:hAnsi="Bookman Old Style" w:cs="Arial"/>
          <w:bCs/>
          <w:sz w:val="28"/>
          <w:szCs w:val="28"/>
          <w:lang w:eastAsia="es-ES"/>
        </w:rPr>
        <w:t xml:space="preserve"> </w:t>
      </w:r>
      <w:r>
        <w:rPr>
          <w:rFonts w:ascii="Bookman Old Style" w:eastAsia="Times New Roman" w:hAnsi="Bookman Old Style" w:cs="Arial"/>
          <w:bCs/>
          <w:sz w:val="28"/>
          <w:szCs w:val="28"/>
          <w:lang w:eastAsia="es-ES"/>
        </w:rPr>
        <w:t xml:space="preserve">la procedencia de </w:t>
      </w:r>
      <w:r w:rsidR="000D630C">
        <w:rPr>
          <w:rFonts w:ascii="Bookman Old Style" w:eastAsia="Times New Roman" w:hAnsi="Bookman Old Style" w:cs="Arial"/>
          <w:bCs/>
          <w:sz w:val="28"/>
          <w:szCs w:val="28"/>
          <w:lang w:eastAsia="es-ES"/>
        </w:rPr>
        <w:t>acciones indemnizatorias así como la responsabilidad subsidiaria a que se refiere el</w:t>
      </w:r>
      <w:r w:rsidR="00C369DD">
        <w:rPr>
          <w:rFonts w:ascii="Bookman Old Style" w:eastAsia="Times New Roman" w:hAnsi="Bookman Old Style" w:cs="Arial"/>
          <w:bCs/>
          <w:sz w:val="28"/>
          <w:szCs w:val="28"/>
          <w:lang w:eastAsia="es-ES"/>
        </w:rPr>
        <w:t xml:space="preserve"> parágrafo del artículo 148 de la mencionada ley 222, </w:t>
      </w:r>
      <w:r w:rsidR="000D630C">
        <w:rPr>
          <w:rFonts w:ascii="Bookman Old Style" w:eastAsia="Times New Roman" w:hAnsi="Bookman Old Style" w:cs="Arial"/>
          <w:bCs/>
          <w:sz w:val="28"/>
          <w:szCs w:val="28"/>
          <w:lang w:eastAsia="es-ES"/>
        </w:rPr>
        <w:t xml:space="preserve">que </w:t>
      </w:r>
      <w:r w:rsidR="00C369DD">
        <w:rPr>
          <w:rFonts w:ascii="Bookman Old Style" w:eastAsia="Times New Roman" w:hAnsi="Bookman Old Style" w:cs="Arial"/>
          <w:bCs/>
          <w:sz w:val="28"/>
          <w:szCs w:val="28"/>
          <w:lang w:eastAsia="es-ES"/>
        </w:rPr>
        <w:t xml:space="preserve">en </w:t>
      </w:r>
      <w:r w:rsidR="000D630C">
        <w:rPr>
          <w:rFonts w:ascii="Bookman Old Style" w:eastAsia="Times New Roman" w:hAnsi="Bookman Old Style" w:cs="Arial"/>
          <w:bCs/>
          <w:sz w:val="28"/>
          <w:szCs w:val="28"/>
          <w:lang w:eastAsia="es-ES"/>
        </w:rPr>
        <w:t xml:space="preserve">los diversos cargos </w:t>
      </w:r>
      <w:r w:rsidR="00C369DD">
        <w:rPr>
          <w:rFonts w:ascii="Bookman Old Style" w:eastAsia="Times New Roman" w:hAnsi="Bookman Old Style" w:cs="Arial"/>
          <w:bCs/>
          <w:sz w:val="28"/>
          <w:szCs w:val="28"/>
          <w:lang w:eastAsia="es-ES"/>
        </w:rPr>
        <w:t>se estima</w:t>
      </w:r>
      <w:r w:rsidR="000D630C">
        <w:rPr>
          <w:rFonts w:ascii="Bookman Old Style" w:eastAsia="Times New Roman" w:hAnsi="Bookman Old Style" w:cs="Arial"/>
          <w:bCs/>
          <w:sz w:val="28"/>
          <w:szCs w:val="28"/>
          <w:lang w:eastAsia="es-ES"/>
        </w:rPr>
        <w:t xml:space="preserve"> violado por el Tribunal</w:t>
      </w:r>
      <w:r w:rsidR="00C369DD">
        <w:rPr>
          <w:rFonts w:ascii="Bookman Old Style" w:eastAsia="Times New Roman" w:hAnsi="Bookman Old Style" w:cs="Arial"/>
          <w:bCs/>
          <w:sz w:val="28"/>
          <w:szCs w:val="28"/>
          <w:lang w:eastAsia="es-ES"/>
        </w:rPr>
        <w:t>.</w:t>
      </w:r>
    </w:p>
    <w:p w:rsidR="00C369DD" w:rsidRDefault="00C369DD" w:rsidP="000E310D">
      <w:pPr>
        <w:autoSpaceDE w:val="0"/>
        <w:autoSpaceDN w:val="0"/>
        <w:spacing w:after="0" w:line="360" w:lineRule="auto"/>
        <w:ind w:firstLine="708"/>
        <w:jc w:val="both"/>
        <w:rPr>
          <w:rFonts w:ascii="Bookman Old Style" w:eastAsia="Times New Roman" w:hAnsi="Bookman Old Style" w:cs="Arial"/>
          <w:bCs/>
          <w:sz w:val="28"/>
          <w:szCs w:val="28"/>
          <w:lang w:eastAsia="es-ES"/>
        </w:rPr>
      </w:pPr>
    </w:p>
    <w:p w:rsidR="0065789B" w:rsidRDefault="00C369DD" w:rsidP="00391F15">
      <w:pPr>
        <w:autoSpaceDE w:val="0"/>
        <w:autoSpaceDN w:val="0"/>
        <w:spacing w:after="0" w:line="360" w:lineRule="auto"/>
        <w:ind w:firstLine="708"/>
        <w:jc w:val="both"/>
        <w:rPr>
          <w:rFonts w:ascii="Bookman Old Style" w:eastAsia="Times New Roman" w:hAnsi="Bookman Old Style" w:cs="Arial"/>
          <w:bCs/>
          <w:sz w:val="28"/>
          <w:szCs w:val="28"/>
          <w:lang w:eastAsia="es-ES"/>
        </w:rPr>
      </w:pPr>
      <w:r>
        <w:rPr>
          <w:rFonts w:ascii="Bookman Old Style" w:eastAsia="Times New Roman" w:hAnsi="Bookman Old Style" w:cs="Arial"/>
          <w:bCs/>
          <w:sz w:val="28"/>
          <w:szCs w:val="28"/>
          <w:lang w:eastAsia="es-ES"/>
        </w:rPr>
        <w:t>Dicho precepto consagra</w:t>
      </w:r>
      <w:r w:rsidR="00811CB0">
        <w:rPr>
          <w:rFonts w:ascii="Bookman Old Style" w:eastAsia="Times New Roman" w:hAnsi="Bookman Old Style" w:cs="Arial"/>
          <w:bCs/>
          <w:sz w:val="28"/>
          <w:szCs w:val="28"/>
          <w:lang w:eastAsia="es-ES"/>
        </w:rPr>
        <w:t xml:space="preserve"> esa particular </w:t>
      </w:r>
      <w:r>
        <w:rPr>
          <w:rFonts w:ascii="Bookman Old Style" w:eastAsia="Times New Roman" w:hAnsi="Bookman Old Style" w:cs="Arial"/>
          <w:bCs/>
          <w:sz w:val="28"/>
          <w:szCs w:val="28"/>
          <w:lang w:eastAsia="es-ES"/>
        </w:rPr>
        <w:t xml:space="preserve">responsabilidad </w:t>
      </w:r>
      <w:r w:rsidR="00811CB0">
        <w:rPr>
          <w:rFonts w:ascii="Bookman Old Style" w:eastAsia="Times New Roman" w:hAnsi="Bookman Old Style" w:cs="Arial"/>
          <w:bCs/>
          <w:sz w:val="28"/>
          <w:szCs w:val="28"/>
          <w:lang w:eastAsia="es-ES"/>
        </w:rPr>
        <w:t>vicaria</w:t>
      </w:r>
      <w:r>
        <w:rPr>
          <w:rFonts w:ascii="Bookman Old Style" w:eastAsia="Times New Roman" w:hAnsi="Bookman Old Style" w:cs="Arial"/>
          <w:bCs/>
          <w:sz w:val="28"/>
          <w:szCs w:val="28"/>
          <w:lang w:eastAsia="es-ES"/>
        </w:rPr>
        <w:t xml:space="preserve"> </w:t>
      </w:r>
      <w:r w:rsidR="006A5D17">
        <w:rPr>
          <w:rFonts w:ascii="Bookman Old Style" w:eastAsia="Times New Roman" w:hAnsi="Bookman Old Style" w:cs="Arial"/>
          <w:bCs/>
          <w:sz w:val="28"/>
          <w:szCs w:val="28"/>
          <w:lang w:eastAsia="es-ES"/>
        </w:rPr>
        <w:t xml:space="preserve">en cabeza </w:t>
      </w:r>
      <w:r>
        <w:rPr>
          <w:rFonts w:ascii="Bookman Old Style" w:eastAsia="Times New Roman" w:hAnsi="Bookman Old Style" w:cs="Arial"/>
          <w:bCs/>
          <w:sz w:val="28"/>
          <w:szCs w:val="28"/>
          <w:lang w:eastAsia="es-ES"/>
        </w:rPr>
        <w:t xml:space="preserve">de la matriz o controlante </w:t>
      </w:r>
      <w:r w:rsidR="00391F15">
        <w:rPr>
          <w:rFonts w:ascii="Bookman Old Style" w:eastAsia="Times New Roman" w:hAnsi="Bookman Old Style" w:cs="Arial"/>
          <w:bCs/>
          <w:sz w:val="28"/>
          <w:szCs w:val="28"/>
          <w:lang w:eastAsia="es-ES"/>
        </w:rPr>
        <w:t xml:space="preserve">por las obligaciones de la subordinada </w:t>
      </w:r>
      <w:r>
        <w:rPr>
          <w:rFonts w:ascii="Bookman Old Style" w:eastAsia="Times New Roman" w:hAnsi="Bookman Old Style" w:cs="Arial"/>
          <w:bCs/>
          <w:sz w:val="28"/>
          <w:szCs w:val="28"/>
          <w:lang w:eastAsia="es-ES"/>
        </w:rPr>
        <w:t>sometida a liquidación obligatoria o concordato cuando esa</w:t>
      </w:r>
      <w:r w:rsidR="00F80567">
        <w:rPr>
          <w:rFonts w:ascii="Bookman Old Style" w:eastAsia="Times New Roman" w:hAnsi="Bookman Old Style" w:cs="Arial"/>
          <w:bCs/>
          <w:sz w:val="28"/>
          <w:szCs w:val="28"/>
          <w:lang w:eastAsia="es-ES"/>
        </w:rPr>
        <w:t>s</w:t>
      </w:r>
      <w:r>
        <w:rPr>
          <w:rFonts w:ascii="Bookman Old Style" w:eastAsia="Times New Roman" w:hAnsi="Bookman Old Style" w:cs="Arial"/>
          <w:bCs/>
          <w:sz w:val="28"/>
          <w:szCs w:val="28"/>
          <w:lang w:eastAsia="es-ES"/>
        </w:rPr>
        <w:t xml:space="preserve"> </w:t>
      </w:r>
      <w:r w:rsidR="00F80567">
        <w:rPr>
          <w:rFonts w:ascii="Bookman Old Style" w:eastAsia="Times New Roman" w:hAnsi="Bookman Old Style" w:cs="Arial"/>
          <w:bCs/>
          <w:sz w:val="28"/>
          <w:szCs w:val="28"/>
          <w:lang w:eastAsia="es-ES"/>
        </w:rPr>
        <w:t>situaciones</w:t>
      </w:r>
      <w:r>
        <w:rPr>
          <w:rFonts w:ascii="Bookman Old Style" w:eastAsia="Times New Roman" w:hAnsi="Bookman Old Style" w:cs="Arial"/>
          <w:bCs/>
          <w:sz w:val="28"/>
          <w:szCs w:val="28"/>
          <w:lang w:eastAsia="es-ES"/>
        </w:rPr>
        <w:t xml:space="preserve"> fue</w:t>
      </w:r>
      <w:r w:rsidR="00F80567">
        <w:rPr>
          <w:rFonts w:ascii="Bookman Old Style" w:eastAsia="Times New Roman" w:hAnsi="Bookman Old Style" w:cs="Arial"/>
          <w:bCs/>
          <w:sz w:val="28"/>
          <w:szCs w:val="28"/>
          <w:lang w:eastAsia="es-ES"/>
        </w:rPr>
        <w:t>ron</w:t>
      </w:r>
      <w:r>
        <w:rPr>
          <w:rFonts w:ascii="Bookman Old Style" w:eastAsia="Times New Roman" w:hAnsi="Bookman Old Style" w:cs="Arial"/>
          <w:bCs/>
          <w:sz w:val="28"/>
          <w:szCs w:val="28"/>
          <w:lang w:eastAsia="es-ES"/>
        </w:rPr>
        <w:t xml:space="preserve"> el producto de las </w:t>
      </w:r>
      <w:r w:rsidRPr="00F80567">
        <w:rPr>
          <w:rFonts w:ascii="Bookman Old Style" w:eastAsia="Times New Roman" w:hAnsi="Bookman Old Style" w:cs="Arial"/>
          <w:bCs/>
          <w:i/>
          <w:sz w:val="28"/>
          <w:szCs w:val="28"/>
          <w:lang w:eastAsia="es-ES"/>
        </w:rPr>
        <w:t>actuaciones</w:t>
      </w:r>
      <w:r>
        <w:rPr>
          <w:rFonts w:ascii="Bookman Old Style" w:eastAsia="Times New Roman" w:hAnsi="Bookman Old Style" w:cs="Arial"/>
          <w:bCs/>
          <w:sz w:val="28"/>
          <w:szCs w:val="28"/>
          <w:lang w:eastAsia="es-ES"/>
        </w:rPr>
        <w:t xml:space="preserve"> de la primera</w:t>
      </w:r>
      <w:r w:rsidR="00F80567">
        <w:rPr>
          <w:rFonts w:ascii="Bookman Old Style" w:eastAsia="Times New Roman" w:hAnsi="Bookman Old Style" w:cs="Arial"/>
          <w:bCs/>
          <w:sz w:val="28"/>
          <w:szCs w:val="28"/>
          <w:lang w:eastAsia="es-ES"/>
        </w:rPr>
        <w:t>, en razón de la subordinación</w:t>
      </w:r>
      <w:r w:rsidR="00391F15" w:rsidRPr="00391F15">
        <w:t xml:space="preserve"> </w:t>
      </w:r>
      <w:r w:rsidR="00391F15" w:rsidRPr="00391F15">
        <w:rPr>
          <w:rFonts w:ascii="Bookman Old Style" w:eastAsia="Times New Roman" w:hAnsi="Bookman Old Style" w:cs="Arial"/>
          <w:bCs/>
          <w:sz w:val="28"/>
          <w:szCs w:val="28"/>
          <w:lang w:eastAsia="es-ES"/>
        </w:rPr>
        <w:t>y en interés de ésta o de cualquiera de sus subordinadas y en contra del benefic</w:t>
      </w:r>
      <w:r w:rsidR="00391F15">
        <w:rPr>
          <w:rFonts w:ascii="Bookman Old Style" w:eastAsia="Times New Roman" w:hAnsi="Bookman Old Style" w:cs="Arial"/>
          <w:bCs/>
          <w:sz w:val="28"/>
          <w:szCs w:val="28"/>
          <w:lang w:eastAsia="es-ES"/>
        </w:rPr>
        <w:t>io de la sociedad en concordato o liquidación obligatoria.</w:t>
      </w:r>
      <w:r w:rsidR="00C536F1">
        <w:rPr>
          <w:rFonts w:ascii="Bookman Old Style" w:eastAsia="Times New Roman" w:hAnsi="Bookman Old Style" w:cs="Arial"/>
          <w:bCs/>
          <w:sz w:val="28"/>
          <w:szCs w:val="28"/>
          <w:lang w:eastAsia="es-ES"/>
        </w:rPr>
        <w:t xml:space="preserve"> </w:t>
      </w:r>
    </w:p>
    <w:p w:rsidR="0065789B" w:rsidRDefault="0065789B" w:rsidP="00391F15">
      <w:pPr>
        <w:autoSpaceDE w:val="0"/>
        <w:autoSpaceDN w:val="0"/>
        <w:spacing w:after="0" w:line="360" w:lineRule="auto"/>
        <w:ind w:firstLine="708"/>
        <w:jc w:val="both"/>
        <w:rPr>
          <w:rFonts w:ascii="Bookman Old Style" w:eastAsia="Times New Roman" w:hAnsi="Bookman Old Style" w:cs="Arial"/>
          <w:bCs/>
          <w:sz w:val="28"/>
          <w:szCs w:val="28"/>
          <w:lang w:eastAsia="es-ES"/>
        </w:rPr>
      </w:pPr>
    </w:p>
    <w:p w:rsidR="00443AAB" w:rsidRDefault="00C536F1" w:rsidP="007F5241">
      <w:pPr>
        <w:autoSpaceDE w:val="0"/>
        <w:autoSpaceDN w:val="0"/>
        <w:spacing w:after="0" w:line="360" w:lineRule="auto"/>
        <w:ind w:firstLine="708"/>
        <w:jc w:val="both"/>
        <w:rPr>
          <w:rFonts w:ascii="Bookman Old Style" w:eastAsia="Times New Roman" w:hAnsi="Bookman Old Style" w:cs="Arial"/>
          <w:bCs/>
          <w:sz w:val="28"/>
          <w:szCs w:val="28"/>
          <w:lang w:eastAsia="es-ES"/>
        </w:rPr>
      </w:pPr>
      <w:r>
        <w:rPr>
          <w:rFonts w:ascii="Bookman Old Style" w:eastAsia="Times New Roman" w:hAnsi="Bookman Old Style" w:cs="Arial"/>
          <w:bCs/>
          <w:sz w:val="28"/>
          <w:szCs w:val="28"/>
          <w:lang w:eastAsia="es-ES"/>
        </w:rPr>
        <w:t>Presume la ley que a esa situación concursal llegó la subordinada por las actuaciones de la matriz derivadas del control</w:t>
      </w:r>
      <w:r w:rsidR="00F823F3">
        <w:rPr>
          <w:rFonts w:ascii="Bookman Old Style" w:eastAsia="Times New Roman" w:hAnsi="Bookman Old Style" w:cs="Arial"/>
          <w:bCs/>
          <w:sz w:val="28"/>
          <w:szCs w:val="28"/>
          <w:lang w:eastAsia="es-ES"/>
        </w:rPr>
        <w:t xml:space="preserve"> que sobre ella ejerce, pues  la subordinación apareja que el </w:t>
      </w:r>
      <w:r w:rsidR="00F823F3" w:rsidRPr="00F823F3">
        <w:rPr>
          <w:rFonts w:ascii="Bookman Old Style" w:eastAsia="Times New Roman" w:hAnsi="Bookman Old Style" w:cs="Arial"/>
          <w:bCs/>
          <w:sz w:val="28"/>
          <w:szCs w:val="28"/>
          <w:lang w:eastAsia="es-ES"/>
        </w:rPr>
        <w:t xml:space="preserve">poder de decisión </w:t>
      </w:r>
      <w:r w:rsidR="00F823F3">
        <w:rPr>
          <w:rFonts w:ascii="Bookman Old Style" w:eastAsia="Times New Roman" w:hAnsi="Bookman Old Style" w:cs="Arial"/>
          <w:bCs/>
          <w:sz w:val="28"/>
          <w:szCs w:val="28"/>
          <w:lang w:eastAsia="es-ES"/>
        </w:rPr>
        <w:t xml:space="preserve">de la filial o subsidiaria </w:t>
      </w:r>
      <w:r w:rsidR="00F823F3" w:rsidRPr="00F823F3">
        <w:rPr>
          <w:rFonts w:ascii="Bookman Old Style" w:eastAsia="Times New Roman" w:hAnsi="Bookman Old Style" w:cs="Arial"/>
          <w:bCs/>
          <w:sz w:val="28"/>
          <w:szCs w:val="28"/>
          <w:lang w:eastAsia="es-ES"/>
        </w:rPr>
        <w:t>se encuentr</w:t>
      </w:r>
      <w:r w:rsidR="006A5D17">
        <w:rPr>
          <w:rFonts w:ascii="Bookman Old Style" w:eastAsia="Times New Roman" w:hAnsi="Bookman Old Style" w:cs="Arial"/>
          <w:bCs/>
          <w:sz w:val="28"/>
          <w:szCs w:val="28"/>
          <w:lang w:eastAsia="es-ES"/>
        </w:rPr>
        <w:t>e</w:t>
      </w:r>
      <w:r w:rsidR="00F823F3" w:rsidRPr="00F823F3">
        <w:rPr>
          <w:rFonts w:ascii="Bookman Old Style" w:eastAsia="Times New Roman" w:hAnsi="Bookman Old Style" w:cs="Arial"/>
          <w:bCs/>
          <w:sz w:val="28"/>
          <w:szCs w:val="28"/>
          <w:lang w:eastAsia="es-ES"/>
        </w:rPr>
        <w:t xml:space="preserve"> sometido a la voluntad de</w:t>
      </w:r>
      <w:r w:rsidR="00F823F3">
        <w:rPr>
          <w:rFonts w:ascii="Bookman Old Style" w:eastAsia="Times New Roman" w:hAnsi="Bookman Old Style" w:cs="Arial"/>
          <w:bCs/>
          <w:sz w:val="28"/>
          <w:szCs w:val="28"/>
          <w:lang w:eastAsia="es-ES"/>
        </w:rPr>
        <w:t xml:space="preserve"> la matriz, en los términos y posibilidades establecidos en los artículos 26 a 28 de la ley 222 de 1995.</w:t>
      </w:r>
      <w:r w:rsidR="00EB32B7">
        <w:rPr>
          <w:rFonts w:ascii="Bookman Old Style" w:eastAsia="Times New Roman" w:hAnsi="Bookman Old Style" w:cs="Arial"/>
          <w:bCs/>
          <w:sz w:val="28"/>
          <w:szCs w:val="28"/>
          <w:lang w:eastAsia="es-ES"/>
        </w:rPr>
        <w:t xml:space="preserve"> </w:t>
      </w:r>
    </w:p>
    <w:p w:rsidR="006A5D17" w:rsidRDefault="006A5D17" w:rsidP="007F5241">
      <w:pPr>
        <w:autoSpaceDE w:val="0"/>
        <w:autoSpaceDN w:val="0"/>
        <w:spacing w:after="0" w:line="360" w:lineRule="auto"/>
        <w:ind w:firstLine="708"/>
        <w:jc w:val="both"/>
        <w:rPr>
          <w:rFonts w:ascii="Bookman Old Style" w:eastAsia="Times New Roman" w:hAnsi="Bookman Old Style" w:cs="Arial"/>
          <w:bCs/>
          <w:sz w:val="28"/>
          <w:szCs w:val="28"/>
          <w:lang w:eastAsia="es-ES"/>
        </w:rPr>
      </w:pPr>
    </w:p>
    <w:p w:rsidR="000F51BF" w:rsidRDefault="00741A52" w:rsidP="007F5241">
      <w:pPr>
        <w:autoSpaceDE w:val="0"/>
        <w:autoSpaceDN w:val="0"/>
        <w:spacing w:after="0" w:line="360" w:lineRule="auto"/>
        <w:ind w:firstLine="708"/>
        <w:jc w:val="both"/>
        <w:rPr>
          <w:rFonts w:ascii="Bookman Old Style" w:eastAsia="Times New Roman" w:hAnsi="Bookman Old Style" w:cs="Arial"/>
          <w:bCs/>
          <w:sz w:val="28"/>
          <w:szCs w:val="28"/>
          <w:lang w:eastAsia="es-ES"/>
        </w:rPr>
      </w:pPr>
      <w:r>
        <w:rPr>
          <w:rFonts w:ascii="Bookman Old Style" w:eastAsia="Times New Roman" w:hAnsi="Bookman Old Style" w:cs="Arial"/>
          <w:bCs/>
          <w:sz w:val="28"/>
          <w:szCs w:val="28"/>
          <w:lang w:eastAsia="es-ES"/>
        </w:rPr>
        <w:t>En esa medida, se espera que además de</w:t>
      </w:r>
      <w:r w:rsidR="00443AAB">
        <w:rPr>
          <w:rFonts w:ascii="Bookman Old Style" w:eastAsia="Times New Roman" w:hAnsi="Bookman Old Style" w:cs="Arial"/>
          <w:bCs/>
          <w:sz w:val="28"/>
          <w:szCs w:val="28"/>
          <w:lang w:eastAsia="es-ES"/>
        </w:rPr>
        <w:t xml:space="preserve"> advertir y enfrentar</w:t>
      </w:r>
      <w:r>
        <w:rPr>
          <w:rFonts w:ascii="Bookman Old Style" w:eastAsia="Times New Roman" w:hAnsi="Bookman Old Style" w:cs="Arial"/>
          <w:bCs/>
          <w:sz w:val="28"/>
          <w:szCs w:val="28"/>
          <w:lang w:eastAsia="es-ES"/>
        </w:rPr>
        <w:t xml:space="preserve"> </w:t>
      </w:r>
      <w:r w:rsidR="00111B55">
        <w:rPr>
          <w:rFonts w:ascii="Bookman Old Style" w:eastAsia="Times New Roman" w:hAnsi="Bookman Old Style" w:cs="Arial"/>
          <w:bCs/>
          <w:sz w:val="28"/>
          <w:szCs w:val="28"/>
          <w:lang w:eastAsia="es-ES"/>
        </w:rPr>
        <w:t xml:space="preserve">con </w:t>
      </w:r>
      <w:r w:rsidR="002B7719">
        <w:rPr>
          <w:rFonts w:ascii="Bookman Old Style" w:eastAsia="Times New Roman" w:hAnsi="Bookman Old Style" w:cs="Arial"/>
          <w:bCs/>
          <w:sz w:val="28"/>
          <w:szCs w:val="28"/>
          <w:lang w:eastAsia="es-ES"/>
        </w:rPr>
        <w:t xml:space="preserve">decisiones y </w:t>
      </w:r>
      <w:r w:rsidR="00111B55">
        <w:rPr>
          <w:rFonts w:ascii="Bookman Old Style" w:eastAsia="Times New Roman" w:hAnsi="Bookman Old Style" w:cs="Arial"/>
          <w:bCs/>
          <w:sz w:val="28"/>
          <w:szCs w:val="28"/>
          <w:lang w:eastAsia="es-ES"/>
        </w:rPr>
        <w:t xml:space="preserve">acciones </w:t>
      </w:r>
      <w:r>
        <w:rPr>
          <w:rFonts w:ascii="Bookman Old Style" w:eastAsia="Times New Roman" w:hAnsi="Bookman Old Style" w:cs="Arial"/>
          <w:bCs/>
          <w:sz w:val="28"/>
          <w:szCs w:val="28"/>
          <w:lang w:eastAsia="es-ES"/>
        </w:rPr>
        <w:t xml:space="preserve">los factores exógenos que </w:t>
      </w:r>
      <w:r w:rsidR="002B7719">
        <w:rPr>
          <w:rFonts w:ascii="Bookman Old Style" w:eastAsia="Times New Roman" w:hAnsi="Bookman Old Style" w:cs="Arial"/>
          <w:bCs/>
          <w:sz w:val="28"/>
          <w:szCs w:val="28"/>
          <w:lang w:eastAsia="es-ES"/>
        </w:rPr>
        <w:t xml:space="preserve">inciden positiva o negativamente </w:t>
      </w:r>
      <w:r>
        <w:rPr>
          <w:rFonts w:ascii="Bookman Old Style" w:eastAsia="Times New Roman" w:hAnsi="Bookman Old Style" w:cs="Arial"/>
          <w:bCs/>
          <w:sz w:val="28"/>
          <w:szCs w:val="28"/>
          <w:lang w:eastAsia="es-ES"/>
        </w:rPr>
        <w:t xml:space="preserve">en el desenlace de </w:t>
      </w:r>
      <w:r w:rsidR="002B7719">
        <w:rPr>
          <w:rFonts w:ascii="Bookman Old Style" w:eastAsia="Times New Roman" w:hAnsi="Bookman Old Style" w:cs="Arial"/>
          <w:bCs/>
          <w:sz w:val="28"/>
          <w:szCs w:val="28"/>
          <w:lang w:eastAsia="es-ES"/>
        </w:rPr>
        <w:t>la empresa</w:t>
      </w:r>
      <w:r>
        <w:rPr>
          <w:rFonts w:ascii="Bookman Old Style" w:eastAsia="Times New Roman" w:hAnsi="Bookman Old Style" w:cs="Arial"/>
          <w:bCs/>
          <w:sz w:val="28"/>
          <w:szCs w:val="28"/>
          <w:lang w:eastAsia="es-ES"/>
        </w:rPr>
        <w:t>, en el que el riesgo está siempre más o menos latente,</w:t>
      </w:r>
      <w:r w:rsidR="002B7719">
        <w:rPr>
          <w:rFonts w:ascii="Bookman Old Style" w:eastAsia="Times New Roman" w:hAnsi="Bookman Old Style" w:cs="Arial"/>
          <w:bCs/>
          <w:sz w:val="28"/>
          <w:szCs w:val="28"/>
          <w:lang w:eastAsia="es-ES"/>
        </w:rPr>
        <w:t xml:space="preserve"> los órganos de dirección  y apoyo administrativo, como la junta directiva, y  </w:t>
      </w:r>
      <w:r w:rsidR="00443AAB">
        <w:rPr>
          <w:rFonts w:ascii="Bookman Old Style" w:eastAsia="Times New Roman" w:hAnsi="Bookman Old Style" w:cs="Arial"/>
          <w:bCs/>
          <w:sz w:val="28"/>
          <w:szCs w:val="28"/>
          <w:lang w:eastAsia="es-ES"/>
        </w:rPr>
        <w:t>los administradores</w:t>
      </w:r>
      <w:r w:rsidR="002B7719">
        <w:rPr>
          <w:rFonts w:ascii="Bookman Old Style" w:eastAsia="Times New Roman" w:hAnsi="Bookman Old Style" w:cs="Arial"/>
          <w:bCs/>
          <w:sz w:val="28"/>
          <w:szCs w:val="28"/>
          <w:lang w:eastAsia="es-ES"/>
        </w:rPr>
        <w:t xml:space="preserve"> -</w:t>
      </w:r>
      <w:r w:rsidR="00443AAB">
        <w:rPr>
          <w:rFonts w:ascii="Bookman Old Style" w:eastAsia="Times New Roman" w:hAnsi="Bookman Old Style" w:cs="Arial"/>
          <w:bCs/>
          <w:sz w:val="28"/>
          <w:szCs w:val="28"/>
          <w:lang w:eastAsia="es-ES"/>
        </w:rPr>
        <w:t xml:space="preserve">a fin de cuentas designados por las </w:t>
      </w:r>
      <w:r>
        <w:rPr>
          <w:rFonts w:ascii="Bookman Old Style" w:eastAsia="Times New Roman" w:hAnsi="Bookman Old Style" w:cs="Arial"/>
          <w:bCs/>
          <w:sz w:val="28"/>
          <w:szCs w:val="28"/>
          <w:lang w:eastAsia="es-ES"/>
        </w:rPr>
        <w:t>personas naturales o jurídicas controlantes</w:t>
      </w:r>
      <w:r w:rsidR="002B7719">
        <w:rPr>
          <w:rFonts w:ascii="Bookman Old Style" w:eastAsia="Times New Roman" w:hAnsi="Bookman Old Style" w:cs="Arial"/>
          <w:bCs/>
          <w:sz w:val="28"/>
          <w:szCs w:val="28"/>
          <w:lang w:eastAsia="es-ES"/>
        </w:rPr>
        <w:t>- den cuenta de los resultados de su actuar</w:t>
      </w:r>
      <w:r w:rsidR="00781B9A">
        <w:rPr>
          <w:rFonts w:ascii="Bookman Old Style" w:eastAsia="Times New Roman" w:hAnsi="Bookman Old Style" w:cs="Arial"/>
          <w:bCs/>
          <w:sz w:val="28"/>
          <w:szCs w:val="28"/>
          <w:lang w:eastAsia="es-ES"/>
        </w:rPr>
        <w:t xml:space="preserve"> diligente.</w:t>
      </w:r>
      <w:r w:rsidR="002B7719">
        <w:rPr>
          <w:rFonts w:ascii="Bookman Old Style" w:eastAsia="Times New Roman" w:hAnsi="Bookman Old Style" w:cs="Arial"/>
          <w:bCs/>
          <w:sz w:val="28"/>
          <w:szCs w:val="28"/>
          <w:lang w:eastAsia="es-ES"/>
        </w:rPr>
        <w:t xml:space="preserve"> </w:t>
      </w:r>
    </w:p>
    <w:p w:rsidR="000F51BF" w:rsidRDefault="000F51BF" w:rsidP="007F5241">
      <w:pPr>
        <w:autoSpaceDE w:val="0"/>
        <w:autoSpaceDN w:val="0"/>
        <w:spacing w:after="0" w:line="360" w:lineRule="auto"/>
        <w:ind w:firstLine="708"/>
        <w:jc w:val="both"/>
        <w:rPr>
          <w:rFonts w:ascii="Bookman Old Style" w:eastAsia="Times New Roman" w:hAnsi="Bookman Old Style" w:cs="Arial"/>
          <w:bCs/>
          <w:sz w:val="28"/>
          <w:szCs w:val="28"/>
          <w:lang w:eastAsia="es-ES"/>
        </w:rPr>
      </w:pPr>
    </w:p>
    <w:p w:rsidR="00781B9A" w:rsidRDefault="002B7719" w:rsidP="007F5241">
      <w:pPr>
        <w:autoSpaceDE w:val="0"/>
        <w:autoSpaceDN w:val="0"/>
        <w:spacing w:after="0" w:line="360" w:lineRule="auto"/>
        <w:ind w:firstLine="708"/>
        <w:jc w:val="both"/>
        <w:rPr>
          <w:rFonts w:ascii="Bookman Old Style" w:eastAsia="Times New Roman" w:hAnsi="Bookman Old Style" w:cs="Arial"/>
          <w:bCs/>
          <w:sz w:val="28"/>
          <w:szCs w:val="28"/>
          <w:lang w:eastAsia="es-ES"/>
        </w:rPr>
      </w:pPr>
      <w:r>
        <w:rPr>
          <w:rFonts w:ascii="Bookman Old Style" w:eastAsia="Times New Roman" w:hAnsi="Bookman Old Style" w:cs="Arial"/>
          <w:bCs/>
          <w:sz w:val="28"/>
          <w:szCs w:val="28"/>
          <w:lang w:eastAsia="es-ES"/>
        </w:rPr>
        <w:t>Por eso, sin perjuicio de la</w:t>
      </w:r>
      <w:r w:rsidR="00B56A7D">
        <w:rPr>
          <w:rFonts w:ascii="Bookman Old Style" w:eastAsia="Times New Roman" w:hAnsi="Bookman Old Style" w:cs="Arial"/>
          <w:bCs/>
          <w:sz w:val="28"/>
          <w:szCs w:val="28"/>
          <w:lang w:eastAsia="es-ES"/>
        </w:rPr>
        <w:t xml:space="preserve"> lícita </w:t>
      </w:r>
      <w:r w:rsidR="003C6DC7">
        <w:rPr>
          <w:rFonts w:ascii="Bookman Old Style" w:eastAsia="Times New Roman" w:hAnsi="Bookman Old Style" w:cs="Arial"/>
          <w:bCs/>
          <w:sz w:val="28"/>
          <w:szCs w:val="28"/>
          <w:lang w:eastAsia="es-ES"/>
        </w:rPr>
        <w:t>propensión</w:t>
      </w:r>
      <w:r w:rsidR="00B56A7D">
        <w:rPr>
          <w:rFonts w:ascii="Bookman Old Style" w:eastAsia="Times New Roman" w:hAnsi="Bookman Old Style" w:cs="Arial"/>
          <w:bCs/>
          <w:sz w:val="28"/>
          <w:szCs w:val="28"/>
          <w:lang w:eastAsia="es-ES"/>
        </w:rPr>
        <w:t xml:space="preserve"> a proteger </w:t>
      </w:r>
      <w:r w:rsidR="00E01547" w:rsidRPr="00E01547">
        <w:rPr>
          <w:rFonts w:ascii="Bookman Old Style" w:eastAsia="Times New Roman" w:hAnsi="Bookman Old Style" w:cs="Arial"/>
          <w:bCs/>
          <w:sz w:val="28"/>
          <w:szCs w:val="28"/>
          <w:lang w:eastAsia="es-ES"/>
        </w:rPr>
        <w:t xml:space="preserve">las matrices </w:t>
      </w:r>
      <w:r w:rsidR="00B56A7D">
        <w:rPr>
          <w:rFonts w:ascii="Bookman Old Style" w:eastAsia="Times New Roman" w:hAnsi="Bookman Old Style" w:cs="Arial"/>
          <w:bCs/>
          <w:sz w:val="28"/>
          <w:szCs w:val="28"/>
          <w:lang w:eastAsia="es-ES"/>
        </w:rPr>
        <w:t xml:space="preserve">sus propios intereses como socios o accionistas que pueden ser directa o indirectamente de la controlada, </w:t>
      </w:r>
      <w:r w:rsidR="000F51BF">
        <w:rPr>
          <w:rFonts w:ascii="Bookman Old Style" w:eastAsia="Times New Roman" w:hAnsi="Bookman Old Style" w:cs="Arial"/>
          <w:bCs/>
          <w:sz w:val="28"/>
          <w:szCs w:val="28"/>
          <w:lang w:eastAsia="es-ES"/>
        </w:rPr>
        <w:t xml:space="preserve"> </w:t>
      </w:r>
      <w:r w:rsidR="00951AF2">
        <w:rPr>
          <w:rFonts w:ascii="Bookman Old Style" w:eastAsia="Times New Roman" w:hAnsi="Bookman Old Style" w:cs="Arial"/>
          <w:bCs/>
          <w:sz w:val="28"/>
          <w:szCs w:val="28"/>
          <w:lang w:eastAsia="es-ES"/>
        </w:rPr>
        <w:t xml:space="preserve">por </w:t>
      </w:r>
      <w:r w:rsidR="00F25F4A">
        <w:rPr>
          <w:rFonts w:ascii="Bookman Old Style" w:eastAsia="Times New Roman" w:hAnsi="Bookman Old Style" w:cs="Arial"/>
          <w:bCs/>
          <w:sz w:val="28"/>
          <w:szCs w:val="28"/>
          <w:lang w:eastAsia="es-ES"/>
        </w:rPr>
        <w:t xml:space="preserve">el hecho de </w:t>
      </w:r>
      <w:r w:rsidR="00951AF2">
        <w:rPr>
          <w:rFonts w:ascii="Bookman Old Style" w:eastAsia="Times New Roman" w:hAnsi="Bookman Old Style" w:cs="Arial"/>
          <w:bCs/>
          <w:sz w:val="28"/>
          <w:szCs w:val="28"/>
          <w:lang w:eastAsia="es-ES"/>
        </w:rPr>
        <w:t xml:space="preserve">poder </w:t>
      </w:r>
      <w:r w:rsidR="000F51BF">
        <w:rPr>
          <w:rFonts w:ascii="Bookman Old Style" w:eastAsia="Times New Roman" w:hAnsi="Bookman Old Style" w:cs="Arial"/>
          <w:bCs/>
          <w:sz w:val="28"/>
          <w:szCs w:val="28"/>
          <w:lang w:eastAsia="es-ES"/>
        </w:rPr>
        <w:t xml:space="preserve">actuar e imponer sus decisiones </w:t>
      </w:r>
      <w:r w:rsidR="00781B9A">
        <w:rPr>
          <w:rFonts w:ascii="Bookman Old Style" w:eastAsia="Times New Roman" w:hAnsi="Bookman Old Style" w:cs="Arial"/>
          <w:bCs/>
          <w:sz w:val="28"/>
          <w:szCs w:val="28"/>
          <w:lang w:eastAsia="es-ES"/>
        </w:rPr>
        <w:t>-</w:t>
      </w:r>
      <w:r w:rsidR="000F51BF">
        <w:rPr>
          <w:rFonts w:ascii="Bookman Old Style" w:eastAsia="Times New Roman" w:hAnsi="Bookman Old Style" w:cs="Arial"/>
          <w:bCs/>
          <w:sz w:val="28"/>
          <w:szCs w:val="28"/>
          <w:lang w:eastAsia="es-ES"/>
        </w:rPr>
        <w:t xml:space="preserve">que adoptan los órganos colegiados o </w:t>
      </w:r>
      <w:r w:rsidR="00781B9A">
        <w:rPr>
          <w:rFonts w:ascii="Bookman Old Style" w:eastAsia="Times New Roman" w:hAnsi="Bookman Old Style" w:cs="Arial"/>
          <w:bCs/>
          <w:sz w:val="28"/>
          <w:szCs w:val="28"/>
          <w:lang w:eastAsia="es-ES"/>
        </w:rPr>
        <w:t xml:space="preserve">directamente </w:t>
      </w:r>
      <w:r w:rsidR="000136B9">
        <w:rPr>
          <w:rFonts w:ascii="Bookman Old Style" w:eastAsia="Times New Roman" w:hAnsi="Bookman Old Style" w:cs="Arial"/>
          <w:bCs/>
          <w:sz w:val="28"/>
          <w:szCs w:val="28"/>
          <w:lang w:eastAsia="es-ES"/>
        </w:rPr>
        <w:t>comunican a</w:t>
      </w:r>
      <w:r w:rsidR="00781B9A">
        <w:rPr>
          <w:rFonts w:ascii="Bookman Old Style" w:eastAsia="Times New Roman" w:hAnsi="Bookman Old Style" w:cs="Arial"/>
          <w:bCs/>
          <w:sz w:val="28"/>
          <w:szCs w:val="28"/>
          <w:lang w:eastAsia="es-ES"/>
        </w:rPr>
        <w:t xml:space="preserve"> los administradores- </w:t>
      </w:r>
      <w:r w:rsidR="00E01547">
        <w:rPr>
          <w:rFonts w:ascii="Bookman Old Style" w:eastAsia="Times New Roman" w:hAnsi="Bookman Old Style" w:cs="Arial"/>
          <w:bCs/>
          <w:sz w:val="28"/>
          <w:szCs w:val="28"/>
          <w:lang w:eastAsia="es-ES"/>
        </w:rPr>
        <w:t xml:space="preserve">advierte el legislador </w:t>
      </w:r>
      <w:r w:rsidR="00781B9A">
        <w:rPr>
          <w:rFonts w:ascii="Bookman Old Style" w:eastAsia="Times New Roman" w:hAnsi="Bookman Old Style" w:cs="Arial"/>
          <w:bCs/>
          <w:sz w:val="28"/>
          <w:szCs w:val="28"/>
          <w:lang w:eastAsia="es-ES"/>
        </w:rPr>
        <w:t xml:space="preserve">que </w:t>
      </w:r>
      <w:r w:rsidR="00951AF2">
        <w:rPr>
          <w:rFonts w:ascii="Bookman Old Style" w:eastAsia="Times New Roman" w:hAnsi="Bookman Old Style" w:cs="Arial"/>
          <w:bCs/>
          <w:sz w:val="28"/>
          <w:szCs w:val="28"/>
          <w:lang w:eastAsia="es-ES"/>
        </w:rPr>
        <w:t>si van en contra de los intereses de la sociedad y privilegian los de ella o sus subordinadas, r</w:t>
      </w:r>
      <w:r w:rsidR="00951AF2" w:rsidRPr="00951AF2">
        <w:rPr>
          <w:rFonts w:ascii="Bookman Old Style" w:eastAsia="Times New Roman" w:hAnsi="Bookman Old Style" w:cs="Arial"/>
          <w:bCs/>
          <w:sz w:val="28"/>
          <w:szCs w:val="28"/>
          <w:lang w:eastAsia="es-ES"/>
        </w:rPr>
        <w:t>esponde</w:t>
      </w:r>
      <w:r w:rsidR="00951AF2">
        <w:rPr>
          <w:rFonts w:ascii="Bookman Old Style" w:eastAsia="Times New Roman" w:hAnsi="Bookman Old Style" w:cs="Arial"/>
          <w:bCs/>
          <w:sz w:val="28"/>
          <w:szCs w:val="28"/>
          <w:lang w:eastAsia="es-ES"/>
        </w:rPr>
        <w:t xml:space="preserve">n de las obligaciones de la controlada en liquidación, </w:t>
      </w:r>
      <w:r w:rsidR="00951AF2" w:rsidRPr="00951AF2">
        <w:rPr>
          <w:rFonts w:ascii="Bookman Old Style" w:eastAsia="Times New Roman" w:hAnsi="Bookman Old Style" w:cs="Arial"/>
          <w:bCs/>
          <w:sz w:val="28"/>
          <w:szCs w:val="28"/>
          <w:lang w:eastAsia="es-ES"/>
        </w:rPr>
        <w:t>en forma subsidiaria</w:t>
      </w:r>
      <w:r w:rsidR="00E01547">
        <w:rPr>
          <w:rFonts w:ascii="Bookman Old Style" w:eastAsia="Times New Roman" w:hAnsi="Bookman Old Style" w:cs="Arial"/>
          <w:bCs/>
          <w:sz w:val="28"/>
          <w:szCs w:val="28"/>
          <w:lang w:eastAsia="es-ES"/>
        </w:rPr>
        <w:t xml:space="preserve"> y por lo pronto presunta</w:t>
      </w:r>
      <w:r w:rsidR="00951AF2">
        <w:rPr>
          <w:rFonts w:ascii="Bookman Old Style" w:eastAsia="Times New Roman" w:hAnsi="Bookman Old Style" w:cs="Arial"/>
          <w:bCs/>
          <w:sz w:val="28"/>
          <w:szCs w:val="28"/>
          <w:lang w:eastAsia="es-ES"/>
        </w:rPr>
        <w:t>, y no porque su actuar en s</w:t>
      </w:r>
      <w:r w:rsidR="00E01547">
        <w:rPr>
          <w:rFonts w:ascii="Bookman Old Style" w:eastAsia="Times New Roman" w:hAnsi="Bookman Old Style" w:cs="Arial"/>
          <w:bCs/>
          <w:sz w:val="28"/>
          <w:szCs w:val="28"/>
          <w:lang w:eastAsia="es-ES"/>
        </w:rPr>
        <w:t>í mismo pueda</w:t>
      </w:r>
      <w:r w:rsidR="00951AF2">
        <w:rPr>
          <w:rFonts w:ascii="Bookman Old Style" w:eastAsia="Times New Roman" w:hAnsi="Bookman Old Style" w:cs="Arial"/>
          <w:bCs/>
          <w:sz w:val="28"/>
          <w:szCs w:val="28"/>
          <w:lang w:eastAsia="es-ES"/>
        </w:rPr>
        <w:t xml:space="preserve"> tildarse de ilícito, o porque en ese direccionamiento de la voluntad de la filial o subsidiaria concursada hubiese</w:t>
      </w:r>
      <w:r w:rsidR="0086706A">
        <w:rPr>
          <w:rFonts w:ascii="Bookman Old Style" w:eastAsia="Times New Roman" w:hAnsi="Bookman Old Style" w:cs="Arial"/>
          <w:bCs/>
          <w:sz w:val="28"/>
          <w:szCs w:val="28"/>
          <w:lang w:eastAsia="es-ES"/>
        </w:rPr>
        <w:t>n</w:t>
      </w:r>
      <w:r w:rsidR="00951AF2">
        <w:rPr>
          <w:rFonts w:ascii="Bookman Old Style" w:eastAsia="Times New Roman" w:hAnsi="Bookman Old Style" w:cs="Arial"/>
          <w:bCs/>
          <w:sz w:val="28"/>
          <w:szCs w:val="28"/>
          <w:lang w:eastAsia="es-ES"/>
        </w:rPr>
        <w:t xml:space="preserve"> cometido culpa. Tan solo </w:t>
      </w:r>
      <w:r w:rsidR="000136B9">
        <w:rPr>
          <w:rFonts w:ascii="Bookman Old Style" w:eastAsia="Times New Roman" w:hAnsi="Bookman Old Style" w:cs="Arial"/>
          <w:bCs/>
          <w:sz w:val="28"/>
          <w:szCs w:val="28"/>
          <w:lang w:eastAsia="es-ES"/>
        </w:rPr>
        <w:t>toma en cuenta la ley el juego de intereses en donde los de la sociedad no fueron los escogidos</w:t>
      </w:r>
      <w:r w:rsidR="00E01547">
        <w:rPr>
          <w:rFonts w:ascii="Bookman Old Style" w:eastAsia="Times New Roman" w:hAnsi="Bookman Old Style" w:cs="Arial"/>
          <w:bCs/>
          <w:sz w:val="28"/>
          <w:szCs w:val="28"/>
          <w:lang w:eastAsia="es-ES"/>
        </w:rPr>
        <w:t xml:space="preserve"> y más bien se actuó en su contra.</w:t>
      </w:r>
      <w:r w:rsidR="000136B9">
        <w:rPr>
          <w:rFonts w:ascii="Bookman Old Style" w:eastAsia="Times New Roman" w:hAnsi="Bookman Old Style" w:cs="Arial"/>
          <w:bCs/>
          <w:sz w:val="28"/>
          <w:szCs w:val="28"/>
          <w:lang w:eastAsia="es-ES"/>
        </w:rPr>
        <w:t xml:space="preserve"> </w:t>
      </w:r>
    </w:p>
    <w:p w:rsidR="00781B9A" w:rsidRDefault="00781B9A" w:rsidP="007F5241">
      <w:pPr>
        <w:autoSpaceDE w:val="0"/>
        <w:autoSpaceDN w:val="0"/>
        <w:spacing w:after="0" w:line="360" w:lineRule="auto"/>
        <w:ind w:firstLine="708"/>
        <w:jc w:val="both"/>
        <w:rPr>
          <w:rFonts w:ascii="Bookman Old Style" w:eastAsia="Times New Roman" w:hAnsi="Bookman Old Style" w:cs="Arial"/>
          <w:bCs/>
          <w:sz w:val="28"/>
          <w:szCs w:val="28"/>
          <w:lang w:eastAsia="es-ES"/>
        </w:rPr>
      </w:pPr>
    </w:p>
    <w:p w:rsidR="006A338A" w:rsidRDefault="007E0D75" w:rsidP="00DD613D">
      <w:pPr>
        <w:spacing w:before="100" w:beforeAutospacing="1" w:after="100" w:afterAutospacing="1" w:line="360" w:lineRule="auto"/>
        <w:ind w:firstLine="709"/>
        <w:jc w:val="both"/>
        <w:rPr>
          <w:rFonts w:ascii="Bookman Old Style" w:eastAsia="Times New Roman" w:hAnsi="Bookman Old Style" w:cs="Arial"/>
          <w:bCs/>
          <w:sz w:val="28"/>
          <w:szCs w:val="28"/>
          <w:lang w:eastAsia="es-ES"/>
        </w:rPr>
      </w:pPr>
      <w:r>
        <w:rPr>
          <w:rFonts w:ascii="Bookman Old Style" w:eastAsia="Times New Roman" w:hAnsi="Bookman Old Style" w:cs="Arial"/>
          <w:bCs/>
          <w:sz w:val="28"/>
          <w:szCs w:val="28"/>
          <w:lang w:eastAsia="es-ES"/>
        </w:rPr>
        <w:t xml:space="preserve">Demostrados </w:t>
      </w:r>
      <w:r w:rsidR="00003A6E">
        <w:rPr>
          <w:rFonts w:ascii="Bookman Old Style" w:eastAsia="Times New Roman" w:hAnsi="Bookman Old Style" w:cs="Arial"/>
          <w:bCs/>
          <w:sz w:val="28"/>
          <w:szCs w:val="28"/>
          <w:lang w:eastAsia="es-ES"/>
        </w:rPr>
        <w:t>los supuestos fác</w:t>
      </w:r>
      <w:r w:rsidR="008037D6">
        <w:rPr>
          <w:rFonts w:ascii="Bookman Old Style" w:eastAsia="Times New Roman" w:hAnsi="Bookman Old Style" w:cs="Arial"/>
          <w:bCs/>
          <w:sz w:val="28"/>
          <w:szCs w:val="28"/>
          <w:lang w:eastAsia="es-ES"/>
        </w:rPr>
        <w:t>ticos previstos en el parágrafo</w:t>
      </w:r>
      <w:r w:rsidR="00003A6E">
        <w:rPr>
          <w:rFonts w:ascii="Bookman Old Style" w:eastAsia="Times New Roman" w:hAnsi="Bookman Old Style" w:cs="Arial"/>
          <w:bCs/>
          <w:sz w:val="28"/>
          <w:szCs w:val="28"/>
          <w:lang w:eastAsia="es-ES"/>
        </w:rPr>
        <w:t xml:space="preserve">, </w:t>
      </w:r>
      <w:r w:rsidR="00EB32B7">
        <w:rPr>
          <w:rFonts w:ascii="Bookman Old Style" w:eastAsia="Times New Roman" w:hAnsi="Bookman Old Style" w:cs="Arial"/>
          <w:bCs/>
          <w:sz w:val="28"/>
          <w:szCs w:val="28"/>
          <w:lang w:eastAsia="es-ES"/>
        </w:rPr>
        <w:t>y ausente  de prueba una causa diferente que explique la situación concursal,</w:t>
      </w:r>
      <w:r w:rsidR="0086706A">
        <w:rPr>
          <w:rFonts w:ascii="Bookman Old Style" w:eastAsia="Times New Roman" w:hAnsi="Bookman Old Style" w:cs="Arial"/>
          <w:bCs/>
          <w:sz w:val="28"/>
          <w:szCs w:val="28"/>
          <w:lang w:eastAsia="es-ES"/>
        </w:rPr>
        <w:t xml:space="preserve"> esto es, que se tomen como sus causas y por tanto se descarte la presunción, </w:t>
      </w:r>
      <w:r w:rsidR="00003A6E">
        <w:rPr>
          <w:rFonts w:ascii="Bookman Old Style" w:eastAsia="Times New Roman" w:hAnsi="Bookman Old Style" w:cs="Arial"/>
          <w:bCs/>
          <w:sz w:val="28"/>
          <w:szCs w:val="28"/>
          <w:lang w:eastAsia="es-ES"/>
        </w:rPr>
        <w:t xml:space="preserve">es dable deducir </w:t>
      </w:r>
      <w:r w:rsidR="002A1458">
        <w:rPr>
          <w:rFonts w:ascii="Bookman Old Style" w:eastAsia="Times New Roman" w:hAnsi="Bookman Old Style" w:cs="Arial"/>
          <w:bCs/>
          <w:sz w:val="28"/>
          <w:szCs w:val="28"/>
          <w:lang w:eastAsia="es-ES"/>
        </w:rPr>
        <w:t xml:space="preserve">y declarar </w:t>
      </w:r>
      <w:r w:rsidR="00003A6E">
        <w:rPr>
          <w:rFonts w:ascii="Bookman Old Style" w:eastAsia="Times New Roman" w:hAnsi="Bookman Old Style" w:cs="Arial"/>
          <w:bCs/>
          <w:sz w:val="28"/>
          <w:szCs w:val="28"/>
          <w:lang w:eastAsia="es-ES"/>
        </w:rPr>
        <w:t xml:space="preserve">la </w:t>
      </w:r>
      <w:r>
        <w:rPr>
          <w:rFonts w:ascii="Bookman Old Style" w:eastAsia="Times New Roman" w:hAnsi="Bookman Old Style" w:cs="Arial"/>
          <w:bCs/>
          <w:sz w:val="28"/>
          <w:szCs w:val="28"/>
          <w:lang w:eastAsia="es-ES"/>
        </w:rPr>
        <w:t>responsabilidad</w:t>
      </w:r>
      <w:r w:rsidR="00003A6E">
        <w:rPr>
          <w:rFonts w:ascii="Bookman Old Style" w:eastAsia="Times New Roman" w:hAnsi="Bookman Old Style" w:cs="Arial"/>
          <w:bCs/>
          <w:sz w:val="28"/>
          <w:szCs w:val="28"/>
          <w:lang w:eastAsia="es-ES"/>
        </w:rPr>
        <w:t xml:space="preserve"> subsidiaria, que no solidaria, de la matriz</w:t>
      </w:r>
      <w:r>
        <w:rPr>
          <w:rFonts w:ascii="Bookman Old Style" w:eastAsia="Times New Roman" w:hAnsi="Bookman Old Style" w:cs="Arial"/>
          <w:bCs/>
          <w:sz w:val="28"/>
          <w:szCs w:val="28"/>
          <w:lang w:eastAsia="es-ES"/>
        </w:rPr>
        <w:t xml:space="preserve"> frente a las obligaciones de la controlada, lo que</w:t>
      </w:r>
      <w:r w:rsidR="001569AD">
        <w:rPr>
          <w:rFonts w:ascii="Bookman Old Style" w:eastAsia="Times New Roman" w:hAnsi="Bookman Old Style" w:cs="Arial"/>
          <w:bCs/>
          <w:sz w:val="28"/>
          <w:szCs w:val="28"/>
          <w:lang w:eastAsia="es-ES"/>
        </w:rPr>
        <w:t xml:space="preserve"> exige </w:t>
      </w:r>
      <w:r>
        <w:rPr>
          <w:rFonts w:ascii="Bookman Old Style" w:eastAsia="Times New Roman" w:hAnsi="Bookman Old Style" w:cs="Arial"/>
          <w:bCs/>
          <w:sz w:val="28"/>
          <w:szCs w:val="28"/>
          <w:lang w:eastAsia="es-ES"/>
        </w:rPr>
        <w:t xml:space="preserve">que </w:t>
      </w:r>
      <w:r w:rsidR="001569AD">
        <w:rPr>
          <w:rFonts w:ascii="Bookman Old Style" w:eastAsia="Times New Roman" w:hAnsi="Bookman Old Style" w:cs="Arial"/>
          <w:bCs/>
          <w:sz w:val="28"/>
          <w:szCs w:val="28"/>
          <w:lang w:eastAsia="es-ES"/>
        </w:rPr>
        <w:t xml:space="preserve">el acreedor </w:t>
      </w:r>
      <w:r w:rsidR="0086706A">
        <w:rPr>
          <w:rFonts w:ascii="Bookman Old Style" w:eastAsia="Times New Roman" w:hAnsi="Bookman Old Style" w:cs="Arial"/>
          <w:bCs/>
          <w:sz w:val="28"/>
          <w:szCs w:val="28"/>
          <w:lang w:eastAsia="es-ES"/>
        </w:rPr>
        <w:t xml:space="preserve">interesado en tal declaración </w:t>
      </w:r>
      <w:r w:rsidR="001569AD">
        <w:rPr>
          <w:rFonts w:ascii="Bookman Old Style" w:eastAsia="Times New Roman" w:hAnsi="Bookman Old Style" w:cs="Arial"/>
          <w:bCs/>
          <w:sz w:val="28"/>
          <w:szCs w:val="28"/>
          <w:lang w:eastAsia="es-ES"/>
        </w:rPr>
        <w:t>haya reclamado su pago en forma previa e infructuosa</w:t>
      </w:r>
      <w:r w:rsidR="008037D6">
        <w:rPr>
          <w:rFonts w:ascii="Bookman Old Style" w:eastAsia="Times New Roman" w:hAnsi="Bookman Old Style" w:cs="Arial"/>
          <w:bCs/>
          <w:sz w:val="28"/>
          <w:szCs w:val="28"/>
          <w:lang w:eastAsia="es-ES"/>
        </w:rPr>
        <w:t xml:space="preserve"> a la concursada</w:t>
      </w:r>
      <w:r w:rsidR="001569AD">
        <w:rPr>
          <w:rFonts w:ascii="Bookman Old Style" w:eastAsia="Times New Roman" w:hAnsi="Bookman Old Style" w:cs="Arial"/>
          <w:bCs/>
          <w:sz w:val="28"/>
          <w:szCs w:val="28"/>
          <w:lang w:eastAsia="es-ES"/>
        </w:rPr>
        <w:t>, para ahí sí, poder dirigirse contra la matriz.</w:t>
      </w:r>
      <w:r w:rsidR="00D25A1B">
        <w:rPr>
          <w:rFonts w:ascii="Bookman Old Style" w:eastAsia="Times New Roman" w:hAnsi="Bookman Old Style" w:cs="Arial"/>
          <w:bCs/>
          <w:sz w:val="28"/>
          <w:szCs w:val="28"/>
          <w:lang w:eastAsia="es-ES"/>
        </w:rPr>
        <w:t xml:space="preserve"> </w:t>
      </w:r>
    </w:p>
    <w:p w:rsidR="007F5241" w:rsidRDefault="00D25A1B" w:rsidP="00DD613D">
      <w:pPr>
        <w:spacing w:before="100" w:beforeAutospacing="1" w:after="100" w:afterAutospacing="1" w:line="360" w:lineRule="auto"/>
        <w:ind w:firstLine="709"/>
        <w:jc w:val="both"/>
        <w:rPr>
          <w:rFonts w:ascii="Arial" w:eastAsia="Times New Roman" w:hAnsi="Arial" w:cs="Arial"/>
          <w:color w:val="000000"/>
          <w:sz w:val="20"/>
          <w:szCs w:val="20"/>
          <w:lang w:val="es-CO" w:eastAsia="es-CO"/>
        </w:rPr>
      </w:pPr>
      <w:r>
        <w:rPr>
          <w:rFonts w:ascii="Bookman Old Style" w:eastAsia="Times New Roman" w:hAnsi="Bookman Old Style" w:cs="Arial"/>
          <w:bCs/>
          <w:sz w:val="28"/>
          <w:szCs w:val="28"/>
          <w:lang w:eastAsia="es-ES"/>
        </w:rPr>
        <w:t>Lo anterior pone de presente que en el marco de la liquidación obligatoria ha debido el acreedor reclamar su derecho y, en el ámbito del proceso</w:t>
      </w:r>
      <w:r w:rsidR="007F5241">
        <w:rPr>
          <w:rFonts w:ascii="Bookman Old Style" w:eastAsia="Times New Roman" w:hAnsi="Bookman Old Style" w:cs="Arial"/>
          <w:bCs/>
          <w:sz w:val="28"/>
          <w:szCs w:val="28"/>
          <w:lang w:eastAsia="es-ES"/>
        </w:rPr>
        <w:t xml:space="preserve"> judicial</w:t>
      </w:r>
      <w:r>
        <w:rPr>
          <w:rFonts w:ascii="Bookman Old Style" w:eastAsia="Times New Roman" w:hAnsi="Bookman Old Style" w:cs="Arial"/>
          <w:bCs/>
          <w:sz w:val="28"/>
          <w:szCs w:val="28"/>
          <w:lang w:eastAsia="es-ES"/>
        </w:rPr>
        <w:t xml:space="preserve"> subsecuente dirigido contra la matriz, ha debido demostrar </w:t>
      </w:r>
      <w:r w:rsidR="000D04E1">
        <w:rPr>
          <w:rFonts w:ascii="Bookman Old Style" w:eastAsia="Times New Roman" w:hAnsi="Bookman Old Style" w:cs="Arial"/>
          <w:bCs/>
          <w:sz w:val="28"/>
          <w:szCs w:val="28"/>
          <w:lang w:eastAsia="es-ES"/>
        </w:rPr>
        <w:t xml:space="preserve">no sólo lo anterior sino que </w:t>
      </w:r>
      <w:r w:rsidR="006B5331">
        <w:rPr>
          <w:rFonts w:ascii="Bookman Old Style" w:eastAsia="Times New Roman" w:hAnsi="Bookman Old Style" w:cs="Arial"/>
          <w:bCs/>
          <w:sz w:val="28"/>
          <w:szCs w:val="28"/>
          <w:lang w:eastAsia="es-ES"/>
        </w:rPr>
        <w:t xml:space="preserve">dicha diligencia fue </w:t>
      </w:r>
      <w:r w:rsidR="006B5331" w:rsidRPr="006A338A">
        <w:rPr>
          <w:rFonts w:ascii="Bookman Old Style" w:eastAsia="Times New Roman" w:hAnsi="Bookman Old Style" w:cs="Arial"/>
          <w:bCs/>
          <w:sz w:val="28"/>
          <w:szCs w:val="28"/>
          <w:lang w:eastAsia="es-ES"/>
        </w:rPr>
        <w:t>vana</w:t>
      </w:r>
      <w:r w:rsidR="006B5331">
        <w:rPr>
          <w:rFonts w:ascii="Bookman Old Style" w:eastAsia="Times New Roman" w:hAnsi="Bookman Old Style" w:cs="Arial"/>
          <w:bCs/>
          <w:sz w:val="28"/>
          <w:szCs w:val="28"/>
          <w:lang w:eastAsia="es-ES"/>
        </w:rPr>
        <w:t xml:space="preserve">, bien porque habiendo terminado el </w:t>
      </w:r>
      <w:r w:rsidR="002A1458">
        <w:rPr>
          <w:rFonts w:ascii="Bookman Old Style" w:eastAsia="Times New Roman" w:hAnsi="Bookman Old Style" w:cs="Arial"/>
          <w:bCs/>
          <w:sz w:val="28"/>
          <w:szCs w:val="28"/>
          <w:lang w:eastAsia="es-ES"/>
        </w:rPr>
        <w:t>trámite concursal</w:t>
      </w:r>
      <w:r w:rsidR="006B5331">
        <w:rPr>
          <w:rFonts w:ascii="Bookman Old Style" w:eastAsia="Times New Roman" w:hAnsi="Bookman Old Style" w:cs="Arial"/>
          <w:bCs/>
          <w:sz w:val="28"/>
          <w:szCs w:val="28"/>
          <w:lang w:eastAsia="es-ES"/>
        </w:rPr>
        <w:t xml:space="preserve"> no quedaron bienes y derechos suficientes para satisfacer su crédito, o </w:t>
      </w:r>
      <w:r w:rsidR="002A1458">
        <w:rPr>
          <w:rFonts w:ascii="Bookman Old Style" w:eastAsia="Times New Roman" w:hAnsi="Bookman Old Style" w:cs="Arial"/>
          <w:bCs/>
          <w:sz w:val="28"/>
          <w:szCs w:val="28"/>
          <w:lang w:eastAsia="es-ES"/>
        </w:rPr>
        <w:t>ya porque</w:t>
      </w:r>
      <w:r w:rsidR="006B5331">
        <w:rPr>
          <w:rFonts w:ascii="Bookman Old Style" w:eastAsia="Times New Roman" w:hAnsi="Bookman Old Style" w:cs="Arial"/>
          <w:bCs/>
          <w:sz w:val="28"/>
          <w:szCs w:val="28"/>
          <w:lang w:eastAsia="es-ES"/>
        </w:rPr>
        <w:t xml:space="preserve"> no habiendo culminado, a todas luces se avizora esa circunstancia, </w:t>
      </w:r>
      <w:r w:rsidR="006A338A">
        <w:rPr>
          <w:rFonts w:ascii="Bookman Old Style" w:eastAsia="Times New Roman" w:hAnsi="Bookman Old Style" w:cs="Arial"/>
          <w:bCs/>
          <w:sz w:val="28"/>
          <w:szCs w:val="28"/>
          <w:lang w:eastAsia="es-ES"/>
        </w:rPr>
        <w:t xml:space="preserve">recaudos cardinales </w:t>
      </w:r>
      <w:r w:rsidR="006B5331">
        <w:rPr>
          <w:rFonts w:ascii="Bookman Old Style" w:eastAsia="Times New Roman" w:hAnsi="Bookman Old Style" w:cs="Arial"/>
          <w:bCs/>
          <w:sz w:val="28"/>
          <w:szCs w:val="28"/>
          <w:lang w:eastAsia="es-ES"/>
        </w:rPr>
        <w:t xml:space="preserve">para entender la </w:t>
      </w:r>
      <w:r w:rsidR="006A338A">
        <w:rPr>
          <w:rFonts w:ascii="Bookman Old Style" w:eastAsia="Times New Roman" w:hAnsi="Bookman Old Style" w:cs="Arial"/>
          <w:bCs/>
          <w:sz w:val="28"/>
          <w:szCs w:val="28"/>
          <w:lang w:eastAsia="es-ES"/>
        </w:rPr>
        <w:t xml:space="preserve">necesidad de la </w:t>
      </w:r>
      <w:r w:rsidR="006B5331">
        <w:rPr>
          <w:rFonts w:ascii="Bookman Old Style" w:eastAsia="Times New Roman" w:hAnsi="Bookman Old Style" w:cs="Arial"/>
          <w:bCs/>
          <w:sz w:val="28"/>
          <w:szCs w:val="28"/>
          <w:lang w:eastAsia="es-ES"/>
        </w:rPr>
        <w:t xml:space="preserve">activación del proceso judicial tendiente a la demostración de la </w:t>
      </w:r>
      <w:r w:rsidR="006A338A">
        <w:rPr>
          <w:rFonts w:ascii="Bookman Old Style" w:eastAsia="Times New Roman" w:hAnsi="Bookman Old Style" w:cs="Arial"/>
          <w:bCs/>
          <w:sz w:val="28"/>
          <w:szCs w:val="28"/>
          <w:lang w:eastAsia="es-ES"/>
        </w:rPr>
        <w:t xml:space="preserve">aludida </w:t>
      </w:r>
      <w:r w:rsidR="003E2D73">
        <w:rPr>
          <w:rFonts w:ascii="Bookman Old Style" w:eastAsia="Times New Roman" w:hAnsi="Bookman Old Style" w:cs="Arial"/>
          <w:bCs/>
          <w:sz w:val="28"/>
          <w:szCs w:val="28"/>
          <w:lang w:eastAsia="es-ES"/>
        </w:rPr>
        <w:t>y presunta responsabilidad subsidiaria</w:t>
      </w:r>
      <w:r w:rsidR="006B5331">
        <w:rPr>
          <w:rFonts w:ascii="Bookman Old Style" w:eastAsia="Times New Roman" w:hAnsi="Bookman Old Style" w:cs="Arial"/>
          <w:bCs/>
          <w:sz w:val="28"/>
          <w:szCs w:val="28"/>
          <w:lang w:eastAsia="es-ES"/>
        </w:rPr>
        <w:t>.</w:t>
      </w:r>
      <w:r w:rsidR="007F5241" w:rsidRPr="007F5241">
        <w:rPr>
          <w:rFonts w:ascii="Arial" w:eastAsia="Times New Roman" w:hAnsi="Arial" w:cs="Arial"/>
          <w:color w:val="000000"/>
          <w:sz w:val="20"/>
          <w:szCs w:val="20"/>
          <w:lang w:val="es-CO" w:eastAsia="es-CO"/>
        </w:rPr>
        <w:t xml:space="preserve"> </w:t>
      </w:r>
    </w:p>
    <w:p w:rsidR="007F5241" w:rsidRPr="007F5241" w:rsidRDefault="007F5241" w:rsidP="00DD613D">
      <w:pPr>
        <w:spacing w:before="100" w:beforeAutospacing="1" w:after="100" w:afterAutospacing="1" w:line="360" w:lineRule="auto"/>
        <w:ind w:firstLine="709"/>
        <w:jc w:val="both"/>
        <w:rPr>
          <w:rFonts w:ascii="Bookman Old Style" w:eastAsia="Times New Roman" w:hAnsi="Bookman Old Style" w:cs="Arial"/>
          <w:color w:val="000000"/>
          <w:sz w:val="28"/>
          <w:szCs w:val="28"/>
          <w:lang w:val="es-CO" w:eastAsia="es-CO"/>
        </w:rPr>
      </w:pPr>
      <w:r w:rsidRPr="007F5241">
        <w:rPr>
          <w:rFonts w:ascii="Bookman Old Style" w:eastAsia="Times New Roman" w:hAnsi="Bookman Old Style" w:cs="Arial"/>
          <w:color w:val="000000"/>
          <w:sz w:val="28"/>
          <w:szCs w:val="28"/>
          <w:lang w:val="es-CO" w:eastAsia="es-CO"/>
        </w:rPr>
        <w:t xml:space="preserve">En sentencia en la que se ventilaba la procedencia de una pretensión similar a la de esta causa, incoada por el liquidador de una sociedad, </w:t>
      </w:r>
      <w:r w:rsidR="00DF2B3A">
        <w:rPr>
          <w:rFonts w:ascii="Bookman Old Style" w:eastAsia="Times New Roman" w:hAnsi="Bookman Old Style" w:cs="Arial"/>
          <w:color w:val="000000"/>
          <w:sz w:val="28"/>
          <w:szCs w:val="28"/>
          <w:lang w:val="es-CO" w:eastAsia="es-CO"/>
        </w:rPr>
        <w:t xml:space="preserve">y luego de establecer </w:t>
      </w:r>
      <w:r w:rsidR="004C1029">
        <w:rPr>
          <w:rFonts w:ascii="Bookman Old Style" w:eastAsia="Times New Roman" w:hAnsi="Bookman Old Style" w:cs="Arial"/>
          <w:color w:val="000000"/>
          <w:sz w:val="28"/>
          <w:szCs w:val="28"/>
          <w:lang w:val="es-CO" w:eastAsia="es-CO"/>
        </w:rPr>
        <w:t>que la</w:t>
      </w:r>
      <w:r w:rsidR="00DF2B3A">
        <w:rPr>
          <w:rFonts w:ascii="Bookman Old Style" w:eastAsia="Times New Roman" w:hAnsi="Bookman Old Style" w:cs="Arial"/>
          <w:color w:val="000000"/>
          <w:sz w:val="28"/>
          <w:szCs w:val="28"/>
          <w:lang w:val="es-CO" w:eastAsia="es-CO"/>
        </w:rPr>
        <w:t xml:space="preserve"> razón de ser del parágrafo examinado es la de morigerar el principio de limitación de la responsabilidad de los socios</w:t>
      </w:r>
      <w:r w:rsidR="004C1029">
        <w:rPr>
          <w:rFonts w:ascii="Bookman Old Style" w:eastAsia="Times New Roman" w:hAnsi="Bookman Old Style" w:cs="Arial"/>
          <w:color w:val="000000"/>
          <w:sz w:val="28"/>
          <w:szCs w:val="28"/>
          <w:lang w:val="es-CO" w:eastAsia="es-CO"/>
        </w:rPr>
        <w:t xml:space="preserve">, </w:t>
      </w:r>
      <w:r w:rsidR="00C076C2">
        <w:rPr>
          <w:rFonts w:ascii="Bookman Old Style" w:eastAsia="Times New Roman" w:hAnsi="Bookman Old Style" w:cs="Arial"/>
          <w:color w:val="000000"/>
          <w:sz w:val="28"/>
          <w:szCs w:val="28"/>
          <w:lang w:val="es-CO" w:eastAsia="es-CO"/>
        </w:rPr>
        <w:t>dijo esta</w:t>
      </w:r>
      <w:r w:rsidR="004C1029">
        <w:rPr>
          <w:rFonts w:ascii="Bookman Old Style" w:eastAsia="Times New Roman" w:hAnsi="Bookman Old Style" w:cs="Arial"/>
          <w:color w:val="000000"/>
          <w:sz w:val="28"/>
          <w:szCs w:val="28"/>
          <w:lang w:val="es-CO" w:eastAsia="es-CO"/>
        </w:rPr>
        <w:t xml:space="preserve"> Corporación:</w:t>
      </w:r>
    </w:p>
    <w:p w:rsidR="004C1029" w:rsidRDefault="00DF2B3A" w:rsidP="004C1029">
      <w:pPr>
        <w:spacing w:before="100" w:beforeAutospacing="1" w:after="100" w:afterAutospacing="1" w:line="360" w:lineRule="auto"/>
        <w:ind w:left="709"/>
        <w:jc w:val="both"/>
        <w:rPr>
          <w:rFonts w:ascii="Bookman Old Style" w:eastAsia="Times New Roman" w:hAnsi="Bookman Old Style" w:cs="Arial"/>
          <w:i/>
          <w:color w:val="000000"/>
          <w:sz w:val="24"/>
          <w:szCs w:val="24"/>
          <w:lang w:val="es-CO" w:eastAsia="es-CO"/>
        </w:rPr>
      </w:pPr>
      <w:r w:rsidRPr="00DF2B3A">
        <w:rPr>
          <w:rFonts w:ascii="Bookman Old Style" w:eastAsia="Times New Roman" w:hAnsi="Bookman Old Style" w:cs="Arial"/>
          <w:i/>
          <w:color w:val="000000"/>
          <w:sz w:val="24"/>
          <w:szCs w:val="24"/>
          <w:lang w:val="es-CO" w:eastAsia="es-CO"/>
        </w:rPr>
        <w:t>Postulado del que brota paladina la protección de terceros ajenos al esquema societari</w:t>
      </w:r>
      <w:r w:rsidR="004C1029">
        <w:rPr>
          <w:rFonts w:ascii="Bookman Old Style" w:eastAsia="Times New Roman" w:hAnsi="Bookman Old Style" w:cs="Arial"/>
          <w:i/>
          <w:color w:val="000000"/>
          <w:sz w:val="24"/>
          <w:szCs w:val="24"/>
          <w:lang w:val="es-CO" w:eastAsia="es-CO"/>
        </w:rPr>
        <w:t>o derivado del contrato social.</w:t>
      </w:r>
    </w:p>
    <w:p w:rsidR="007F5241" w:rsidRPr="004C1029" w:rsidRDefault="004C1029" w:rsidP="004C1029">
      <w:pPr>
        <w:spacing w:before="100" w:beforeAutospacing="1" w:after="100" w:afterAutospacing="1" w:line="360" w:lineRule="auto"/>
        <w:ind w:left="709"/>
        <w:jc w:val="both"/>
        <w:rPr>
          <w:rFonts w:ascii="Bookman Old Style" w:eastAsia="Times New Roman" w:hAnsi="Bookman Old Style" w:cs="Arial"/>
          <w:i/>
          <w:color w:val="000000"/>
          <w:sz w:val="24"/>
          <w:szCs w:val="24"/>
          <w:lang w:val="es-CO" w:eastAsia="es-CO"/>
        </w:rPr>
      </w:pPr>
      <w:r>
        <w:rPr>
          <w:rFonts w:ascii="Bookman Old Style" w:eastAsia="Times New Roman" w:hAnsi="Bookman Old Style" w:cs="Arial"/>
          <w:i/>
          <w:color w:val="000000"/>
          <w:sz w:val="24"/>
          <w:szCs w:val="24"/>
          <w:lang w:val="es-CO" w:eastAsia="es-CO"/>
        </w:rPr>
        <w:t>P</w:t>
      </w:r>
      <w:r w:rsidR="00DF2B3A" w:rsidRPr="00DF2B3A">
        <w:rPr>
          <w:rFonts w:ascii="Bookman Old Style" w:eastAsia="Times New Roman" w:hAnsi="Bookman Old Style" w:cs="Arial"/>
          <w:i/>
          <w:color w:val="000000"/>
          <w:sz w:val="24"/>
          <w:szCs w:val="24"/>
          <w:lang w:val="es-CO" w:eastAsia="es-CO"/>
        </w:rPr>
        <w:t xml:space="preserve">ero arrancar de allí a decir que la transformación aludida da pie para que todo sea posible sin miramientos de ninguna especie, y que </w:t>
      </w:r>
      <w:r w:rsidR="00DF2B3A" w:rsidRPr="00C076C2">
        <w:rPr>
          <w:rFonts w:ascii="Bookman Old Style" w:eastAsia="Times New Roman" w:hAnsi="Bookman Old Style" w:cs="Arial"/>
          <w:i/>
          <w:color w:val="000000"/>
          <w:sz w:val="24"/>
          <w:szCs w:val="24"/>
          <w:u w:val="single"/>
          <w:lang w:val="es-CO" w:eastAsia="es-CO"/>
        </w:rPr>
        <w:t xml:space="preserve">incluso lo del </w:t>
      </w:r>
      <w:r w:rsidR="00DF2B3A" w:rsidRPr="00CC7D6A">
        <w:rPr>
          <w:rFonts w:ascii="Bookman Old Style" w:eastAsia="Times New Roman" w:hAnsi="Bookman Old Style" w:cs="Arial"/>
          <w:b/>
          <w:i/>
          <w:color w:val="000000"/>
          <w:sz w:val="24"/>
          <w:szCs w:val="24"/>
          <w:u w:val="single"/>
          <w:lang w:val="es-CO" w:eastAsia="es-CO"/>
        </w:rPr>
        <w:t>interés para obrar</w:t>
      </w:r>
      <w:r w:rsidR="00DF2B3A" w:rsidRPr="00C076C2">
        <w:rPr>
          <w:rFonts w:ascii="Bookman Old Style" w:eastAsia="Times New Roman" w:hAnsi="Bookman Old Style" w:cs="Arial"/>
          <w:i/>
          <w:color w:val="000000"/>
          <w:sz w:val="24"/>
          <w:szCs w:val="24"/>
          <w:u w:val="single"/>
          <w:lang w:val="es-CO" w:eastAsia="es-CO"/>
        </w:rPr>
        <w:t xml:space="preserve">, proverbial en el ejercicio de cualquier acción, es cosa secundaria o de poca monta, es sin duda una exageración, desde luego que </w:t>
      </w:r>
      <w:r w:rsidR="007F5241" w:rsidRPr="00C076C2">
        <w:rPr>
          <w:rFonts w:ascii="Bookman Old Style" w:eastAsia="Times New Roman" w:hAnsi="Bookman Old Style" w:cs="Arial"/>
          <w:i/>
          <w:color w:val="000000"/>
          <w:sz w:val="24"/>
          <w:szCs w:val="24"/>
          <w:u w:val="single"/>
          <w:lang w:val="es-CO" w:eastAsia="es-CO"/>
        </w:rPr>
        <w:t>todo el que acude al aparato jurisdiccional del Estado para obtener la tutela de un derecho, “</w:t>
      </w:r>
      <w:r w:rsidR="007F5241" w:rsidRPr="00C076C2">
        <w:rPr>
          <w:rFonts w:ascii="Bookman Old Style" w:eastAsia="Times New Roman" w:hAnsi="Bookman Old Style" w:cs="Arial"/>
          <w:i/>
          <w:iCs/>
          <w:color w:val="000000"/>
          <w:sz w:val="24"/>
          <w:szCs w:val="24"/>
          <w:u w:val="single"/>
          <w:lang w:val="es-CO" w:eastAsia="es-CO"/>
        </w:rPr>
        <w:t>debe estar provisto de éste,</w:t>
      </w:r>
      <w:r w:rsidR="007F5241" w:rsidRPr="007F5241">
        <w:rPr>
          <w:rFonts w:ascii="Bookman Old Style" w:eastAsia="Times New Roman" w:hAnsi="Bookman Old Style" w:cs="Arial"/>
          <w:i/>
          <w:iCs/>
          <w:color w:val="000000"/>
          <w:sz w:val="24"/>
          <w:szCs w:val="24"/>
          <w:lang w:val="es-CO" w:eastAsia="es-CO"/>
        </w:rPr>
        <w:t xml:space="preserve"> considerado como la necesidad del proceso para satisfacer el derecho afirmado como fundamento de la pretensión o de la defensa, sea que aquella este llamada o no a prosperar, porque el proceso debe resolver colisiones efectivas de intereses jurídicos y no formular declaraciones abstractas</w:t>
      </w:r>
      <w:r w:rsidR="007F5241" w:rsidRPr="007F5241">
        <w:rPr>
          <w:rFonts w:ascii="Bookman Old Style" w:eastAsia="Times New Roman" w:hAnsi="Bookman Old Style" w:cs="Arial"/>
          <w:i/>
          <w:color w:val="000000"/>
          <w:sz w:val="24"/>
          <w:szCs w:val="24"/>
          <w:lang w:val="es-CO" w:eastAsia="es-CO"/>
        </w:rPr>
        <w:t>” (Morales Molina, Hernando, Curso de Derecho Procesal Civil, Parte General, ABC, Bogotá 1983, pág. 152).</w:t>
      </w:r>
    </w:p>
    <w:p w:rsidR="007F5241" w:rsidRPr="002F7112" w:rsidRDefault="007F5241" w:rsidP="007F5241">
      <w:pPr>
        <w:spacing w:before="100" w:beforeAutospacing="1" w:after="100" w:afterAutospacing="1" w:line="360" w:lineRule="auto"/>
        <w:ind w:left="709"/>
        <w:jc w:val="both"/>
        <w:rPr>
          <w:rFonts w:ascii="Bookman Old Style" w:eastAsia="Times New Roman" w:hAnsi="Bookman Old Style" w:cs="Times New Roman"/>
          <w:sz w:val="28"/>
          <w:szCs w:val="28"/>
          <w:lang w:val="es-CO" w:eastAsia="es-CO"/>
        </w:rPr>
      </w:pPr>
      <w:r w:rsidRPr="007F5241">
        <w:rPr>
          <w:rFonts w:ascii="Bookman Old Style" w:eastAsia="Times New Roman" w:hAnsi="Bookman Old Style" w:cs="Arial"/>
          <w:i/>
          <w:color w:val="000000"/>
          <w:sz w:val="24"/>
          <w:szCs w:val="24"/>
          <w:lang w:val="es-CO" w:eastAsia="es-CO"/>
        </w:rPr>
        <w:t xml:space="preserve">Puestas las cosas de este modo, inobjetable es la tesis de que </w:t>
      </w:r>
      <w:r w:rsidRPr="00C076C2">
        <w:rPr>
          <w:rFonts w:ascii="Bookman Old Style" w:eastAsia="Times New Roman" w:hAnsi="Bookman Old Style" w:cs="Arial"/>
          <w:i/>
          <w:color w:val="000000"/>
          <w:sz w:val="24"/>
          <w:szCs w:val="24"/>
          <w:u w:val="single"/>
          <w:lang w:val="es-CO" w:eastAsia="es-CO"/>
        </w:rPr>
        <w:t>son los acreedores sociales quienes a la mano tienen este instrumento en defensa de sus derechos</w:t>
      </w:r>
      <w:r w:rsidRPr="007F5241">
        <w:rPr>
          <w:rFonts w:ascii="Bookman Old Style" w:eastAsia="Times New Roman" w:hAnsi="Bookman Old Style" w:cs="Arial"/>
          <w:i/>
          <w:color w:val="000000"/>
          <w:sz w:val="24"/>
          <w:szCs w:val="24"/>
          <w:lang w:val="es-CO" w:eastAsia="es-CO"/>
        </w:rPr>
        <w:t xml:space="preserve">; lo que bien visto, claro, en la panorámica teórica del allanamiento de la personalidad jurídica, no resulta exótico, pues de lo contrario ¿cómo explicar entonces que en otro de los casos donde </w:t>
      </w:r>
      <w:proofErr w:type="spellStart"/>
      <w:r w:rsidRPr="007F5241">
        <w:rPr>
          <w:rFonts w:ascii="Bookman Old Style" w:eastAsia="Times New Roman" w:hAnsi="Bookman Old Style" w:cs="Arial"/>
          <w:i/>
          <w:color w:val="000000"/>
          <w:sz w:val="24"/>
          <w:szCs w:val="24"/>
          <w:lang w:val="es-CO" w:eastAsia="es-CO"/>
        </w:rPr>
        <w:t>admitióse</w:t>
      </w:r>
      <w:proofErr w:type="spellEnd"/>
      <w:r w:rsidRPr="007F5241">
        <w:rPr>
          <w:rFonts w:ascii="Bookman Old Style" w:eastAsia="Times New Roman" w:hAnsi="Bookman Old Style" w:cs="Arial"/>
          <w:i/>
          <w:color w:val="000000"/>
          <w:sz w:val="24"/>
          <w:szCs w:val="24"/>
          <w:lang w:val="es-CO" w:eastAsia="es-CO"/>
        </w:rPr>
        <w:t xml:space="preserve"> por la ley 222 tal penetración (art. 207), sólo que frente a socios [hipótesis distinta a la desarrollada por el parágrafo del artículo 148, que autoriza esa perforación pero respecto del grupo empresarial y las sociedades matrices] la legitimación la haya entregado el legislador exclusivamente a dichos acreedores para perseguir a los socios a fin de obtener el pago integral de sus créditos? Reza la norma, a propósito, que “</w:t>
      </w:r>
      <w:r w:rsidRPr="007F5241">
        <w:rPr>
          <w:rFonts w:ascii="Bookman Old Style" w:eastAsia="Times New Roman" w:hAnsi="Bookman Old Style" w:cs="Arial"/>
          <w:i/>
          <w:iCs/>
          <w:color w:val="000000"/>
          <w:sz w:val="24"/>
          <w:szCs w:val="24"/>
          <w:lang w:val="es-CO" w:eastAsia="es-CO"/>
        </w:rPr>
        <w:t xml:space="preserve">cuando los bienes de la liquidación sean insuficientes para cubrir el total de los créditos reconocidos y se demuestre que los socios utilizaron la sociedad para defraudar a los acreedores, serán responsables del pago del faltante del pasivo externo, en proporción a los derechos que cada uno tenga en la sociedad. </w:t>
      </w:r>
      <w:r w:rsidRPr="007F5241">
        <w:rPr>
          <w:rFonts w:ascii="Bookman Old Style" w:eastAsia="Times New Roman" w:hAnsi="Bookman Old Style" w:cs="Arial"/>
          <w:i/>
          <w:iCs/>
          <w:color w:val="000000"/>
          <w:sz w:val="24"/>
          <w:szCs w:val="24"/>
          <w:u w:val="single"/>
          <w:lang w:val="es-CO" w:eastAsia="es-CO"/>
        </w:rPr>
        <w:t>La demanda deberá promoverse por el acreedor respectivo y se tramitará por el proceso ordinario</w:t>
      </w:r>
      <w:r w:rsidRPr="007F5241">
        <w:rPr>
          <w:rFonts w:ascii="Bookman Old Style" w:eastAsia="Times New Roman" w:hAnsi="Bookman Old Style" w:cs="Arial"/>
          <w:i/>
          <w:color w:val="000000"/>
          <w:sz w:val="24"/>
          <w:szCs w:val="24"/>
          <w:lang w:val="es-CO" w:eastAsia="es-CO"/>
        </w:rPr>
        <w:t>” (</w:t>
      </w:r>
      <w:proofErr w:type="spellStart"/>
      <w:r w:rsidRPr="007F5241">
        <w:rPr>
          <w:rFonts w:ascii="Bookman Old Style" w:eastAsia="Times New Roman" w:hAnsi="Bookman Old Style" w:cs="Arial"/>
          <w:i/>
          <w:color w:val="000000"/>
          <w:sz w:val="24"/>
          <w:szCs w:val="24"/>
          <w:lang w:val="es-CO" w:eastAsia="es-CO"/>
        </w:rPr>
        <w:t>sublíneas</w:t>
      </w:r>
      <w:proofErr w:type="spellEnd"/>
      <w:r w:rsidRPr="007F5241">
        <w:rPr>
          <w:rFonts w:ascii="Bookman Old Style" w:eastAsia="Times New Roman" w:hAnsi="Bookman Old Style" w:cs="Arial"/>
          <w:i/>
          <w:color w:val="000000"/>
          <w:sz w:val="24"/>
          <w:szCs w:val="24"/>
          <w:lang w:val="es-CO" w:eastAsia="es-CO"/>
        </w:rPr>
        <w:t xml:space="preserve"> ajenas al texto). </w:t>
      </w:r>
      <w:r w:rsidR="002F7112" w:rsidRPr="002F7112">
        <w:rPr>
          <w:rFonts w:ascii="Bookman Old Style" w:eastAsia="Times New Roman" w:hAnsi="Bookman Old Style" w:cs="Arial"/>
          <w:color w:val="000000"/>
          <w:sz w:val="28"/>
          <w:szCs w:val="28"/>
          <w:lang w:val="es-CO" w:eastAsia="es-CO"/>
        </w:rPr>
        <w:t xml:space="preserve">(SC 101-2006 de 3 </w:t>
      </w:r>
      <w:proofErr w:type="spellStart"/>
      <w:r w:rsidR="002F7112" w:rsidRPr="002F7112">
        <w:rPr>
          <w:rFonts w:ascii="Bookman Old Style" w:eastAsia="Times New Roman" w:hAnsi="Bookman Old Style" w:cs="Arial"/>
          <w:color w:val="000000"/>
          <w:sz w:val="28"/>
          <w:szCs w:val="28"/>
          <w:lang w:val="es-CO" w:eastAsia="es-CO"/>
        </w:rPr>
        <w:t>ag</w:t>
      </w:r>
      <w:proofErr w:type="spellEnd"/>
      <w:r w:rsidR="002F7112" w:rsidRPr="002F7112">
        <w:rPr>
          <w:rFonts w:ascii="Bookman Old Style" w:eastAsia="Times New Roman" w:hAnsi="Bookman Old Style" w:cs="Arial"/>
          <w:color w:val="000000"/>
          <w:sz w:val="28"/>
          <w:szCs w:val="28"/>
          <w:lang w:val="es-CO" w:eastAsia="es-CO"/>
        </w:rPr>
        <w:t xml:space="preserve"> 2006, rad. 2001-0364-01</w:t>
      </w:r>
      <w:r w:rsidR="002F7112">
        <w:rPr>
          <w:rFonts w:ascii="Bookman Old Style" w:eastAsia="Times New Roman" w:hAnsi="Bookman Old Style" w:cs="Arial"/>
          <w:color w:val="000000"/>
          <w:sz w:val="28"/>
          <w:szCs w:val="28"/>
          <w:lang w:val="es-CO" w:eastAsia="es-CO"/>
        </w:rPr>
        <w:t>).</w:t>
      </w:r>
    </w:p>
    <w:p w:rsidR="00EE7E35" w:rsidRDefault="001569AD" w:rsidP="00381534">
      <w:pPr>
        <w:autoSpaceDE w:val="0"/>
        <w:autoSpaceDN w:val="0"/>
        <w:spacing w:after="0" w:line="360" w:lineRule="auto"/>
        <w:ind w:firstLine="708"/>
        <w:jc w:val="both"/>
        <w:rPr>
          <w:rFonts w:ascii="Bookman Old Style" w:eastAsia="Times New Roman" w:hAnsi="Bookman Old Style" w:cs="Arial"/>
          <w:bCs/>
          <w:sz w:val="28"/>
          <w:szCs w:val="28"/>
          <w:lang w:eastAsia="es-ES"/>
        </w:rPr>
      </w:pPr>
      <w:r>
        <w:rPr>
          <w:rFonts w:ascii="Bookman Old Style" w:eastAsia="Times New Roman" w:hAnsi="Bookman Old Style" w:cs="Arial"/>
          <w:bCs/>
          <w:sz w:val="28"/>
          <w:szCs w:val="28"/>
          <w:lang w:eastAsia="es-ES"/>
        </w:rPr>
        <w:t>4.</w:t>
      </w:r>
      <w:r>
        <w:rPr>
          <w:rFonts w:ascii="Bookman Old Style" w:eastAsia="Times New Roman" w:hAnsi="Bookman Old Style" w:cs="Arial"/>
          <w:bCs/>
          <w:sz w:val="28"/>
          <w:szCs w:val="28"/>
          <w:lang w:eastAsia="es-ES"/>
        </w:rPr>
        <w:tab/>
      </w:r>
      <w:r w:rsidR="0011286D">
        <w:rPr>
          <w:rFonts w:ascii="Bookman Old Style" w:eastAsia="Times New Roman" w:hAnsi="Bookman Old Style" w:cs="Arial"/>
          <w:bCs/>
          <w:sz w:val="28"/>
          <w:szCs w:val="28"/>
          <w:lang w:eastAsia="es-ES"/>
        </w:rPr>
        <w:t>De todas las</w:t>
      </w:r>
      <w:r w:rsidR="00381534">
        <w:rPr>
          <w:rFonts w:ascii="Bookman Old Style" w:eastAsia="Times New Roman" w:hAnsi="Bookman Old Style" w:cs="Arial"/>
          <w:bCs/>
          <w:sz w:val="28"/>
          <w:szCs w:val="28"/>
          <w:lang w:eastAsia="es-ES"/>
        </w:rPr>
        <w:t xml:space="preserve"> exigencias </w:t>
      </w:r>
      <w:r w:rsidR="0011286D">
        <w:rPr>
          <w:rFonts w:ascii="Bookman Old Style" w:eastAsia="Times New Roman" w:hAnsi="Bookman Old Style" w:cs="Arial"/>
          <w:bCs/>
          <w:sz w:val="28"/>
          <w:szCs w:val="28"/>
          <w:lang w:eastAsia="es-ES"/>
        </w:rPr>
        <w:t>que contempla el precepto</w:t>
      </w:r>
      <w:r w:rsidR="00E05A5A">
        <w:rPr>
          <w:rFonts w:ascii="Bookman Old Style" w:eastAsia="Times New Roman" w:hAnsi="Bookman Old Style" w:cs="Arial"/>
          <w:bCs/>
          <w:sz w:val="28"/>
          <w:szCs w:val="28"/>
          <w:lang w:eastAsia="es-ES"/>
        </w:rPr>
        <w:t xml:space="preserve"> y de la situación fáctica de que trata este proceso, </w:t>
      </w:r>
      <w:r w:rsidR="000F2DCB">
        <w:rPr>
          <w:rFonts w:ascii="Bookman Old Style" w:eastAsia="Times New Roman" w:hAnsi="Bookman Old Style" w:cs="Arial"/>
          <w:bCs/>
          <w:sz w:val="28"/>
          <w:szCs w:val="28"/>
          <w:lang w:eastAsia="es-ES"/>
        </w:rPr>
        <w:t>llegan con carácter firme</w:t>
      </w:r>
      <w:r w:rsidR="006E2E01">
        <w:rPr>
          <w:rFonts w:ascii="Bookman Old Style" w:eastAsia="Times New Roman" w:hAnsi="Bookman Old Style" w:cs="Arial"/>
          <w:bCs/>
          <w:sz w:val="28"/>
          <w:szCs w:val="28"/>
          <w:lang w:eastAsia="es-ES"/>
        </w:rPr>
        <w:t xml:space="preserve"> </w:t>
      </w:r>
      <w:r w:rsidR="003D0B02">
        <w:rPr>
          <w:rFonts w:ascii="Bookman Old Style" w:eastAsia="Times New Roman" w:hAnsi="Bookman Old Style" w:cs="Arial"/>
          <w:bCs/>
          <w:sz w:val="28"/>
          <w:szCs w:val="28"/>
          <w:lang w:eastAsia="es-ES"/>
        </w:rPr>
        <w:t>tres</w:t>
      </w:r>
      <w:r w:rsidR="00E05A5A">
        <w:rPr>
          <w:rFonts w:ascii="Bookman Old Style" w:eastAsia="Times New Roman" w:hAnsi="Bookman Old Style" w:cs="Arial"/>
          <w:bCs/>
          <w:sz w:val="28"/>
          <w:szCs w:val="28"/>
          <w:lang w:eastAsia="es-ES"/>
        </w:rPr>
        <w:t xml:space="preserve"> asertos intocables para </w:t>
      </w:r>
      <w:r w:rsidR="00670C4A">
        <w:rPr>
          <w:rFonts w:ascii="Bookman Old Style" w:eastAsia="Times New Roman" w:hAnsi="Bookman Old Style" w:cs="Arial"/>
          <w:bCs/>
          <w:sz w:val="28"/>
          <w:szCs w:val="28"/>
          <w:lang w:eastAsia="es-ES"/>
        </w:rPr>
        <w:t xml:space="preserve">esta Sala: </w:t>
      </w:r>
      <w:r w:rsidR="006E2E01">
        <w:rPr>
          <w:rFonts w:ascii="Bookman Old Style" w:eastAsia="Times New Roman" w:hAnsi="Bookman Old Style" w:cs="Arial"/>
          <w:bCs/>
          <w:sz w:val="28"/>
          <w:szCs w:val="28"/>
          <w:lang w:eastAsia="es-ES"/>
        </w:rPr>
        <w:t xml:space="preserve">primero, </w:t>
      </w:r>
      <w:r w:rsidR="00381534">
        <w:rPr>
          <w:rFonts w:ascii="Bookman Old Style" w:eastAsia="Times New Roman" w:hAnsi="Bookman Old Style" w:cs="Arial"/>
          <w:bCs/>
          <w:sz w:val="28"/>
          <w:szCs w:val="28"/>
          <w:lang w:eastAsia="es-ES"/>
        </w:rPr>
        <w:t>que la sociedad Industrial Hullera S.A. está sometida a liquidación obligatoria</w:t>
      </w:r>
      <w:r w:rsidR="006E2E01">
        <w:rPr>
          <w:rFonts w:ascii="Bookman Old Style" w:eastAsia="Times New Roman" w:hAnsi="Bookman Old Style" w:cs="Arial"/>
          <w:bCs/>
          <w:sz w:val="28"/>
          <w:szCs w:val="28"/>
          <w:lang w:eastAsia="es-ES"/>
        </w:rPr>
        <w:t xml:space="preserve">; segundo, </w:t>
      </w:r>
      <w:r w:rsidR="00381534">
        <w:rPr>
          <w:rFonts w:ascii="Bookman Old Style" w:eastAsia="Times New Roman" w:hAnsi="Bookman Old Style" w:cs="Arial"/>
          <w:bCs/>
          <w:sz w:val="28"/>
          <w:szCs w:val="28"/>
          <w:lang w:eastAsia="es-ES"/>
        </w:rPr>
        <w:t>que las empresas comerciales demandadas son sus matrices</w:t>
      </w:r>
      <w:r w:rsidR="00E05A5A">
        <w:rPr>
          <w:rFonts w:ascii="Bookman Old Style" w:eastAsia="Times New Roman" w:hAnsi="Bookman Old Style" w:cs="Arial"/>
          <w:bCs/>
          <w:sz w:val="28"/>
          <w:szCs w:val="28"/>
          <w:lang w:eastAsia="es-ES"/>
        </w:rPr>
        <w:t xml:space="preserve">; </w:t>
      </w:r>
      <w:r w:rsidR="006E2E01">
        <w:rPr>
          <w:rFonts w:ascii="Bookman Old Style" w:eastAsia="Times New Roman" w:hAnsi="Bookman Old Style" w:cs="Arial"/>
          <w:bCs/>
          <w:sz w:val="28"/>
          <w:szCs w:val="28"/>
          <w:lang w:eastAsia="es-ES"/>
        </w:rPr>
        <w:t xml:space="preserve"> </w:t>
      </w:r>
      <w:r w:rsidR="003D0B02">
        <w:rPr>
          <w:rFonts w:ascii="Bookman Old Style" w:eastAsia="Times New Roman" w:hAnsi="Bookman Old Style" w:cs="Arial"/>
          <w:bCs/>
          <w:sz w:val="28"/>
          <w:szCs w:val="28"/>
          <w:lang w:eastAsia="es-ES"/>
        </w:rPr>
        <w:t>y</w:t>
      </w:r>
      <w:r w:rsidR="00E05A5A">
        <w:rPr>
          <w:rFonts w:ascii="Bookman Old Style" w:eastAsia="Times New Roman" w:hAnsi="Bookman Old Style" w:cs="Arial"/>
          <w:bCs/>
          <w:sz w:val="28"/>
          <w:szCs w:val="28"/>
          <w:lang w:eastAsia="es-ES"/>
        </w:rPr>
        <w:t xml:space="preserve"> </w:t>
      </w:r>
      <w:r w:rsidR="003D0B02">
        <w:rPr>
          <w:rFonts w:ascii="Bookman Old Style" w:eastAsia="Times New Roman" w:hAnsi="Bookman Old Style" w:cs="Arial"/>
          <w:bCs/>
          <w:sz w:val="28"/>
          <w:szCs w:val="28"/>
          <w:lang w:eastAsia="es-ES"/>
        </w:rPr>
        <w:t>tercero</w:t>
      </w:r>
      <w:r w:rsidR="00E05A5A">
        <w:rPr>
          <w:rFonts w:ascii="Bookman Old Style" w:eastAsia="Times New Roman" w:hAnsi="Bookman Old Style" w:cs="Arial"/>
          <w:bCs/>
          <w:sz w:val="28"/>
          <w:szCs w:val="28"/>
          <w:lang w:eastAsia="es-ES"/>
        </w:rPr>
        <w:t>,</w:t>
      </w:r>
      <w:r w:rsidR="00670C4A">
        <w:rPr>
          <w:rFonts w:ascii="Bookman Old Style" w:eastAsia="Times New Roman" w:hAnsi="Bookman Old Style" w:cs="Arial"/>
          <w:bCs/>
          <w:sz w:val="28"/>
          <w:szCs w:val="28"/>
          <w:lang w:eastAsia="es-ES"/>
        </w:rPr>
        <w:t xml:space="preserve"> que todo cuanto fue declarado en la sentencia aplicable </w:t>
      </w:r>
      <w:r w:rsidR="00EE7E35">
        <w:rPr>
          <w:rFonts w:ascii="Bookman Old Style" w:eastAsia="Times New Roman" w:hAnsi="Bookman Old Style" w:cs="Arial"/>
          <w:bCs/>
          <w:sz w:val="28"/>
          <w:szCs w:val="28"/>
          <w:lang w:eastAsia="es-ES"/>
        </w:rPr>
        <w:t xml:space="preserve">al </w:t>
      </w:r>
      <w:r w:rsidR="00670C4A">
        <w:rPr>
          <w:rFonts w:ascii="Bookman Old Style" w:eastAsia="Times New Roman" w:hAnsi="Bookman Old Style" w:cs="Arial"/>
          <w:bCs/>
          <w:sz w:val="28"/>
          <w:szCs w:val="28"/>
          <w:lang w:eastAsia="es-ES"/>
        </w:rPr>
        <w:t xml:space="preserve">demandante Manuel Darío Cárdenas Colorado </w:t>
      </w:r>
      <w:r w:rsidR="00EE7E35">
        <w:rPr>
          <w:rFonts w:ascii="Bookman Old Style" w:eastAsia="Times New Roman" w:hAnsi="Bookman Old Style" w:cs="Arial"/>
          <w:bCs/>
          <w:sz w:val="28"/>
          <w:szCs w:val="28"/>
          <w:lang w:eastAsia="es-ES"/>
        </w:rPr>
        <w:t xml:space="preserve">también </w:t>
      </w:r>
      <w:r w:rsidR="00670C4A">
        <w:rPr>
          <w:rFonts w:ascii="Bookman Old Style" w:eastAsia="Times New Roman" w:hAnsi="Bookman Old Style" w:cs="Arial"/>
          <w:bCs/>
          <w:sz w:val="28"/>
          <w:szCs w:val="28"/>
          <w:lang w:eastAsia="es-ES"/>
        </w:rPr>
        <w:t xml:space="preserve">debe permanecer firme por cuanto los cargos en parte alguna se refirieron a </w:t>
      </w:r>
      <w:r w:rsidR="00EE7E35">
        <w:rPr>
          <w:rFonts w:ascii="Bookman Old Style" w:eastAsia="Times New Roman" w:hAnsi="Bookman Old Style" w:cs="Arial"/>
          <w:bCs/>
          <w:sz w:val="28"/>
          <w:szCs w:val="28"/>
          <w:lang w:eastAsia="es-ES"/>
        </w:rPr>
        <w:t xml:space="preserve">lo que en favor de este </w:t>
      </w:r>
      <w:r w:rsidR="003E2D73">
        <w:rPr>
          <w:rFonts w:ascii="Bookman Old Style" w:eastAsia="Times New Roman" w:hAnsi="Bookman Old Style" w:cs="Arial"/>
          <w:bCs/>
          <w:sz w:val="28"/>
          <w:szCs w:val="28"/>
          <w:lang w:eastAsia="es-ES"/>
        </w:rPr>
        <w:t>actor</w:t>
      </w:r>
      <w:r w:rsidR="00EE7E35">
        <w:rPr>
          <w:rFonts w:ascii="Bookman Old Style" w:eastAsia="Times New Roman" w:hAnsi="Bookman Old Style" w:cs="Arial"/>
          <w:bCs/>
          <w:sz w:val="28"/>
          <w:szCs w:val="28"/>
          <w:lang w:eastAsia="es-ES"/>
        </w:rPr>
        <w:t xml:space="preserve"> dicho fallo declaró. </w:t>
      </w:r>
    </w:p>
    <w:p w:rsidR="00043ABC" w:rsidRDefault="00043ABC" w:rsidP="00381534">
      <w:pPr>
        <w:autoSpaceDE w:val="0"/>
        <w:autoSpaceDN w:val="0"/>
        <w:spacing w:after="0" w:line="360" w:lineRule="auto"/>
        <w:ind w:firstLine="708"/>
        <w:jc w:val="both"/>
        <w:rPr>
          <w:rFonts w:ascii="Bookman Old Style" w:eastAsia="Times New Roman" w:hAnsi="Bookman Old Style" w:cs="Arial"/>
          <w:bCs/>
          <w:sz w:val="28"/>
          <w:szCs w:val="28"/>
          <w:lang w:eastAsia="es-ES"/>
        </w:rPr>
      </w:pPr>
    </w:p>
    <w:p w:rsidR="00043ABC" w:rsidRDefault="0069411F" w:rsidP="00381534">
      <w:pPr>
        <w:autoSpaceDE w:val="0"/>
        <w:autoSpaceDN w:val="0"/>
        <w:spacing w:after="0" w:line="360" w:lineRule="auto"/>
        <w:ind w:firstLine="708"/>
        <w:jc w:val="both"/>
        <w:rPr>
          <w:rFonts w:ascii="Bookman Old Style" w:eastAsia="Times New Roman" w:hAnsi="Bookman Old Style" w:cs="Arial"/>
          <w:bCs/>
          <w:sz w:val="28"/>
          <w:szCs w:val="28"/>
          <w:lang w:eastAsia="es-ES"/>
        </w:rPr>
      </w:pPr>
      <w:r>
        <w:rPr>
          <w:rFonts w:ascii="Bookman Old Style" w:eastAsia="Times New Roman" w:hAnsi="Bookman Old Style" w:cs="Arial"/>
          <w:bCs/>
          <w:sz w:val="28"/>
          <w:szCs w:val="28"/>
          <w:lang w:eastAsia="es-ES"/>
        </w:rPr>
        <w:t>5.</w:t>
      </w:r>
      <w:r>
        <w:rPr>
          <w:rFonts w:ascii="Bookman Old Style" w:eastAsia="Times New Roman" w:hAnsi="Bookman Old Style" w:cs="Arial"/>
          <w:bCs/>
          <w:sz w:val="28"/>
          <w:szCs w:val="28"/>
          <w:lang w:eastAsia="es-ES"/>
        </w:rPr>
        <w:tab/>
      </w:r>
      <w:r w:rsidR="00EE7E35">
        <w:rPr>
          <w:rFonts w:ascii="Bookman Old Style" w:eastAsia="Times New Roman" w:hAnsi="Bookman Old Style" w:cs="Arial"/>
          <w:bCs/>
          <w:sz w:val="28"/>
          <w:szCs w:val="28"/>
          <w:lang w:eastAsia="es-ES"/>
        </w:rPr>
        <w:t>La</w:t>
      </w:r>
      <w:r w:rsidR="00043ABC">
        <w:rPr>
          <w:rFonts w:ascii="Bookman Old Style" w:eastAsia="Times New Roman" w:hAnsi="Bookman Old Style" w:cs="Arial"/>
          <w:bCs/>
          <w:sz w:val="28"/>
          <w:szCs w:val="28"/>
          <w:lang w:eastAsia="es-ES"/>
        </w:rPr>
        <w:t xml:space="preserve"> aplicación cabal de la norma </w:t>
      </w:r>
      <w:r w:rsidR="00EE7E35">
        <w:rPr>
          <w:rFonts w:ascii="Bookman Old Style" w:eastAsia="Times New Roman" w:hAnsi="Bookman Old Style" w:cs="Arial"/>
          <w:bCs/>
          <w:sz w:val="28"/>
          <w:szCs w:val="28"/>
          <w:lang w:eastAsia="es-ES"/>
        </w:rPr>
        <w:t>precisa que se</w:t>
      </w:r>
      <w:r w:rsidR="00043ABC">
        <w:rPr>
          <w:rFonts w:ascii="Bookman Old Style" w:eastAsia="Times New Roman" w:hAnsi="Bookman Old Style" w:cs="Arial"/>
          <w:bCs/>
          <w:sz w:val="28"/>
          <w:szCs w:val="28"/>
          <w:lang w:eastAsia="es-ES"/>
        </w:rPr>
        <w:t xml:space="preserve"> dilucid</w:t>
      </w:r>
      <w:r w:rsidR="00EE7E35">
        <w:rPr>
          <w:rFonts w:ascii="Bookman Old Style" w:eastAsia="Times New Roman" w:hAnsi="Bookman Old Style" w:cs="Arial"/>
          <w:bCs/>
          <w:sz w:val="28"/>
          <w:szCs w:val="28"/>
          <w:lang w:eastAsia="es-ES"/>
        </w:rPr>
        <w:t>en</w:t>
      </w:r>
      <w:r w:rsidR="00043ABC">
        <w:rPr>
          <w:rFonts w:ascii="Bookman Old Style" w:eastAsia="Times New Roman" w:hAnsi="Bookman Old Style" w:cs="Arial"/>
          <w:bCs/>
          <w:sz w:val="28"/>
          <w:szCs w:val="28"/>
          <w:lang w:eastAsia="es-ES"/>
        </w:rPr>
        <w:t xml:space="preserve"> varios interrogantes que la misma suscita</w:t>
      </w:r>
      <w:r w:rsidR="00AD6E17">
        <w:rPr>
          <w:rFonts w:ascii="Bookman Old Style" w:eastAsia="Times New Roman" w:hAnsi="Bookman Old Style" w:cs="Arial"/>
          <w:bCs/>
          <w:sz w:val="28"/>
          <w:szCs w:val="28"/>
          <w:lang w:eastAsia="es-ES"/>
        </w:rPr>
        <w:t xml:space="preserve">, referidos a si la responsabilidad que allí se predica es de carácter objetivo o subjetivo, </w:t>
      </w:r>
      <w:r w:rsidR="00EE7E35">
        <w:rPr>
          <w:rFonts w:ascii="Bookman Old Style" w:eastAsia="Times New Roman" w:hAnsi="Bookman Old Style" w:cs="Arial"/>
          <w:bCs/>
          <w:sz w:val="28"/>
          <w:szCs w:val="28"/>
          <w:lang w:eastAsia="es-ES"/>
        </w:rPr>
        <w:t xml:space="preserve">esto es, si </w:t>
      </w:r>
      <w:r w:rsidR="00F37D0D">
        <w:rPr>
          <w:rFonts w:ascii="Bookman Old Style" w:eastAsia="Times New Roman" w:hAnsi="Bookman Old Style" w:cs="Arial"/>
          <w:bCs/>
          <w:sz w:val="28"/>
          <w:szCs w:val="28"/>
          <w:lang w:eastAsia="es-ES"/>
        </w:rPr>
        <w:t xml:space="preserve">debe establecerse o presumirse algún tipo de culpa de la matriz o si tal juicio de reproche no </w:t>
      </w:r>
      <w:r w:rsidR="00EE7E35">
        <w:rPr>
          <w:rFonts w:ascii="Bookman Old Style" w:eastAsia="Times New Roman" w:hAnsi="Bookman Old Style" w:cs="Arial"/>
          <w:bCs/>
          <w:sz w:val="28"/>
          <w:szCs w:val="28"/>
          <w:lang w:eastAsia="es-ES"/>
        </w:rPr>
        <w:t xml:space="preserve">tiene juego </w:t>
      </w:r>
      <w:r w:rsidR="0009207D">
        <w:rPr>
          <w:rFonts w:ascii="Bookman Old Style" w:eastAsia="Times New Roman" w:hAnsi="Bookman Old Style" w:cs="Arial"/>
          <w:bCs/>
          <w:sz w:val="28"/>
          <w:szCs w:val="28"/>
          <w:lang w:eastAsia="es-ES"/>
        </w:rPr>
        <w:t>en el</w:t>
      </w:r>
      <w:r w:rsidR="00EE7E35">
        <w:rPr>
          <w:rFonts w:ascii="Bookman Old Style" w:eastAsia="Times New Roman" w:hAnsi="Bookman Old Style" w:cs="Arial"/>
          <w:bCs/>
          <w:sz w:val="28"/>
          <w:szCs w:val="28"/>
          <w:lang w:eastAsia="es-ES"/>
        </w:rPr>
        <w:t xml:space="preserve"> debate probatorio</w:t>
      </w:r>
      <w:r w:rsidR="003B4CAF">
        <w:rPr>
          <w:rFonts w:ascii="Bookman Old Style" w:eastAsia="Times New Roman" w:hAnsi="Bookman Old Style" w:cs="Arial"/>
          <w:bCs/>
          <w:sz w:val="28"/>
          <w:szCs w:val="28"/>
          <w:lang w:eastAsia="es-ES"/>
        </w:rPr>
        <w:t>, aspecto esbozado enantes</w:t>
      </w:r>
      <w:r w:rsidR="00EE7E35">
        <w:rPr>
          <w:rFonts w:ascii="Bookman Old Style" w:eastAsia="Times New Roman" w:hAnsi="Bookman Old Style" w:cs="Arial"/>
          <w:bCs/>
          <w:sz w:val="28"/>
          <w:szCs w:val="28"/>
          <w:lang w:eastAsia="es-ES"/>
        </w:rPr>
        <w:t xml:space="preserve">; </w:t>
      </w:r>
      <w:r w:rsidR="00AD6E17">
        <w:rPr>
          <w:rFonts w:ascii="Bookman Old Style" w:eastAsia="Times New Roman" w:hAnsi="Bookman Old Style" w:cs="Arial"/>
          <w:bCs/>
          <w:sz w:val="28"/>
          <w:szCs w:val="28"/>
          <w:lang w:eastAsia="es-ES"/>
        </w:rPr>
        <w:t>si</w:t>
      </w:r>
      <w:r w:rsidR="006B6472">
        <w:rPr>
          <w:rFonts w:ascii="Bookman Old Style" w:eastAsia="Times New Roman" w:hAnsi="Bookman Old Style" w:cs="Arial"/>
          <w:bCs/>
          <w:sz w:val="28"/>
          <w:szCs w:val="28"/>
          <w:lang w:eastAsia="es-ES"/>
        </w:rPr>
        <w:t xml:space="preserve"> es </w:t>
      </w:r>
      <w:r w:rsidR="00AD6E17">
        <w:rPr>
          <w:rFonts w:ascii="Bookman Old Style" w:eastAsia="Times New Roman" w:hAnsi="Bookman Old Style" w:cs="Arial"/>
          <w:bCs/>
          <w:sz w:val="28"/>
          <w:szCs w:val="28"/>
          <w:lang w:eastAsia="es-ES"/>
        </w:rPr>
        <w:t>contractual o extracontractual</w:t>
      </w:r>
      <w:r w:rsidR="00EE7E35">
        <w:rPr>
          <w:rFonts w:ascii="Bookman Old Style" w:eastAsia="Times New Roman" w:hAnsi="Bookman Old Style" w:cs="Arial"/>
          <w:bCs/>
          <w:sz w:val="28"/>
          <w:szCs w:val="28"/>
          <w:lang w:eastAsia="es-ES"/>
        </w:rPr>
        <w:t>, a los efectos de</w:t>
      </w:r>
      <w:r>
        <w:rPr>
          <w:rFonts w:ascii="Bookman Old Style" w:eastAsia="Times New Roman" w:hAnsi="Bookman Old Style" w:cs="Arial"/>
          <w:bCs/>
          <w:sz w:val="28"/>
          <w:szCs w:val="28"/>
          <w:lang w:eastAsia="es-ES"/>
        </w:rPr>
        <w:t xml:space="preserve"> establecer si cabe</w:t>
      </w:r>
      <w:r w:rsidR="0009207D">
        <w:rPr>
          <w:rFonts w:ascii="Bookman Old Style" w:eastAsia="Times New Roman" w:hAnsi="Bookman Old Style" w:cs="Arial"/>
          <w:bCs/>
          <w:sz w:val="28"/>
          <w:szCs w:val="28"/>
          <w:lang w:eastAsia="es-ES"/>
        </w:rPr>
        <w:t>n indemnizaci</w:t>
      </w:r>
      <w:r w:rsidR="006B39B2">
        <w:rPr>
          <w:rFonts w:ascii="Bookman Old Style" w:eastAsia="Times New Roman" w:hAnsi="Bookman Old Style" w:cs="Arial"/>
          <w:bCs/>
          <w:sz w:val="28"/>
          <w:szCs w:val="28"/>
          <w:lang w:eastAsia="es-ES"/>
        </w:rPr>
        <w:t xml:space="preserve">ones </w:t>
      </w:r>
      <w:r>
        <w:rPr>
          <w:rFonts w:ascii="Bookman Old Style" w:eastAsia="Times New Roman" w:hAnsi="Bookman Old Style" w:cs="Arial"/>
          <w:bCs/>
          <w:sz w:val="28"/>
          <w:szCs w:val="28"/>
          <w:lang w:eastAsia="es-ES"/>
        </w:rPr>
        <w:t>de</w:t>
      </w:r>
      <w:r w:rsidR="00EE7E35">
        <w:rPr>
          <w:rFonts w:ascii="Bookman Old Style" w:eastAsia="Times New Roman" w:hAnsi="Bookman Old Style" w:cs="Arial"/>
          <w:bCs/>
          <w:sz w:val="28"/>
          <w:szCs w:val="28"/>
          <w:lang w:eastAsia="es-ES"/>
        </w:rPr>
        <w:t xml:space="preserve"> perjuicios directos e imprevisibles en caso de dolo (artículo 1616 del código civil)</w:t>
      </w:r>
      <w:r w:rsidR="0009207D">
        <w:rPr>
          <w:rFonts w:ascii="Bookman Old Style" w:eastAsia="Times New Roman" w:hAnsi="Bookman Old Style" w:cs="Arial"/>
          <w:bCs/>
          <w:sz w:val="28"/>
          <w:szCs w:val="28"/>
          <w:lang w:eastAsia="es-ES"/>
        </w:rPr>
        <w:t xml:space="preserve">; </w:t>
      </w:r>
      <w:r w:rsidR="00AD6E17">
        <w:rPr>
          <w:rFonts w:ascii="Bookman Old Style" w:eastAsia="Times New Roman" w:hAnsi="Bookman Old Style" w:cs="Arial"/>
          <w:bCs/>
          <w:sz w:val="28"/>
          <w:szCs w:val="28"/>
          <w:lang w:eastAsia="es-ES"/>
        </w:rPr>
        <w:t>si existe</w:t>
      </w:r>
      <w:r w:rsidR="0009207D">
        <w:rPr>
          <w:rFonts w:ascii="Bookman Old Style" w:eastAsia="Times New Roman" w:hAnsi="Bookman Old Style" w:cs="Arial"/>
          <w:bCs/>
          <w:sz w:val="28"/>
          <w:szCs w:val="28"/>
          <w:lang w:eastAsia="es-ES"/>
        </w:rPr>
        <w:t xml:space="preserve"> suficiente</w:t>
      </w:r>
      <w:r w:rsidR="00AD6E17">
        <w:rPr>
          <w:rFonts w:ascii="Bookman Old Style" w:eastAsia="Times New Roman" w:hAnsi="Bookman Old Style" w:cs="Arial"/>
          <w:bCs/>
          <w:sz w:val="28"/>
          <w:szCs w:val="28"/>
          <w:lang w:eastAsia="es-ES"/>
        </w:rPr>
        <w:t xml:space="preserve"> interés jurídico en </w:t>
      </w:r>
      <w:r w:rsidR="0009207D">
        <w:rPr>
          <w:rFonts w:ascii="Bookman Old Style" w:eastAsia="Times New Roman" w:hAnsi="Bookman Old Style" w:cs="Arial"/>
          <w:bCs/>
          <w:sz w:val="28"/>
          <w:szCs w:val="28"/>
          <w:lang w:eastAsia="es-ES"/>
        </w:rPr>
        <w:t xml:space="preserve">obtener la declaración de responsabilidad subsidiaria que no </w:t>
      </w:r>
      <w:r w:rsidR="003E2D73">
        <w:rPr>
          <w:rFonts w:ascii="Bookman Old Style" w:eastAsia="Times New Roman" w:hAnsi="Bookman Old Style" w:cs="Arial"/>
          <w:bCs/>
          <w:sz w:val="28"/>
          <w:szCs w:val="28"/>
          <w:lang w:eastAsia="es-ES"/>
        </w:rPr>
        <w:t>aun no es necesaria de utilizar por parte de quien ostenta el status de acreedor</w:t>
      </w:r>
      <w:r w:rsidR="00F37D0D">
        <w:rPr>
          <w:rFonts w:ascii="Bookman Old Style" w:eastAsia="Times New Roman" w:hAnsi="Bookman Old Style" w:cs="Arial"/>
          <w:bCs/>
          <w:sz w:val="28"/>
          <w:szCs w:val="28"/>
          <w:lang w:eastAsia="es-ES"/>
        </w:rPr>
        <w:t>.</w:t>
      </w:r>
    </w:p>
    <w:p w:rsidR="000113C2" w:rsidRDefault="000113C2" w:rsidP="00381534">
      <w:pPr>
        <w:autoSpaceDE w:val="0"/>
        <w:autoSpaceDN w:val="0"/>
        <w:spacing w:after="0" w:line="360" w:lineRule="auto"/>
        <w:ind w:firstLine="708"/>
        <w:jc w:val="both"/>
        <w:rPr>
          <w:rFonts w:ascii="Bookman Old Style" w:eastAsia="Times New Roman" w:hAnsi="Bookman Old Style" w:cs="Arial"/>
          <w:bCs/>
          <w:sz w:val="28"/>
          <w:szCs w:val="28"/>
          <w:lang w:eastAsia="es-ES"/>
        </w:rPr>
      </w:pPr>
    </w:p>
    <w:p w:rsidR="000F2DCB" w:rsidRDefault="002F7112" w:rsidP="00381534">
      <w:pPr>
        <w:autoSpaceDE w:val="0"/>
        <w:autoSpaceDN w:val="0"/>
        <w:spacing w:after="0" w:line="360" w:lineRule="auto"/>
        <w:ind w:firstLine="708"/>
        <w:jc w:val="both"/>
        <w:rPr>
          <w:rFonts w:ascii="Bookman Old Style" w:eastAsia="Times New Roman" w:hAnsi="Bookman Old Style" w:cs="Arial"/>
          <w:bCs/>
          <w:sz w:val="28"/>
          <w:szCs w:val="28"/>
          <w:lang w:eastAsia="es-ES"/>
        </w:rPr>
      </w:pPr>
      <w:r>
        <w:rPr>
          <w:rFonts w:ascii="Bookman Old Style" w:eastAsia="Times New Roman" w:hAnsi="Bookman Old Style" w:cs="Arial"/>
          <w:bCs/>
          <w:sz w:val="28"/>
          <w:szCs w:val="28"/>
          <w:lang w:eastAsia="es-ES"/>
        </w:rPr>
        <w:t>6.</w:t>
      </w:r>
      <w:r>
        <w:rPr>
          <w:rFonts w:ascii="Bookman Old Style" w:eastAsia="Times New Roman" w:hAnsi="Bookman Old Style" w:cs="Arial"/>
          <w:bCs/>
          <w:sz w:val="28"/>
          <w:szCs w:val="28"/>
          <w:lang w:eastAsia="es-ES"/>
        </w:rPr>
        <w:tab/>
      </w:r>
      <w:r w:rsidR="000113C2">
        <w:rPr>
          <w:rFonts w:ascii="Bookman Old Style" w:eastAsia="Times New Roman" w:hAnsi="Bookman Old Style" w:cs="Arial"/>
          <w:bCs/>
          <w:sz w:val="28"/>
          <w:szCs w:val="28"/>
          <w:lang w:eastAsia="es-ES"/>
        </w:rPr>
        <w:t>De todas esas aristas, a los efectos del despacho de los cargos examinados en esta ocasión, compete a la Corte</w:t>
      </w:r>
      <w:r w:rsidR="008440B0">
        <w:rPr>
          <w:rFonts w:ascii="Bookman Old Style" w:eastAsia="Times New Roman" w:hAnsi="Bookman Old Style" w:cs="Arial"/>
          <w:bCs/>
          <w:sz w:val="28"/>
          <w:szCs w:val="28"/>
          <w:lang w:eastAsia="es-ES"/>
        </w:rPr>
        <w:t xml:space="preserve"> de</w:t>
      </w:r>
      <w:r w:rsidR="000113C2">
        <w:rPr>
          <w:rFonts w:ascii="Bookman Old Style" w:eastAsia="Times New Roman" w:hAnsi="Bookman Old Style" w:cs="Arial"/>
          <w:bCs/>
          <w:sz w:val="28"/>
          <w:szCs w:val="28"/>
          <w:lang w:eastAsia="es-ES"/>
        </w:rPr>
        <w:t xml:space="preserve">tenerse en </w:t>
      </w:r>
      <w:r w:rsidR="006B39B2">
        <w:rPr>
          <w:rFonts w:ascii="Bookman Old Style" w:eastAsia="Times New Roman" w:hAnsi="Bookman Old Style" w:cs="Arial"/>
          <w:bCs/>
          <w:sz w:val="28"/>
          <w:szCs w:val="28"/>
          <w:lang w:eastAsia="es-ES"/>
        </w:rPr>
        <w:t>el último elemento</w:t>
      </w:r>
      <w:r w:rsidR="000113C2">
        <w:rPr>
          <w:rFonts w:ascii="Bookman Old Style" w:eastAsia="Times New Roman" w:hAnsi="Bookman Old Style" w:cs="Arial"/>
          <w:bCs/>
          <w:sz w:val="28"/>
          <w:szCs w:val="28"/>
          <w:lang w:eastAsia="es-ES"/>
        </w:rPr>
        <w:t>, a saber, el interés jurídico en incoar la pretensión declarativa de responsabilidad subsidiaria y la legitimación en la causa que se exige para la prosperidad de</w:t>
      </w:r>
      <w:r w:rsidR="008440B0">
        <w:rPr>
          <w:rFonts w:ascii="Bookman Old Style" w:eastAsia="Times New Roman" w:hAnsi="Bookman Old Style" w:cs="Arial"/>
          <w:bCs/>
          <w:sz w:val="28"/>
          <w:szCs w:val="28"/>
          <w:lang w:eastAsia="es-ES"/>
        </w:rPr>
        <w:t xml:space="preserve"> esa </w:t>
      </w:r>
      <w:r w:rsidR="000113C2">
        <w:rPr>
          <w:rFonts w:ascii="Bookman Old Style" w:eastAsia="Times New Roman" w:hAnsi="Bookman Old Style" w:cs="Arial"/>
          <w:bCs/>
          <w:sz w:val="28"/>
          <w:szCs w:val="28"/>
          <w:lang w:eastAsia="es-ES"/>
        </w:rPr>
        <w:t>pretensión.</w:t>
      </w:r>
      <w:r w:rsidR="008440B0">
        <w:rPr>
          <w:rFonts w:ascii="Bookman Old Style" w:eastAsia="Times New Roman" w:hAnsi="Bookman Old Style" w:cs="Arial"/>
          <w:bCs/>
          <w:sz w:val="28"/>
          <w:szCs w:val="28"/>
          <w:lang w:eastAsia="es-ES"/>
        </w:rPr>
        <w:t xml:space="preserve"> </w:t>
      </w:r>
    </w:p>
    <w:p w:rsidR="008440B0" w:rsidRDefault="008440B0" w:rsidP="00381534">
      <w:pPr>
        <w:autoSpaceDE w:val="0"/>
        <w:autoSpaceDN w:val="0"/>
        <w:spacing w:after="0" w:line="360" w:lineRule="auto"/>
        <w:ind w:firstLine="708"/>
        <w:jc w:val="both"/>
        <w:rPr>
          <w:rFonts w:ascii="Bookman Old Style" w:eastAsia="Times New Roman" w:hAnsi="Bookman Old Style" w:cs="Arial"/>
          <w:bCs/>
          <w:sz w:val="28"/>
          <w:szCs w:val="28"/>
          <w:lang w:eastAsia="es-ES"/>
        </w:rPr>
      </w:pPr>
    </w:p>
    <w:p w:rsidR="008440B0" w:rsidRPr="006F7F3B" w:rsidRDefault="00316FFA" w:rsidP="00381534">
      <w:pPr>
        <w:autoSpaceDE w:val="0"/>
        <w:autoSpaceDN w:val="0"/>
        <w:spacing w:after="0" w:line="360" w:lineRule="auto"/>
        <w:ind w:firstLine="708"/>
        <w:jc w:val="both"/>
        <w:rPr>
          <w:rFonts w:ascii="Bookman Old Style" w:eastAsia="Times New Roman" w:hAnsi="Bookman Old Style" w:cs="Arial"/>
          <w:bCs/>
          <w:sz w:val="28"/>
          <w:szCs w:val="28"/>
          <w:lang w:eastAsia="es-ES"/>
        </w:rPr>
      </w:pPr>
      <w:r w:rsidRPr="006F7F3B">
        <w:rPr>
          <w:rFonts w:ascii="Bookman Old Style" w:eastAsia="Times New Roman" w:hAnsi="Bookman Old Style" w:cs="Arial"/>
          <w:bCs/>
          <w:sz w:val="28"/>
          <w:szCs w:val="28"/>
          <w:lang w:eastAsia="es-ES"/>
        </w:rPr>
        <w:t xml:space="preserve">No obstante, luce pertinente destacar </w:t>
      </w:r>
      <w:r w:rsidR="006F7F3B" w:rsidRPr="006F7F3B">
        <w:rPr>
          <w:rFonts w:ascii="Bookman Old Style" w:eastAsia="Times New Roman" w:hAnsi="Bookman Old Style" w:cs="Arial"/>
          <w:bCs/>
          <w:sz w:val="28"/>
          <w:szCs w:val="28"/>
          <w:lang w:eastAsia="es-ES"/>
        </w:rPr>
        <w:t>previamente deficiencias técnicas</w:t>
      </w:r>
      <w:r w:rsidR="00A13C96">
        <w:rPr>
          <w:rFonts w:ascii="Bookman Old Style" w:eastAsia="Times New Roman" w:hAnsi="Bookman Old Style" w:cs="Arial"/>
          <w:bCs/>
          <w:sz w:val="28"/>
          <w:szCs w:val="28"/>
          <w:lang w:eastAsia="es-ES"/>
        </w:rPr>
        <w:t xml:space="preserve"> de</w:t>
      </w:r>
      <w:r w:rsidR="006F7F3B" w:rsidRPr="006F7F3B">
        <w:rPr>
          <w:rFonts w:ascii="Bookman Old Style" w:eastAsia="Times New Roman" w:hAnsi="Bookman Old Style" w:cs="Arial"/>
          <w:bCs/>
          <w:sz w:val="28"/>
          <w:szCs w:val="28"/>
          <w:lang w:eastAsia="es-ES"/>
        </w:rPr>
        <w:t xml:space="preserve"> </w:t>
      </w:r>
      <w:r w:rsidR="00627078">
        <w:rPr>
          <w:rFonts w:ascii="Bookman Old Style" w:eastAsia="Times New Roman" w:hAnsi="Bookman Old Style" w:cs="Arial"/>
          <w:bCs/>
          <w:sz w:val="28"/>
          <w:szCs w:val="28"/>
          <w:lang w:eastAsia="es-ES"/>
        </w:rPr>
        <w:t xml:space="preserve">dos </w:t>
      </w:r>
      <w:r w:rsidR="00087FCB">
        <w:rPr>
          <w:rFonts w:ascii="Bookman Old Style" w:eastAsia="Times New Roman" w:hAnsi="Bookman Old Style" w:cs="Arial"/>
          <w:bCs/>
          <w:sz w:val="28"/>
          <w:szCs w:val="28"/>
          <w:lang w:eastAsia="es-ES"/>
        </w:rPr>
        <w:t xml:space="preserve">de </w:t>
      </w:r>
      <w:r w:rsidR="006F7F3B" w:rsidRPr="006F7F3B">
        <w:rPr>
          <w:rFonts w:ascii="Bookman Old Style" w:eastAsia="Times New Roman" w:hAnsi="Bookman Old Style" w:cs="Arial"/>
          <w:bCs/>
          <w:sz w:val="28"/>
          <w:szCs w:val="28"/>
          <w:lang w:eastAsia="es-ES"/>
        </w:rPr>
        <w:t xml:space="preserve">los cargos, </w:t>
      </w:r>
      <w:r w:rsidRPr="006F7F3B">
        <w:rPr>
          <w:rFonts w:ascii="Bookman Old Style" w:eastAsia="Times New Roman" w:hAnsi="Bookman Old Style" w:cs="Arial"/>
          <w:bCs/>
          <w:sz w:val="28"/>
          <w:szCs w:val="28"/>
          <w:lang w:eastAsia="es-ES"/>
        </w:rPr>
        <w:t>que impiden</w:t>
      </w:r>
      <w:r w:rsidR="008037D6">
        <w:rPr>
          <w:rFonts w:ascii="Bookman Old Style" w:eastAsia="Times New Roman" w:hAnsi="Bookman Old Style" w:cs="Arial"/>
          <w:bCs/>
          <w:sz w:val="28"/>
          <w:szCs w:val="28"/>
          <w:lang w:eastAsia="es-ES"/>
        </w:rPr>
        <w:t xml:space="preserve"> su despacho de fondo.</w:t>
      </w:r>
    </w:p>
    <w:p w:rsidR="00316FFA" w:rsidRPr="006F7F3B" w:rsidRDefault="00316FFA" w:rsidP="0065789B">
      <w:pPr>
        <w:autoSpaceDE w:val="0"/>
        <w:autoSpaceDN w:val="0"/>
        <w:spacing w:after="0" w:line="360" w:lineRule="auto"/>
        <w:ind w:firstLine="708"/>
        <w:jc w:val="both"/>
        <w:rPr>
          <w:rFonts w:ascii="Bookman Old Style" w:eastAsia="Times New Roman" w:hAnsi="Bookman Old Style" w:cs="Arial"/>
          <w:bCs/>
          <w:sz w:val="28"/>
          <w:szCs w:val="28"/>
          <w:lang w:eastAsia="es-ES"/>
        </w:rPr>
      </w:pPr>
    </w:p>
    <w:p w:rsidR="0065789B" w:rsidRPr="006F7F3B" w:rsidRDefault="002F7112" w:rsidP="0065789B">
      <w:pPr>
        <w:autoSpaceDE w:val="0"/>
        <w:autoSpaceDN w:val="0"/>
        <w:spacing w:after="0" w:line="360" w:lineRule="auto"/>
        <w:ind w:firstLine="708"/>
        <w:jc w:val="both"/>
        <w:rPr>
          <w:rFonts w:ascii="Bookman Old Style" w:eastAsia="Times New Roman" w:hAnsi="Bookman Old Style" w:cs="Arial"/>
          <w:bCs/>
          <w:sz w:val="28"/>
          <w:szCs w:val="28"/>
          <w:lang w:eastAsia="es-ES"/>
        </w:rPr>
      </w:pPr>
      <w:r>
        <w:rPr>
          <w:rFonts w:ascii="Bookman Old Style" w:eastAsia="Times New Roman" w:hAnsi="Bookman Old Style" w:cs="Arial"/>
          <w:bCs/>
          <w:sz w:val="28"/>
          <w:szCs w:val="28"/>
          <w:lang w:eastAsia="es-ES"/>
        </w:rPr>
        <w:t>7.</w:t>
      </w:r>
      <w:r>
        <w:rPr>
          <w:rFonts w:ascii="Bookman Old Style" w:eastAsia="Times New Roman" w:hAnsi="Bookman Old Style" w:cs="Arial"/>
          <w:bCs/>
          <w:sz w:val="28"/>
          <w:szCs w:val="28"/>
          <w:lang w:eastAsia="es-ES"/>
        </w:rPr>
        <w:tab/>
      </w:r>
      <w:r w:rsidR="00316FFA" w:rsidRPr="006F7F3B">
        <w:rPr>
          <w:rFonts w:ascii="Bookman Old Style" w:eastAsia="Times New Roman" w:hAnsi="Bookman Old Style" w:cs="Arial"/>
          <w:bCs/>
          <w:sz w:val="28"/>
          <w:szCs w:val="28"/>
          <w:lang w:eastAsia="es-ES"/>
        </w:rPr>
        <w:t>En efecto, r</w:t>
      </w:r>
      <w:r w:rsidR="00F0340A" w:rsidRPr="006F7F3B">
        <w:rPr>
          <w:rFonts w:ascii="Bookman Old Style" w:eastAsia="Times New Roman" w:hAnsi="Bookman Old Style" w:cs="Arial"/>
          <w:bCs/>
          <w:sz w:val="28"/>
          <w:szCs w:val="28"/>
          <w:lang w:eastAsia="es-ES"/>
        </w:rPr>
        <w:t>ecuérdese que en el primer</w:t>
      </w:r>
      <w:r w:rsidR="006F7F3B" w:rsidRPr="006F7F3B">
        <w:rPr>
          <w:rFonts w:ascii="Bookman Old Style" w:eastAsia="Times New Roman" w:hAnsi="Bookman Old Style" w:cs="Arial"/>
          <w:bCs/>
          <w:sz w:val="28"/>
          <w:szCs w:val="28"/>
          <w:lang w:eastAsia="es-ES"/>
        </w:rPr>
        <w:t>o</w:t>
      </w:r>
      <w:r w:rsidR="00F0340A" w:rsidRPr="006F7F3B">
        <w:rPr>
          <w:rFonts w:ascii="Bookman Old Style" w:eastAsia="Times New Roman" w:hAnsi="Bookman Old Style" w:cs="Arial"/>
          <w:bCs/>
          <w:sz w:val="28"/>
          <w:szCs w:val="28"/>
          <w:lang w:eastAsia="es-ES"/>
        </w:rPr>
        <w:t>, las sociedades impugnantes alegan que el Tribunal transgredió</w:t>
      </w:r>
      <w:r w:rsidR="006C576D" w:rsidRPr="006F7F3B">
        <w:rPr>
          <w:rFonts w:ascii="Bookman Old Style" w:eastAsia="Times New Roman" w:hAnsi="Bookman Old Style" w:cs="Arial"/>
          <w:bCs/>
          <w:sz w:val="28"/>
          <w:szCs w:val="28"/>
          <w:lang w:eastAsia="es-ES"/>
        </w:rPr>
        <w:t xml:space="preserve"> el parágrafo del artículo 148 de la ley 122 de 1995 porque, no obstante admitir que de él se desprende que</w:t>
      </w:r>
      <w:r w:rsidR="00316FFA" w:rsidRPr="006F7F3B">
        <w:rPr>
          <w:rFonts w:ascii="Bookman Old Style" w:eastAsia="Times New Roman" w:hAnsi="Bookman Old Style" w:cs="Arial"/>
          <w:bCs/>
          <w:sz w:val="28"/>
          <w:szCs w:val="28"/>
          <w:lang w:eastAsia="es-ES"/>
        </w:rPr>
        <w:t xml:space="preserve"> puede</w:t>
      </w:r>
      <w:r w:rsidR="006C576D" w:rsidRPr="006F7F3B">
        <w:rPr>
          <w:rFonts w:ascii="Bookman Old Style" w:eastAsia="Times New Roman" w:hAnsi="Bookman Old Style" w:cs="Arial"/>
          <w:bCs/>
          <w:sz w:val="28"/>
          <w:szCs w:val="28"/>
          <w:lang w:eastAsia="es-ES"/>
        </w:rPr>
        <w:t xml:space="preserve"> solicitar la declaración de la responsabilidad subsidiaria de las matrices quien sea acreedor de la sociedad controlada, </w:t>
      </w:r>
      <w:r w:rsidR="000C5ABE" w:rsidRPr="006F7F3B">
        <w:rPr>
          <w:rFonts w:ascii="Bookman Old Style" w:eastAsia="Times New Roman" w:hAnsi="Bookman Old Style" w:cs="Arial"/>
          <w:bCs/>
          <w:sz w:val="28"/>
          <w:szCs w:val="28"/>
          <w:lang w:eastAsia="es-ES"/>
        </w:rPr>
        <w:t xml:space="preserve">halló legitimada a la </w:t>
      </w:r>
      <w:r w:rsidR="00316FFA" w:rsidRPr="006F7F3B">
        <w:rPr>
          <w:rFonts w:ascii="Bookman Old Style" w:eastAsia="Times New Roman" w:hAnsi="Bookman Old Style" w:cs="Arial"/>
          <w:bCs/>
          <w:sz w:val="28"/>
          <w:szCs w:val="28"/>
          <w:lang w:eastAsia="es-ES"/>
        </w:rPr>
        <w:t xml:space="preserve">“Asociación </w:t>
      </w:r>
      <w:r w:rsidR="000C5ABE" w:rsidRPr="006F7F3B">
        <w:rPr>
          <w:rFonts w:ascii="Bookman Old Style" w:eastAsia="Times New Roman" w:hAnsi="Bookman Old Style" w:cs="Arial"/>
          <w:bCs/>
          <w:sz w:val="28"/>
          <w:szCs w:val="28"/>
          <w:lang w:eastAsia="es-ES"/>
        </w:rPr>
        <w:t xml:space="preserve">de </w:t>
      </w:r>
      <w:r w:rsidR="00316FFA" w:rsidRPr="006F7F3B">
        <w:rPr>
          <w:rFonts w:ascii="Bookman Old Style" w:eastAsia="Times New Roman" w:hAnsi="Bookman Old Style" w:cs="Arial"/>
          <w:bCs/>
          <w:sz w:val="28"/>
          <w:szCs w:val="28"/>
          <w:lang w:eastAsia="es-ES"/>
        </w:rPr>
        <w:t xml:space="preserve">Pensionados </w:t>
      </w:r>
      <w:r w:rsidR="000C5ABE" w:rsidRPr="006F7F3B">
        <w:rPr>
          <w:rFonts w:ascii="Bookman Old Style" w:eastAsia="Times New Roman" w:hAnsi="Bookman Old Style" w:cs="Arial"/>
          <w:bCs/>
          <w:sz w:val="28"/>
          <w:szCs w:val="28"/>
          <w:lang w:eastAsia="es-ES"/>
        </w:rPr>
        <w:t xml:space="preserve">y </w:t>
      </w:r>
      <w:r w:rsidR="00316FFA" w:rsidRPr="006F7F3B">
        <w:rPr>
          <w:rFonts w:ascii="Bookman Old Style" w:eastAsia="Times New Roman" w:hAnsi="Bookman Old Style" w:cs="Arial"/>
          <w:bCs/>
          <w:sz w:val="28"/>
          <w:szCs w:val="28"/>
          <w:lang w:eastAsia="es-ES"/>
        </w:rPr>
        <w:t xml:space="preserve">Jubilados </w:t>
      </w:r>
      <w:r w:rsidR="000C5ABE" w:rsidRPr="006F7F3B">
        <w:rPr>
          <w:rFonts w:ascii="Bookman Old Style" w:eastAsia="Times New Roman" w:hAnsi="Bookman Old Style" w:cs="Arial"/>
          <w:bCs/>
          <w:sz w:val="28"/>
          <w:szCs w:val="28"/>
          <w:lang w:eastAsia="es-ES"/>
        </w:rPr>
        <w:t xml:space="preserve">de </w:t>
      </w:r>
      <w:r w:rsidR="00316FFA" w:rsidRPr="006F7F3B">
        <w:rPr>
          <w:rFonts w:ascii="Bookman Old Style" w:eastAsia="Times New Roman" w:hAnsi="Bookman Old Style" w:cs="Arial"/>
          <w:bCs/>
          <w:sz w:val="28"/>
          <w:szCs w:val="28"/>
          <w:lang w:eastAsia="es-ES"/>
        </w:rPr>
        <w:t xml:space="preserve">Industrial Hullera </w:t>
      </w:r>
      <w:r w:rsidR="000C5ABE" w:rsidRPr="006F7F3B">
        <w:rPr>
          <w:rFonts w:ascii="Bookman Old Style" w:eastAsia="Times New Roman" w:hAnsi="Bookman Old Style" w:cs="Arial"/>
          <w:bCs/>
          <w:sz w:val="28"/>
          <w:szCs w:val="28"/>
          <w:lang w:eastAsia="es-ES"/>
        </w:rPr>
        <w:t xml:space="preserve">S.A. y </w:t>
      </w:r>
      <w:r w:rsidR="00316FFA" w:rsidRPr="006F7F3B">
        <w:rPr>
          <w:rFonts w:ascii="Bookman Old Style" w:eastAsia="Times New Roman" w:hAnsi="Bookman Old Style" w:cs="Arial"/>
          <w:bCs/>
          <w:sz w:val="28"/>
          <w:szCs w:val="28"/>
          <w:lang w:eastAsia="es-ES"/>
        </w:rPr>
        <w:t xml:space="preserve">Demás Empresas Carboníferas </w:t>
      </w:r>
      <w:r w:rsidR="000C5ABE" w:rsidRPr="006F7F3B">
        <w:rPr>
          <w:rFonts w:ascii="Bookman Old Style" w:eastAsia="Times New Roman" w:hAnsi="Bookman Old Style" w:cs="Arial"/>
          <w:bCs/>
          <w:sz w:val="28"/>
          <w:szCs w:val="28"/>
          <w:lang w:eastAsia="es-ES"/>
        </w:rPr>
        <w:t>de Antioquia</w:t>
      </w:r>
      <w:r w:rsidR="00316FFA" w:rsidRPr="006F7F3B">
        <w:rPr>
          <w:rFonts w:ascii="Bookman Old Style" w:eastAsia="Times New Roman" w:hAnsi="Bookman Old Style" w:cs="Arial"/>
          <w:bCs/>
          <w:sz w:val="28"/>
          <w:szCs w:val="28"/>
          <w:lang w:eastAsia="es-ES"/>
        </w:rPr>
        <w:t>”</w:t>
      </w:r>
      <w:r w:rsidR="000C5ABE" w:rsidRPr="006F7F3B">
        <w:rPr>
          <w:rFonts w:ascii="Bookman Old Style" w:eastAsia="Times New Roman" w:hAnsi="Bookman Old Style" w:cs="Arial"/>
          <w:bCs/>
          <w:sz w:val="28"/>
          <w:szCs w:val="28"/>
          <w:lang w:eastAsia="es-ES"/>
        </w:rPr>
        <w:t xml:space="preserve"> sin que en parte alguna afirmara </w:t>
      </w:r>
      <w:r w:rsidR="00F37D0D" w:rsidRPr="006F7F3B">
        <w:rPr>
          <w:rFonts w:ascii="Bookman Old Style" w:eastAsia="Times New Roman" w:hAnsi="Bookman Old Style" w:cs="Arial"/>
          <w:bCs/>
          <w:sz w:val="28"/>
          <w:szCs w:val="28"/>
          <w:lang w:eastAsia="es-ES"/>
        </w:rPr>
        <w:t xml:space="preserve">el juez colegiado </w:t>
      </w:r>
      <w:r w:rsidR="000C5ABE" w:rsidRPr="006F7F3B">
        <w:rPr>
          <w:rFonts w:ascii="Bookman Old Style" w:eastAsia="Times New Roman" w:hAnsi="Bookman Old Style" w:cs="Arial"/>
          <w:bCs/>
          <w:sz w:val="28"/>
          <w:szCs w:val="28"/>
          <w:lang w:eastAsia="es-ES"/>
        </w:rPr>
        <w:t>que dicha entidad tuviese esa calidad de acreedora.</w:t>
      </w:r>
    </w:p>
    <w:p w:rsidR="000C5ABE" w:rsidRPr="006F7F3B" w:rsidRDefault="000C5ABE" w:rsidP="0065789B">
      <w:pPr>
        <w:autoSpaceDE w:val="0"/>
        <w:autoSpaceDN w:val="0"/>
        <w:spacing w:after="0" w:line="360" w:lineRule="auto"/>
        <w:ind w:firstLine="708"/>
        <w:jc w:val="both"/>
        <w:rPr>
          <w:rFonts w:ascii="Bookman Old Style" w:eastAsia="Times New Roman" w:hAnsi="Bookman Old Style" w:cs="Arial"/>
          <w:bCs/>
          <w:sz w:val="28"/>
          <w:szCs w:val="28"/>
          <w:lang w:eastAsia="es-ES"/>
        </w:rPr>
      </w:pPr>
    </w:p>
    <w:p w:rsidR="00785CF8" w:rsidRPr="006F7F3B" w:rsidRDefault="00316FFA" w:rsidP="0065789B">
      <w:pPr>
        <w:autoSpaceDE w:val="0"/>
        <w:autoSpaceDN w:val="0"/>
        <w:spacing w:after="0" w:line="360" w:lineRule="auto"/>
        <w:ind w:firstLine="708"/>
        <w:jc w:val="both"/>
        <w:rPr>
          <w:rFonts w:ascii="Bookman Old Style" w:eastAsia="Times New Roman" w:hAnsi="Bookman Old Style" w:cs="Arial"/>
          <w:bCs/>
          <w:sz w:val="28"/>
          <w:szCs w:val="28"/>
          <w:lang w:eastAsia="es-ES"/>
        </w:rPr>
      </w:pPr>
      <w:r w:rsidRPr="006F7F3B">
        <w:rPr>
          <w:rFonts w:ascii="Bookman Old Style" w:eastAsia="Times New Roman" w:hAnsi="Bookman Old Style" w:cs="Arial"/>
          <w:bCs/>
          <w:sz w:val="28"/>
          <w:szCs w:val="28"/>
          <w:lang w:eastAsia="es-ES"/>
        </w:rPr>
        <w:t xml:space="preserve">Eso es cierto, </w:t>
      </w:r>
      <w:r w:rsidR="00F64A7F" w:rsidRPr="006F7F3B">
        <w:rPr>
          <w:rFonts w:ascii="Bookman Old Style" w:eastAsia="Times New Roman" w:hAnsi="Bookman Old Style" w:cs="Arial"/>
          <w:bCs/>
          <w:sz w:val="28"/>
          <w:szCs w:val="28"/>
          <w:lang w:eastAsia="es-ES"/>
        </w:rPr>
        <w:t xml:space="preserve">pero </w:t>
      </w:r>
      <w:r w:rsidRPr="006F7F3B">
        <w:rPr>
          <w:rFonts w:ascii="Bookman Old Style" w:eastAsia="Times New Roman" w:hAnsi="Bookman Old Style" w:cs="Arial"/>
          <w:bCs/>
          <w:sz w:val="28"/>
          <w:szCs w:val="28"/>
          <w:lang w:eastAsia="es-ES"/>
        </w:rPr>
        <w:t>el razonamiento del Tribunal fue distinto</w:t>
      </w:r>
      <w:r w:rsidR="00F64A7F" w:rsidRPr="006F7F3B">
        <w:rPr>
          <w:rFonts w:ascii="Bookman Old Style" w:eastAsia="Times New Roman" w:hAnsi="Bookman Old Style" w:cs="Arial"/>
          <w:bCs/>
          <w:sz w:val="28"/>
          <w:szCs w:val="28"/>
          <w:lang w:eastAsia="es-ES"/>
        </w:rPr>
        <w:t xml:space="preserve"> y por el modo en que lo hizo no tenía por</w:t>
      </w:r>
      <w:r w:rsidR="00F37D0D" w:rsidRPr="006F7F3B">
        <w:rPr>
          <w:rFonts w:ascii="Bookman Old Style" w:eastAsia="Times New Roman" w:hAnsi="Bookman Old Style" w:cs="Arial"/>
          <w:bCs/>
          <w:sz w:val="28"/>
          <w:szCs w:val="28"/>
          <w:lang w:eastAsia="es-ES"/>
        </w:rPr>
        <w:t xml:space="preserve"> </w:t>
      </w:r>
      <w:r w:rsidR="00F64A7F" w:rsidRPr="006F7F3B">
        <w:rPr>
          <w:rFonts w:ascii="Bookman Old Style" w:eastAsia="Times New Roman" w:hAnsi="Bookman Old Style" w:cs="Arial"/>
          <w:bCs/>
          <w:sz w:val="28"/>
          <w:szCs w:val="28"/>
          <w:lang w:eastAsia="es-ES"/>
        </w:rPr>
        <w:t xml:space="preserve">qué aludir a la condición de acreedora de la Asociación, </w:t>
      </w:r>
      <w:r w:rsidRPr="006F7F3B">
        <w:rPr>
          <w:rFonts w:ascii="Bookman Old Style" w:eastAsia="Times New Roman" w:hAnsi="Bookman Old Style" w:cs="Arial"/>
          <w:bCs/>
          <w:sz w:val="28"/>
          <w:szCs w:val="28"/>
          <w:lang w:eastAsia="es-ES"/>
        </w:rPr>
        <w:t xml:space="preserve">por lo cual tal ataque resulta desenfocado, ya que lo que indicó fue que </w:t>
      </w:r>
      <w:r w:rsidR="00F64A7F" w:rsidRPr="006F7F3B">
        <w:rPr>
          <w:rFonts w:ascii="Bookman Old Style" w:eastAsia="Times New Roman" w:hAnsi="Bookman Old Style" w:cs="Arial"/>
          <w:bCs/>
          <w:sz w:val="28"/>
          <w:szCs w:val="28"/>
          <w:lang w:eastAsia="es-ES"/>
        </w:rPr>
        <w:t xml:space="preserve">esa </w:t>
      </w:r>
      <w:r w:rsidR="00F77333" w:rsidRPr="006F7F3B">
        <w:rPr>
          <w:rFonts w:ascii="Bookman Old Style" w:eastAsia="Times New Roman" w:hAnsi="Bookman Old Style" w:cs="Arial"/>
          <w:bCs/>
          <w:sz w:val="28"/>
          <w:szCs w:val="28"/>
          <w:lang w:eastAsia="es-ES"/>
        </w:rPr>
        <w:t xml:space="preserve">corporación </w:t>
      </w:r>
      <w:r w:rsidR="00F64A7F" w:rsidRPr="006F7F3B">
        <w:rPr>
          <w:rFonts w:ascii="Bookman Old Style" w:eastAsia="Times New Roman" w:hAnsi="Bookman Old Style" w:cs="Arial"/>
          <w:bCs/>
          <w:sz w:val="28"/>
          <w:szCs w:val="28"/>
          <w:lang w:eastAsia="es-ES"/>
        </w:rPr>
        <w:t xml:space="preserve">de pensionados y jubilados </w:t>
      </w:r>
      <w:r w:rsidRPr="006F7F3B">
        <w:rPr>
          <w:rFonts w:ascii="Bookman Old Style" w:eastAsia="Times New Roman" w:hAnsi="Bookman Old Style" w:cs="Arial"/>
          <w:bCs/>
          <w:sz w:val="28"/>
          <w:szCs w:val="28"/>
          <w:lang w:eastAsia="es-ES"/>
        </w:rPr>
        <w:t xml:space="preserve">representaba a sus asociados, y por eso tenía interés jurídico que la legitimaba para reclamar en nombre </w:t>
      </w:r>
      <w:r w:rsidR="00F77333" w:rsidRPr="006F7F3B">
        <w:rPr>
          <w:rFonts w:ascii="Bookman Old Style" w:eastAsia="Times New Roman" w:hAnsi="Bookman Old Style" w:cs="Arial"/>
          <w:bCs/>
          <w:sz w:val="28"/>
          <w:szCs w:val="28"/>
          <w:lang w:eastAsia="es-ES"/>
        </w:rPr>
        <w:t xml:space="preserve">de ellos </w:t>
      </w:r>
      <w:r w:rsidRPr="006F7F3B">
        <w:rPr>
          <w:rFonts w:ascii="Bookman Old Style" w:eastAsia="Times New Roman" w:hAnsi="Bookman Old Style" w:cs="Arial"/>
          <w:bCs/>
          <w:sz w:val="28"/>
          <w:szCs w:val="28"/>
          <w:lang w:eastAsia="es-ES"/>
        </w:rPr>
        <w:t>la concesión de tutela jurídica</w:t>
      </w:r>
      <w:r w:rsidR="00785CF8" w:rsidRPr="006F7F3B">
        <w:rPr>
          <w:rFonts w:ascii="Bookman Old Style" w:eastAsia="Times New Roman" w:hAnsi="Bookman Old Style" w:cs="Arial"/>
          <w:bCs/>
          <w:sz w:val="28"/>
          <w:szCs w:val="28"/>
          <w:lang w:eastAsia="es-ES"/>
        </w:rPr>
        <w:t>. Y esa representación la halló en las funciones contenidas en sus estatutos, consist</w:t>
      </w:r>
      <w:r w:rsidR="00F77333" w:rsidRPr="006F7F3B">
        <w:rPr>
          <w:rFonts w:ascii="Bookman Old Style" w:eastAsia="Times New Roman" w:hAnsi="Bookman Old Style" w:cs="Arial"/>
          <w:bCs/>
          <w:sz w:val="28"/>
          <w:szCs w:val="28"/>
          <w:lang w:eastAsia="es-ES"/>
        </w:rPr>
        <w:t xml:space="preserve">entes en integrar a todos los </w:t>
      </w:r>
      <w:r w:rsidR="00785CF8" w:rsidRPr="006F7F3B">
        <w:rPr>
          <w:rFonts w:ascii="Bookman Old Style" w:eastAsia="Times New Roman" w:hAnsi="Bookman Old Style" w:cs="Arial"/>
          <w:bCs/>
          <w:sz w:val="28"/>
          <w:szCs w:val="28"/>
          <w:lang w:eastAsia="es-ES"/>
        </w:rPr>
        <w:t>trabajadores jubilados de las empresas hulleras</w:t>
      </w:r>
      <w:r w:rsidR="00F77333" w:rsidRPr="006F7F3B">
        <w:rPr>
          <w:rFonts w:ascii="Bookman Old Style" w:eastAsia="Times New Roman" w:hAnsi="Bookman Old Style" w:cs="Arial"/>
          <w:bCs/>
          <w:sz w:val="28"/>
          <w:szCs w:val="28"/>
          <w:lang w:eastAsia="es-ES"/>
        </w:rPr>
        <w:t>,</w:t>
      </w:r>
      <w:r w:rsidR="00785CF8" w:rsidRPr="006F7F3B">
        <w:rPr>
          <w:rFonts w:ascii="Bookman Old Style" w:eastAsia="Times New Roman" w:hAnsi="Bookman Old Style" w:cs="Arial"/>
          <w:bCs/>
          <w:sz w:val="28"/>
          <w:szCs w:val="28"/>
          <w:lang w:eastAsia="es-ES"/>
        </w:rPr>
        <w:t xml:space="preserve"> en defender los intereses de los pensionados y jubilados así como en intervenir ante las autoridades judiciales para el logro de esos objetivos.</w:t>
      </w:r>
    </w:p>
    <w:p w:rsidR="00087FCB" w:rsidRDefault="00087FCB" w:rsidP="0065789B">
      <w:pPr>
        <w:autoSpaceDE w:val="0"/>
        <w:autoSpaceDN w:val="0"/>
        <w:spacing w:after="0" w:line="360" w:lineRule="auto"/>
        <w:ind w:firstLine="708"/>
        <w:jc w:val="both"/>
        <w:rPr>
          <w:rFonts w:ascii="Bookman Old Style" w:eastAsia="Times New Roman" w:hAnsi="Bookman Old Style" w:cs="Arial"/>
          <w:bCs/>
          <w:sz w:val="28"/>
          <w:szCs w:val="28"/>
          <w:lang w:eastAsia="es-ES"/>
        </w:rPr>
      </w:pPr>
    </w:p>
    <w:p w:rsidR="000C5ABE" w:rsidRDefault="00785CF8" w:rsidP="0065789B">
      <w:pPr>
        <w:autoSpaceDE w:val="0"/>
        <w:autoSpaceDN w:val="0"/>
        <w:spacing w:after="0" w:line="360" w:lineRule="auto"/>
        <w:ind w:firstLine="708"/>
        <w:jc w:val="both"/>
        <w:rPr>
          <w:rFonts w:ascii="Bookman Old Style" w:eastAsia="Times New Roman" w:hAnsi="Bookman Old Style" w:cs="Arial"/>
          <w:bCs/>
          <w:sz w:val="28"/>
          <w:szCs w:val="28"/>
          <w:lang w:eastAsia="es-ES"/>
        </w:rPr>
      </w:pPr>
      <w:r w:rsidRPr="006F7F3B">
        <w:rPr>
          <w:rFonts w:ascii="Bookman Old Style" w:eastAsia="Times New Roman" w:hAnsi="Bookman Old Style" w:cs="Arial"/>
          <w:bCs/>
          <w:sz w:val="28"/>
          <w:szCs w:val="28"/>
          <w:lang w:eastAsia="es-ES"/>
        </w:rPr>
        <w:t>Por consiguiente, más que una desviación lógica de los presupuestos plasmados por el Tribunal</w:t>
      </w:r>
      <w:r w:rsidR="006F7F3B" w:rsidRPr="006F7F3B">
        <w:rPr>
          <w:rFonts w:ascii="Bookman Old Style" w:eastAsia="Times New Roman" w:hAnsi="Bookman Old Style" w:cs="Arial"/>
          <w:bCs/>
          <w:sz w:val="28"/>
          <w:szCs w:val="28"/>
          <w:lang w:eastAsia="es-ES"/>
        </w:rPr>
        <w:t xml:space="preserve"> en referencia a la condición de acreedor que debe ostentar quien reclama la declaración de responsabilidad subsidiaria</w:t>
      </w:r>
      <w:r w:rsidRPr="006F7F3B">
        <w:rPr>
          <w:rFonts w:ascii="Bookman Old Style" w:eastAsia="Times New Roman" w:hAnsi="Bookman Old Style" w:cs="Arial"/>
          <w:bCs/>
          <w:sz w:val="28"/>
          <w:szCs w:val="28"/>
          <w:lang w:eastAsia="es-ES"/>
        </w:rPr>
        <w:t>, lo que aconteció fue que la corporación de segundo grado entendió que la actora, al tramitar el proceso</w:t>
      </w:r>
      <w:r w:rsidR="00593A32">
        <w:rPr>
          <w:rFonts w:ascii="Bookman Old Style" w:eastAsia="Times New Roman" w:hAnsi="Bookman Old Style" w:cs="Arial"/>
          <w:bCs/>
          <w:sz w:val="28"/>
          <w:szCs w:val="28"/>
          <w:lang w:eastAsia="es-ES"/>
        </w:rPr>
        <w:t>, no hacía más que cumplir con é</w:t>
      </w:r>
      <w:r w:rsidRPr="006F7F3B">
        <w:rPr>
          <w:rFonts w:ascii="Bookman Old Style" w:eastAsia="Times New Roman" w:hAnsi="Bookman Old Style" w:cs="Arial"/>
          <w:bCs/>
          <w:sz w:val="28"/>
          <w:szCs w:val="28"/>
          <w:lang w:eastAsia="es-ES"/>
        </w:rPr>
        <w:t xml:space="preserve">sas </w:t>
      </w:r>
      <w:r w:rsidR="00A13C96">
        <w:rPr>
          <w:rFonts w:ascii="Bookman Old Style" w:eastAsia="Times New Roman" w:hAnsi="Bookman Old Style" w:cs="Arial"/>
          <w:bCs/>
          <w:sz w:val="28"/>
          <w:szCs w:val="28"/>
          <w:lang w:eastAsia="es-ES"/>
        </w:rPr>
        <w:t xml:space="preserve">sus </w:t>
      </w:r>
      <w:r w:rsidRPr="006F7F3B">
        <w:rPr>
          <w:rFonts w:ascii="Bookman Old Style" w:eastAsia="Times New Roman" w:hAnsi="Bookman Old Style" w:cs="Arial"/>
          <w:bCs/>
          <w:sz w:val="28"/>
          <w:szCs w:val="28"/>
          <w:lang w:eastAsia="es-ES"/>
        </w:rPr>
        <w:t xml:space="preserve">funciones, representando </w:t>
      </w:r>
      <w:r w:rsidR="00B5796D" w:rsidRPr="006F7F3B">
        <w:rPr>
          <w:rFonts w:ascii="Bookman Old Style" w:eastAsia="Times New Roman" w:hAnsi="Bookman Old Style" w:cs="Arial"/>
          <w:bCs/>
          <w:sz w:val="28"/>
          <w:szCs w:val="28"/>
          <w:lang w:eastAsia="es-ES"/>
        </w:rPr>
        <w:t xml:space="preserve">a </w:t>
      </w:r>
      <w:r w:rsidRPr="006F7F3B">
        <w:rPr>
          <w:rFonts w:ascii="Bookman Old Style" w:eastAsia="Times New Roman" w:hAnsi="Bookman Old Style" w:cs="Arial"/>
          <w:bCs/>
          <w:sz w:val="28"/>
          <w:szCs w:val="28"/>
          <w:lang w:eastAsia="es-ES"/>
        </w:rPr>
        <w:t xml:space="preserve">los jubilados y pensionados e interviniendo </w:t>
      </w:r>
      <w:r w:rsidR="006F7F3B" w:rsidRPr="006F7F3B">
        <w:rPr>
          <w:rFonts w:ascii="Bookman Old Style" w:eastAsia="Times New Roman" w:hAnsi="Bookman Old Style" w:cs="Arial"/>
          <w:bCs/>
          <w:sz w:val="28"/>
          <w:szCs w:val="28"/>
          <w:lang w:eastAsia="es-ES"/>
        </w:rPr>
        <w:t xml:space="preserve">ante </w:t>
      </w:r>
      <w:r w:rsidRPr="006F7F3B">
        <w:rPr>
          <w:rFonts w:ascii="Bookman Old Style" w:eastAsia="Times New Roman" w:hAnsi="Bookman Old Style" w:cs="Arial"/>
          <w:bCs/>
          <w:sz w:val="28"/>
          <w:szCs w:val="28"/>
          <w:lang w:eastAsia="es-ES"/>
        </w:rPr>
        <w:t>las autoridades judiciales.</w:t>
      </w:r>
    </w:p>
    <w:p w:rsidR="00087FCB" w:rsidRDefault="00087FCB" w:rsidP="0065789B">
      <w:pPr>
        <w:autoSpaceDE w:val="0"/>
        <w:autoSpaceDN w:val="0"/>
        <w:spacing w:after="0" w:line="360" w:lineRule="auto"/>
        <w:ind w:firstLine="708"/>
        <w:jc w:val="both"/>
        <w:rPr>
          <w:rFonts w:ascii="Bookman Old Style" w:eastAsia="Times New Roman" w:hAnsi="Bookman Old Style" w:cs="Arial"/>
          <w:bCs/>
          <w:sz w:val="28"/>
          <w:szCs w:val="28"/>
          <w:lang w:eastAsia="es-ES"/>
        </w:rPr>
      </w:pPr>
    </w:p>
    <w:p w:rsidR="00087FCB" w:rsidRDefault="00087FCB" w:rsidP="0065789B">
      <w:pPr>
        <w:autoSpaceDE w:val="0"/>
        <w:autoSpaceDN w:val="0"/>
        <w:spacing w:after="0" w:line="360" w:lineRule="auto"/>
        <w:ind w:firstLine="708"/>
        <w:jc w:val="both"/>
        <w:rPr>
          <w:rFonts w:ascii="Bookman Old Style" w:eastAsia="Times New Roman" w:hAnsi="Bookman Old Style" w:cs="Arial"/>
          <w:bCs/>
          <w:sz w:val="28"/>
          <w:szCs w:val="28"/>
          <w:lang w:eastAsia="es-ES"/>
        </w:rPr>
      </w:pPr>
      <w:r>
        <w:rPr>
          <w:rFonts w:ascii="Bookman Old Style" w:eastAsia="Times New Roman" w:hAnsi="Bookman Old Style" w:cs="Arial"/>
          <w:bCs/>
          <w:sz w:val="28"/>
          <w:szCs w:val="28"/>
          <w:lang w:eastAsia="es-ES"/>
        </w:rPr>
        <w:t xml:space="preserve">Contiene pues el ataque, </w:t>
      </w:r>
      <w:r w:rsidRPr="00087FCB">
        <w:rPr>
          <w:rFonts w:ascii="Bookman Old Style" w:eastAsia="Times New Roman" w:hAnsi="Bookman Old Style" w:cs="Arial"/>
          <w:bCs/>
          <w:sz w:val="28"/>
          <w:szCs w:val="28"/>
          <w:lang w:eastAsia="es-ES"/>
        </w:rPr>
        <w:t xml:space="preserve">aspectos que no fueron desarrollados por el fallador, </w:t>
      </w:r>
      <w:r w:rsidR="00A82346">
        <w:rPr>
          <w:rFonts w:ascii="Bookman Old Style" w:eastAsia="Times New Roman" w:hAnsi="Bookman Old Style" w:cs="Arial"/>
          <w:bCs/>
          <w:sz w:val="28"/>
          <w:szCs w:val="28"/>
          <w:lang w:eastAsia="es-ES"/>
        </w:rPr>
        <w:t>y por tanto</w:t>
      </w:r>
      <w:r w:rsidRPr="00087FCB">
        <w:rPr>
          <w:rFonts w:ascii="Bookman Old Style" w:eastAsia="Times New Roman" w:hAnsi="Bookman Old Style" w:cs="Arial"/>
          <w:bCs/>
          <w:sz w:val="28"/>
          <w:szCs w:val="28"/>
          <w:lang w:eastAsia="es-ES"/>
        </w:rPr>
        <w:t xml:space="preserve"> carecen de la virtualidad necesaria para enervar el soporte de la sentencia impugnada, siendo inane la censura formulada</w:t>
      </w:r>
      <w:r w:rsidR="00A82346">
        <w:rPr>
          <w:rFonts w:ascii="Bookman Old Style" w:eastAsia="Times New Roman" w:hAnsi="Bookman Old Style" w:cs="Arial"/>
          <w:bCs/>
          <w:sz w:val="28"/>
          <w:szCs w:val="28"/>
          <w:lang w:eastAsia="es-ES"/>
        </w:rPr>
        <w:t>, por razón de ese desenfoque (Cfr. CSJ SC 184-2000), que aleja el cargo de la necesaria precisión y claridad que debe ostentar, según lo exige el artículo 374 #3 del Código de Procedimiento Civil.</w:t>
      </w:r>
    </w:p>
    <w:p w:rsidR="00087FCB" w:rsidRDefault="00087FCB" w:rsidP="0065789B">
      <w:pPr>
        <w:autoSpaceDE w:val="0"/>
        <w:autoSpaceDN w:val="0"/>
        <w:spacing w:after="0" w:line="360" w:lineRule="auto"/>
        <w:ind w:firstLine="708"/>
        <w:jc w:val="both"/>
        <w:rPr>
          <w:rFonts w:ascii="Bookman Old Style" w:eastAsia="Times New Roman" w:hAnsi="Bookman Old Style" w:cs="Arial"/>
          <w:bCs/>
          <w:sz w:val="28"/>
          <w:szCs w:val="28"/>
          <w:lang w:eastAsia="es-ES"/>
        </w:rPr>
      </w:pPr>
    </w:p>
    <w:p w:rsidR="0040119B" w:rsidRDefault="0040119B" w:rsidP="00741A47">
      <w:pPr>
        <w:autoSpaceDE w:val="0"/>
        <w:autoSpaceDN w:val="0"/>
        <w:spacing w:after="0" w:line="360" w:lineRule="auto"/>
        <w:ind w:firstLine="708"/>
        <w:jc w:val="both"/>
        <w:rPr>
          <w:rFonts w:ascii="Bookman Old Style" w:eastAsia="Times New Roman" w:hAnsi="Bookman Old Style" w:cs="Arial"/>
          <w:bCs/>
          <w:sz w:val="28"/>
          <w:szCs w:val="28"/>
          <w:lang w:eastAsia="es-ES"/>
        </w:rPr>
      </w:pPr>
      <w:r w:rsidRPr="0040119B">
        <w:rPr>
          <w:rFonts w:ascii="Bookman Old Style" w:eastAsia="Times New Roman" w:hAnsi="Bookman Old Style" w:cs="Arial"/>
          <w:bCs/>
          <w:sz w:val="28"/>
          <w:szCs w:val="28"/>
          <w:lang w:eastAsia="es-ES"/>
        </w:rPr>
        <w:t xml:space="preserve">En el </w:t>
      </w:r>
      <w:r w:rsidR="00673C9D">
        <w:rPr>
          <w:rFonts w:ascii="Bookman Old Style" w:eastAsia="Times New Roman" w:hAnsi="Bookman Old Style" w:cs="Arial"/>
          <w:bCs/>
          <w:sz w:val="28"/>
          <w:szCs w:val="28"/>
          <w:lang w:eastAsia="es-ES"/>
        </w:rPr>
        <w:t>tercer embate</w:t>
      </w:r>
      <w:r w:rsidRPr="0040119B">
        <w:rPr>
          <w:rFonts w:ascii="Bookman Old Style" w:eastAsia="Times New Roman" w:hAnsi="Bookman Old Style" w:cs="Arial"/>
          <w:bCs/>
          <w:sz w:val="28"/>
          <w:szCs w:val="28"/>
          <w:lang w:eastAsia="es-ES"/>
        </w:rPr>
        <w:t xml:space="preserve"> se duelen las empresas impugnantes del olvido en que incurrió el Tribunal al precisar los extremos de las obligaciones de la empresa controlada y que quedaban cubiertas por la responsabilidad subsidiaria que les endilgó, pues si bien </w:t>
      </w:r>
      <w:r w:rsidR="000F5765">
        <w:rPr>
          <w:rFonts w:ascii="Bookman Old Style" w:eastAsia="Times New Roman" w:hAnsi="Bookman Old Style" w:cs="Arial"/>
          <w:bCs/>
          <w:sz w:val="28"/>
          <w:szCs w:val="28"/>
          <w:lang w:eastAsia="es-ES"/>
        </w:rPr>
        <w:t xml:space="preserve">definió a los </w:t>
      </w:r>
      <w:r w:rsidRPr="0040119B">
        <w:rPr>
          <w:rFonts w:ascii="Bookman Old Style" w:eastAsia="Times New Roman" w:hAnsi="Bookman Old Style" w:cs="Arial"/>
          <w:bCs/>
          <w:sz w:val="28"/>
          <w:szCs w:val="28"/>
          <w:lang w:eastAsia="es-ES"/>
        </w:rPr>
        <w:t xml:space="preserve">acreedores </w:t>
      </w:r>
      <w:r w:rsidR="000F5765">
        <w:rPr>
          <w:rFonts w:ascii="Bookman Old Style" w:eastAsia="Times New Roman" w:hAnsi="Bookman Old Style" w:cs="Arial"/>
          <w:bCs/>
          <w:sz w:val="28"/>
          <w:szCs w:val="28"/>
          <w:lang w:eastAsia="es-ES"/>
        </w:rPr>
        <w:t>-</w:t>
      </w:r>
      <w:r w:rsidRPr="0040119B">
        <w:rPr>
          <w:rFonts w:ascii="Bookman Old Style" w:eastAsia="Times New Roman" w:hAnsi="Bookman Old Style" w:cs="Arial"/>
          <w:bCs/>
          <w:sz w:val="28"/>
          <w:szCs w:val="28"/>
          <w:lang w:eastAsia="es-ES"/>
        </w:rPr>
        <w:t xml:space="preserve">los pensionados y jubilados de </w:t>
      </w:r>
      <w:r w:rsidR="00123D81" w:rsidRPr="0040119B">
        <w:rPr>
          <w:rFonts w:ascii="Bookman Old Style" w:eastAsia="Times New Roman" w:hAnsi="Bookman Old Style" w:cs="Arial"/>
          <w:bCs/>
          <w:sz w:val="28"/>
          <w:szCs w:val="28"/>
          <w:lang w:eastAsia="es-ES"/>
        </w:rPr>
        <w:t xml:space="preserve">Industrial Hullera </w:t>
      </w:r>
      <w:r w:rsidR="000F5765">
        <w:rPr>
          <w:rFonts w:ascii="Bookman Old Style" w:eastAsia="Times New Roman" w:hAnsi="Bookman Old Style" w:cs="Arial"/>
          <w:bCs/>
          <w:sz w:val="28"/>
          <w:szCs w:val="28"/>
          <w:lang w:eastAsia="es-ES"/>
        </w:rPr>
        <w:t xml:space="preserve">S.A. en liquidación- y a la </w:t>
      </w:r>
      <w:r w:rsidRPr="0040119B">
        <w:rPr>
          <w:rFonts w:ascii="Bookman Old Style" w:eastAsia="Times New Roman" w:hAnsi="Bookman Old Style" w:cs="Arial"/>
          <w:bCs/>
          <w:sz w:val="28"/>
          <w:szCs w:val="28"/>
          <w:lang w:eastAsia="es-ES"/>
        </w:rPr>
        <w:t xml:space="preserve">deudora, no se sabe cuáles eran las prestaciones de esas obligaciones, esto es, </w:t>
      </w:r>
      <w:r w:rsidR="003B4CAF">
        <w:rPr>
          <w:rFonts w:ascii="Bookman Old Style" w:eastAsia="Times New Roman" w:hAnsi="Bookman Old Style" w:cs="Arial"/>
          <w:bCs/>
          <w:sz w:val="28"/>
          <w:szCs w:val="28"/>
          <w:lang w:eastAsia="es-ES"/>
        </w:rPr>
        <w:t xml:space="preserve">su </w:t>
      </w:r>
      <w:r w:rsidR="00460ED7">
        <w:rPr>
          <w:rFonts w:ascii="Bookman Old Style" w:eastAsia="Times New Roman" w:hAnsi="Bookman Old Style" w:cs="Arial"/>
          <w:bCs/>
          <w:sz w:val="28"/>
          <w:szCs w:val="28"/>
          <w:lang w:eastAsia="es-ES"/>
        </w:rPr>
        <w:t>contenido</w:t>
      </w:r>
      <w:r w:rsidRPr="0040119B">
        <w:rPr>
          <w:rFonts w:ascii="Bookman Old Style" w:eastAsia="Times New Roman" w:hAnsi="Bookman Old Style" w:cs="Arial"/>
          <w:bCs/>
          <w:sz w:val="28"/>
          <w:szCs w:val="28"/>
          <w:lang w:eastAsia="es-ES"/>
        </w:rPr>
        <w:t>, o en otras palabras, la conducta que deben observar las deudoras subsidiarias, dato que por lo demás el Tribunal indicó que correspondía al acreedor demostrarlo.</w:t>
      </w:r>
    </w:p>
    <w:p w:rsidR="0040119B" w:rsidRDefault="0040119B" w:rsidP="00741A47">
      <w:pPr>
        <w:autoSpaceDE w:val="0"/>
        <w:autoSpaceDN w:val="0"/>
        <w:spacing w:after="0" w:line="360" w:lineRule="auto"/>
        <w:ind w:firstLine="708"/>
        <w:jc w:val="both"/>
        <w:rPr>
          <w:rFonts w:ascii="Bookman Old Style" w:eastAsia="Times New Roman" w:hAnsi="Bookman Old Style" w:cs="Arial"/>
          <w:bCs/>
          <w:sz w:val="28"/>
          <w:szCs w:val="28"/>
          <w:lang w:eastAsia="es-ES"/>
        </w:rPr>
      </w:pPr>
    </w:p>
    <w:p w:rsidR="000F5765" w:rsidRDefault="000F5765" w:rsidP="00741A47">
      <w:pPr>
        <w:autoSpaceDE w:val="0"/>
        <w:autoSpaceDN w:val="0"/>
        <w:spacing w:after="0" w:line="360" w:lineRule="auto"/>
        <w:ind w:firstLine="708"/>
        <w:jc w:val="both"/>
        <w:rPr>
          <w:rFonts w:ascii="Bookman Old Style" w:eastAsia="Times New Roman" w:hAnsi="Bookman Old Style" w:cs="Arial"/>
          <w:bCs/>
          <w:sz w:val="28"/>
          <w:szCs w:val="28"/>
          <w:lang w:eastAsia="es-ES"/>
        </w:rPr>
      </w:pPr>
      <w:r>
        <w:rPr>
          <w:rFonts w:ascii="Bookman Old Style" w:eastAsia="Times New Roman" w:hAnsi="Bookman Old Style" w:cs="Arial"/>
          <w:bCs/>
          <w:sz w:val="28"/>
          <w:szCs w:val="28"/>
          <w:lang w:eastAsia="es-ES"/>
        </w:rPr>
        <w:t xml:space="preserve">Con base en los anteriores argumentos estima que el Tribunal violó </w:t>
      </w:r>
      <w:r w:rsidR="000D4588">
        <w:rPr>
          <w:rFonts w:ascii="Bookman Old Style" w:eastAsia="Times New Roman" w:hAnsi="Bookman Old Style" w:cs="Arial"/>
          <w:bCs/>
          <w:sz w:val="28"/>
          <w:szCs w:val="28"/>
          <w:lang w:eastAsia="es-ES"/>
        </w:rPr>
        <w:t xml:space="preserve">directamente </w:t>
      </w:r>
      <w:r>
        <w:rPr>
          <w:rFonts w:ascii="Bookman Old Style" w:eastAsia="Times New Roman" w:hAnsi="Bookman Old Style" w:cs="Arial"/>
          <w:bCs/>
          <w:sz w:val="28"/>
          <w:szCs w:val="28"/>
          <w:lang w:eastAsia="es-ES"/>
        </w:rPr>
        <w:t>el parágrafo del artículo 148 de la ley 122 de 1995</w:t>
      </w:r>
      <w:r w:rsidR="000D4588">
        <w:rPr>
          <w:rFonts w:ascii="Bookman Old Style" w:eastAsia="Times New Roman" w:hAnsi="Bookman Old Style" w:cs="Arial"/>
          <w:bCs/>
          <w:sz w:val="28"/>
          <w:szCs w:val="28"/>
          <w:lang w:eastAsia="es-ES"/>
        </w:rPr>
        <w:t>, lo que supone</w:t>
      </w:r>
      <w:r w:rsidR="00DA667A">
        <w:rPr>
          <w:rFonts w:ascii="Bookman Old Style" w:eastAsia="Times New Roman" w:hAnsi="Bookman Old Style" w:cs="Arial"/>
          <w:bCs/>
          <w:sz w:val="28"/>
          <w:szCs w:val="28"/>
          <w:lang w:eastAsia="es-ES"/>
        </w:rPr>
        <w:t xml:space="preserve"> apego </w:t>
      </w:r>
      <w:r w:rsidR="00817CCC">
        <w:rPr>
          <w:rFonts w:ascii="Bookman Old Style" w:eastAsia="Times New Roman" w:hAnsi="Bookman Old Style" w:cs="Arial"/>
          <w:bCs/>
          <w:sz w:val="28"/>
          <w:szCs w:val="28"/>
          <w:lang w:eastAsia="es-ES"/>
        </w:rPr>
        <w:t>juicioso</w:t>
      </w:r>
      <w:r w:rsidR="00DA667A">
        <w:rPr>
          <w:rFonts w:ascii="Bookman Old Style" w:eastAsia="Times New Roman" w:hAnsi="Bookman Old Style" w:cs="Arial"/>
          <w:bCs/>
          <w:sz w:val="28"/>
          <w:szCs w:val="28"/>
          <w:lang w:eastAsia="es-ES"/>
        </w:rPr>
        <w:t xml:space="preserve"> del recurrente a las conclusiones que en el terreno de lo fáctico acogió el sentenciador, pues su crítica es de índole estrictamente jurídica.</w:t>
      </w:r>
    </w:p>
    <w:p w:rsidR="000F5765" w:rsidRDefault="000F5765" w:rsidP="00741A47">
      <w:pPr>
        <w:autoSpaceDE w:val="0"/>
        <w:autoSpaceDN w:val="0"/>
        <w:spacing w:after="0" w:line="360" w:lineRule="auto"/>
        <w:ind w:firstLine="708"/>
        <w:jc w:val="both"/>
        <w:rPr>
          <w:rFonts w:ascii="Bookman Old Style" w:eastAsia="Times New Roman" w:hAnsi="Bookman Old Style" w:cs="Arial"/>
          <w:bCs/>
          <w:sz w:val="28"/>
          <w:szCs w:val="28"/>
          <w:lang w:eastAsia="es-ES"/>
        </w:rPr>
      </w:pPr>
    </w:p>
    <w:p w:rsidR="005573B9" w:rsidRDefault="005573B9" w:rsidP="00741A47">
      <w:pPr>
        <w:autoSpaceDE w:val="0"/>
        <w:autoSpaceDN w:val="0"/>
        <w:spacing w:after="0" w:line="360" w:lineRule="auto"/>
        <w:ind w:firstLine="708"/>
        <w:jc w:val="both"/>
        <w:rPr>
          <w:rFonts w:ascii="Bookman Old Style" w:eastAsia="Times New Roman" w:hAnsi="Bookman Old Style" w:cs="Arial"/>
          <w:bCs/>
          <w:sz w:val="28"/>
          <w:szCs w:val="28"/>
          <w:lang w:eastAsia="es-ES"/>
        </w:rPr>
      </w:pPr>
      <w:r>
        <w:rPr>
          <w:rFonts w:ascii="Bookman Old Style" w:eastAsia="Times New Roman" w:hAnsi="Bookman Old Style" w:cs="Arial"/>
          <w:bCs/>
          <w:sz w:val="28"/>
          <w:szCs w:val="28"/>
          <w:lang w:eastAsia="es-ES"/>
        </w:rPr>
        <w:t xml:space="preserve">En una de sus tantas providencias, en orden a establecer las diferencias entre </w:t>
      </w:r>
      <w:r w:rsidR="00DA667A">
        <w:rPr>
          <w:rFonts w:ascii="Bookman Old Style" w:eastAsia="Times New Roman" w:hAnsi="Bookman Old Style" w:cs="Arial"/>
          <w:bCs/>
          <w:sz w:val="28"/>
          <w:szCs w:val="28"/>
          <w:lang w:eastAsia="es-ES"/>
        </w:rPr>
        <w:t>la vía directa y la indirecta, como formas de violación de la norma sustancial</w:t>
      </w:r>
      <w:r>
        <w:rPr>
          <w:rFonts w:ascii="Bookman Old Style" w:eastAsia="Times New Roman" w:hAnsi="Bookman Old Style" w:cs="Arial"/>
          <w:bCs/>
          <w:sz w:val="28"/>
          <w:szCs w:val="28"/>
          <w:lang w:eastAsia="es-ES"/>
        </w:rPr>
        <w:t>, y la posibilidad de que</w:t>
      </w:r>
      <w:r w:rsidR="00DA667A">
        <w:rPr>
          <w:rFonts w:ascii="Bookman Old Style" w:eastAsia="Times New Roman" w:hAnsi="Bookman Old Style" w:cs="Arial"/>
          <w:bCs/>
          <w:sz w:val="28"/>
          <w:szCs w:val="28"/>
          <w:lang w:eastAsia="es-ES"/>
        </w:rPr>
        <w:t xml:space="preserve"> un mismo precepto de esa estirpe </w:t>
      </w:r>
      <w:r>
        <w:rPr>
          <w:rFonts w:ascii="Bookman Old Style" w:eastAsia="Times New Roman" w:hAnsi="Bookman Old Style" w:cs="Arial"/>
          <w:bCs/>
          <w:sz w:val="28"/>
          <w:szCs w:val="28"/>
          <w:lang w:eastAsia="es-ES"/>
        </w:rPr>
        <w:t>fues</w:t>
      </w:r>
      <w:r w:rsidR="00DA667A">
        <w:rPr>
          <w:rFonts w:ascii="Bookman Old Style" w:eastAsia="Times New Roman" w:hAnsi="Bookman Old Style" w:cs="Arial"/>
          <w:bCs/>
          <w:sz w:val="28"/>
          <w:szCs w:val="28"/>
          <w:lang w:eastAsia="es-ES"/>
        </w:rPr>
        <w:t>e transgredido</w:t>
      </w:r>
      <w:r>
        <w:rPr>
          <w:rFonts w:ascii="Bookman Old Style" w:eastAsia="Times New Roman" w:hAnsi="Bookman Old Style" w:cs="Arial"/>
          <w:bCs/>
          <w:sz w:val="28"/>
          <w:szCs w:val="28"/>
          <w:lang w:eastAsia="es-ES"/>
        </w:rPr>
        <w:t xml:space="preserve"> por el sentenciador con argumentos probatorios y netamente jurídicos dijo esta Corporación:</w:t>
      </w:r>
    </w:p>
    <w:p w:rsidR="005573B9" w:rsidRDefault="005573B9" w:rsidP="00741A47">
      <w:pPr>
        <w:autoSpaceDE w:val="0"/>
        <w:autoSpaceDN w:val="0"/>
        <w:spacing w:after="0" w:line="360" w:lineRule="auto"/>
        <w:ind w:firstLine="708"/>
        <w:jc w:val="both"/>
        <w:rPr>
          <w:rFonts w:ascii="Bookman Old Style" w:eastAsia="Times New Roman" w:hAnsi="Bookman Old Style" w:cs="Arial"/>
          <w:bCs/>
          <w:sz w:val="28"/>
          <w:szCs w:val="28"/>
          <w:lang w:eastAsia="es-ES"/>
        </w:rPr>
      </w:pPr>
    </w:p>
    <w:p w:rsidR="005573B9" w:rsidRPr="005573B9" w:rsidRDefault="005573B9" w:rsidP="005573B9">
      <w:pPr>
        <w:autoSpaceDE w:val="0"/>
        <w:autoSpaceDN w:val="0"/>
        <w:spacing w:after="0" w:line="360" w:lineRule="auto"/>
        <w:ind w:left="709"/>
        <w:jc w:val="both"/>
        <w:rPr>
          <w:rFonts w:ascii="Bookman Old Style" w:eastAsia="Times New Roman" w:hAnsi="Bookman Old Style" w:cs="Arial"/>
          <w:bCs/>
          <w:sz w:val="28"/>
          <w:szCs w:val="28"/>
          <w:lang w:eastAsia="es-ES"/>
        </w:rPr>
      </w:pPr>
      <w:r w:rsidRPr="005573B9">
        <w:rPr>
          <w:rFonts w:ascii="Bookman Old Style" w:eastAsia="Times New Roman" w:hAnsi="Bookman Old Style" w:cs="Arial"/>
          <w:bCs/>
          <w:i/>
          <w:sz w:val="24"/>
          <w:szCs w:val="24"/>
          <w:lang w:eastAsia="es-ES"/>
        </w:rPr>
        <w:t xml:space="preserve">“el ultraje al derecho sustancial deviene por caminos paralelos y que, por lo mismo, al tiempo que preservan su distancia, jamás se tocan”, como quiera que en la violación directa de la norma sustancial, “se le increpará –al juzgador- que su entendimiento del derecho material es deficitario”, mientras que en la vía indirecta “que no es el mejor observador del expediente en punto de pruebas. Allá se le juzgará de poco criterioso en dicho ámbito; acá de alterar la contienda probatoria que supone el proceso” (cas. civ. de 20 de septiembre de 2000, reiterada en </w:t>
      </w:r>
      <w:proofErr w:type="spellStart"/>
      <w:r w:rsidRPr="005573B9">
        <w:rPr>
          <w:rFonts w:ascii="Bookman Old Style" w:eastAsia="Times New Roman" w:hAnsi="Bookman Old Style" w:cs="Arial"/>
          <w:bCs/>
          <w:i/>
          <w:sz w:val="24"/>
          <w:szCs w:val="24"/>
          <w:lang w:eastAsia="es-ES"/>
        </w:rPr>
        <w:t>cas</w:t>
      </w:r>
      <w:proofErr w:type="spellEnd"/>
      <w:r w:rsidRPr="005573B9">
        <w:rPr>
          <w:rFonts w:ascii="Bookman Old Style" w:eastAsia="Times New Roman" w:hAnsi="Bookman Old Style" w:cs="Arial"/>
          <w:bCs/>
          <w:i/>
          <w:sz w:val="24"/>
          <w:szCs w:val="24"/>
          <w:lang w:eastAsia="es-ES"/>
        </w:rPr>
        <w:t xml:space="preserve">. civ. 19 de diciembre de 2005, </w:t>
      </w:r>
      <w:proofErr w:type="spellStart"/>
      <w:r w:rsidRPr="005573B9">
        <w:rPr>
          <w:rFonts w:ascii="Bookman Old Style" w:eastAsia="Times New Roman" w:hAnsi="Bookman Old Style" w:cs="Arial"/>
          <w:bCs/>
          <w:i/>
          <w:sz w:val="24"/>
          <w:szCs w:val="24"/>
          <w:lang w:eastAsia="es-ES"/>
        </w:rPr>
        <w:t>Exp</w:t>
      </w:r>
      <w:proofErr w:type="spellEnd"/>
      <w:r w:rsidRPr="005573B9">
        <w:rPr>
          <w:rFonts w:ascii="Bookman Old Style" w:eastAsia="Times New Roman" w:hAnsi="Bookman Old Style" w:cs="Arial"/>
          <w:bCs/>
          <w:i/>
          <w:sz w:val="24"/>
          <w:szCs w:val="24"/>
          <w:lang w:eastAsia="es-ES"/>
        </w:rPr>
        <w:t xml:space="preserve">. 16820) y que “si el sentenciador formó su juicio, exclusivamente, en razones eminentemente jurídicas, la acusación debe combatir el fallo en el mismo terreno o plano argumental, pero si la decisión se apoyó en los medios probatorios recaudados en el proceso, su labor, entonces, debe realizarse teniendo siempre, en la mira, tales probanzas; y por último, si la providencia fue construida tanto con argumentos jurídicos como probatorios, de igual manera, debe plantearse su ataque en sede </w:t>
      </w:r>
      <w:proofErr w:type="spellStart"/>
      <w:r w:rsidRPr="005573B9">
        <w:rPr>
          <w:rFonts w:ascii="Bookman Old Style" w:eastAsia="Times New Roman" w:hAnsi="Bookman Old Style" w:cs="Arial"/>
          <w:bCs/>
          <w:i/>
          <w:sz w:val="24"/>
          <w:szCs w:val="24"/>
          <w:lang w:eastAsia="es-ES"/>
        </w:rPr>
        <w:t>casacional</w:t>
      </w:r>
      <w:proofErr w:type="spellEnd"/>
      <w:r w:rsidRPr="005573B9">
        <w:rPr>
          <w:rFonts w:ascii="Bookman Old Style" w:eastAsia="Times New Roman" w:hAnsi="Bookman Old Style" w:cs="Arial"/>
          <w:bCs/>
          <w:i/>
          <w:sz w:val="24"/>
          <w:szCs w:val="24"/>
          <w:lang w:eastAsia="es-ES"/>
        </w:rPr>
        <w:t xml:space="preserve">” (Se subraya; cas. civ. 16 de septiembre de 2003, </w:t>
      </w:r>
      <w:proofErr w:type="spellStart"/>
      <w:r w:rsidRPr="005573B9">
        <w:rPr>
          <w:rFonts w:ascii="Bookman Old Style" w:eastAsia="Times New Roman" w:hAnsi="Bookman Old Style" w:cs="Arial"/>
          <w:bCs/>
          <w:i/>
          <w:sz w:val="24"/>
          <w:szCs w:val="24"/>
          <w:lang w:eastAsia="es-ES"/>
        </w:rPr>
        <w:t>Exp</w:t>
      </w:r>
      <w:proofErr w:type="spellEnd"/>
      <w:r w:rsidRPr="005573B9">
        <w:rPr>
          <w:rFonts w:ascii="Bookman Old Style" w:eastAsia="Times New Roman" w:hAnsi="Bookman Old Style" w:cs="Arial"/>
          <w:bCs/>
          <w:i/>
          <w:sz w:val="24"/>
          <w:szCs w:val="24"/>
          <w:lang w:eastAsia="es-ES"/>
        </w:rPr>
        <w:t>. 6704).</w:t>
      </w:r>
      <w:r>
        <w:rPr>
          <w:rFonts w:ascii="Bookman Old Style" w:eastAsia="Times New Roman" w:hAnsi="Bookman Old Style" w:cs="Arial"/>
          <w:bCs/>
          <w:sz w:val="28"/>
          <w:szCs w:val="24"/>
          <w:lang w:eastAsia="es-ES"/>
        </w:rPr>
        <w:t xml:space="preserve">(AC del 18 de dic. 2006, rad. </w:t>
      </w:r>
      <w:r w:rsidRPr="005573B9">
        <w:rPr>
          <w:rFonts w:ascii="Bookman Old Style" w:eastAsia="Times New Roman" w:hAnsi="Bookman Old Style" w:cs="Arial"/>
          <w:bCs/>
          <w:sz w:val="28"/>
          <w:szCs w:val="24"/>
          <w:lang w:eastAsia="es-ES"/>
        </w:rPr>
        <w:t>25843-3184-001-1995-00871-01</w:t>
      </w:r>
      <w:r>
        <w:rPr>
          <w:rFonts w:ascii="Bookman Old Style" w:eastAsia="Times New Roman" w:hAnsi="Bookman Old Style" w:cs="Arial"/>
          <w:bCs/>
          <w:sz w:val="28"/>
          <w:szCs w:val="24"/>
          <w:lang w:eastAsia="es-ES"/>
        </w:rPr>
        <w:t>)</w:t>
      </w:r>
    </w:p>
    <w:p w:rsidR="005573B9" w:rsidRDefault="005573B9" w:rsidP="00741A47">
      <w:pPr>
        <w:autoSpaceDE w:val="0"/>
        <w:autoSpaceDN w:val="0"/>
        <w:spacing w:after="0" w:line="360" w:lineRule="auto"/>
        <w:ind w:firstLine="708"/>
        <w:jc w:val="both"/>
        <w:rPr>
          <w:rFonts w:ascii="Bookman Old Style" w:eastAsia="Times New Roman" w:hAnsi="Bookman Old Style" w:cs="Arial"/>
          <w:bCs/>
          <w:sz w:val="28"/>
          <w:szCs w:val="28"/>
          <w:lang w:eastAsia="es-ES"/>
        </w:rPr>
      </w:pPr>
    </w:p>
    <w:p w:rsidR="0040119B" w:rsidRDefault="0040119B" w:rsidP="00741A47">
      <w:pPr>
        <w:autoSpaceDE w:val="0"/>
        <w:autoSpaceDN w:val="0"/>
        <w:spacing w:after="0" w:line="360" w:lineRule="auto"/>
        <w:ind w:firstLine="708"/>
        <w:jc w:val="both"/>
        <w:rPr>
          <w:rFonts w:ascii="Bookman Old Style" w:eastAsia="Times New Roman" w:hAnsi="Bookman Old Style" w:cs="Arial"/>
          <w:bCs/>
          <w:sz w:val="28"/>
          <w:szCs w:val="28"/>
          <w:lang w:eastAsia="es-ES"/>
        </w:rPr>
      </w:pPr>
      <w:r>
        <w:rPr>
          <w:rFonts w:ascii="Bookman Old Style" w:eastAsia="Times New Roman" w:hAnsi="Bookman Old Style" w:cs="Arial"/>
          <w:bCs/>
          <w:sz w:val="28"/>
          <w:szCs w:val="28"/>
          <w:lang w:eastAsia="es-ES"/>
        </w:rPr>
        <w:t xml:space="preserve"> Porque lo que en esencia es objeto de ataque radica en la ausencia de prueba de la prestación </w:t>
      </w:r>
      <w:r w:rsidR="0054305E">
        <w:rPr>
          <w:rFonts w:ascii="Bookman Old Style" w:eastAsia="Times New Roman" w:hAnsi="Bookman Old Style" w:cs="Arial"/>
          <w:bCs/>
          <w:sz w:val="28"/>
          <w:szCs w:val="28"/>
          <w:lang w:eastAsia="es-ES"/>
        </w:rPr>
        <w:t xml:space="preserve">concreta </w:t>
      </w:r>
      <w:r>
        <w:rPr>
          <w:rFonts w:ascii="Bookman Old Style" w:eastAsia="Times New Roman" w:hAnsi="Bookman Old Style" w:cs="Arial"/>
          <w:bCs/>
          <w:sz w:val="28"/>
          <w:szCs w:val="28"/>
          <w:lang w:eastAsia="es-ES"/>
        </w:rPr>
        <w:t xml:space="preserve">de cada obligación que en favor de los pensionados agrupados en la </w:t>
      </w:r>
      <w:r w:rsidR="008C120C">
        <w:rPr>
          <w:rFonts w:ascii="Bookman Old Style" w:eastAsia="Times New Roman" w:hAnsi="Bookman Old Style" w:cs="Arial"/>
          <w:bCs/>
          <w:sz w:val="28"/>
          <w:szCs w:val="28"/>
          <w:lang w:eastAsia="es-ES"/>
        </w:rPr>
        <w:t>asociación</w:t>
      </w:r>
      <w:r>
        <w:rPr>
          <w:rFonts w:ascii="Bookman Old Style" w:eastAsia="Times New Roman" w:hAnsi="Bookman Old Style" w:cs="Arial"/>
          <w:bCs/>
          <w:sz w:val="28"/>
          <w:szCs w:val="28"/>
          <w:lang w:eastAsia="es-ES"/>
        </w:rPr>
        <w:t xml:space="preserve"> demandante irían a ser respaldadas por la responsabilidad subsidiaria a cargo de las </w:t>
      </w:r>
      <w:r w:rsidR="008C120C">
        <w:rPr>
          <w:rFonts w:ascii="Bookman Old Style" w:eastAsia="Times New Roman" w:hAnsi="Bookman Old Style" w:cs="Arial"/>
          <w:bCs/>
          <w:sz w:val="28"/>
          <w:szCs w:val="28"/>
          <w:lang w:eastAsia="es-ES"/>
        </w:rPr>
        <w:t>interpeladas</w:t>
      </w:r>
      <w:r>
        <w:rPr>
          <w:rFonts w:ascii="Bookman Old Style" w:eastAsia="Times New Roman" w:hAnsi="Bookman Old Style" w:cs="Arial"/>
          <w:bCs/>
          <w:sz w:val="28"/>
          <w:szCs w:val="28"/>
          <w:lang w:eastAsia="es-ES"/>
        </w:rPr>
        <w:t>,</w:t>
      </w:r>
      <w:r w:rsidR="0054305E">
        <w:rPr>
          <w:rFonts w:ascii="Bookman Old Style" w:eastAsia="Times New Roman" w:hAnsi="Bookman Old Style" w:cs="Arial"/>
          <w:bCs/>
          <w:sz w:val="28"/>
          <w:szCs w:val="28"/>
          <w:lang w:eastAsia="es-ES"/>
        </w:rPr>
        <w:t xml:space="preserve"> aserto e</w:t>
      </w:r>
      <w:r>
        <w:rPr>
          <w:rFonts w:ascii="Bookman Old Style" w:eastAsia="Times New Roman" w:hAnsi="Bookman Old Style" w:cs="Arial"/>
          <w:bCs/>
          <w:sz w:val="28"/>
          <w:szCs w:val="28"/>
          <w:lang w:eastAsia="es-ES"/>
        </w:rPr>
        <w:t>ste que se lo desarrolla</w:t>
      </w:r>
      <w:r w:rsidR="0054305E">
        <w:rPr>
          <w:rFonts w:ascii="Bookman Old Style" w:eastAsia="Times New Roman" w:hAnsi="Bookman Old Style" w:cs="Arial"/>
          <w:bCs/>
          <w:sz w:val="28"/>
          <w:szCs w:val="28"/>
          <w:lang w:eastAsia="es-ES"/>
        </w:rPr>
        <w:t xml:space="preserve"> por la senda de la vía directa, </w:t>
      </w:r>
      <w:r w:rsidR="008C120C">
        <w:rPr>
          <w:rFonts w:ascii="Bookman Old Style" w:eastAsia="Times New Roman" w:hAnsi="Bookman Old Style" w:cs="Arial"/>
          <w:bCs/>
          <w:sz w:val="28"/>
          <w:szCs w:val="28"/>
          <w:lang w:eastAsia="es-ES"/>
        </w:rPr>
        <w:t>haciendo notar que el Tribunal, no obstante reclamar la presencia en autos de la existencia de la obligación que legitima al acreedor para reclamar la pretensión, no la echó de menos luego</w:t>
      </w:r>
      <w:r w:rsidR="00FF4DC7">
        <w:rPr>
          <w:rFonts w:ascii="Bookman Old Style" w:eastAsia="Times New Roman" w:hAnsi="Bookman Old Style" w:cs="Arial"/>
          <w:bCs/>
          <w:sz w:val="28"/>
          <w:szCs w:val="28"/>
          <w:lang w:eastAsia="es-ES"/>
        </w:rPr>
        <w:t>,</w:t>
      </w:r>
      <w:r w:rsidR="008C120C">
        <w:rPr>
          <w:rFonts w:ascii="Bookman Old Style" w:eastAsia="Times New Roman" w:hAnsi="Bookman Old Style" w:cs="Arial"/>
          <w:bCs/>
          <w:sz w:val="28"/>
          <w:szCs w:val="28"/>
          <w:lang w:eastAsia="es-ES"/>
        </w:rPr>
        <w:t xml:space="preserve"> cuando</w:t>
      </w:r>
      <w:r w:rsidR="00FF4DC7">
        <w:rPr>
          <w:rFonts w:ascii="Bookman Old Style" w:eastAsia="Times New Roman" w:hAnsi="Bookman Old Style" w:cs="Arial"/>
          <w:bCs/>
          <w:sz w:val="28"/>
          <w:szCs w:val="28"/>
          <w:lang w:eastAsia="es-ES"/>
        </w:rPr>
        <w:t xml:space="preserve"> al final del fallo</w:t>
      </w:r>
      <w:r w:rsidR="00015CF9">
        <w:rPr>
          <w:rFonts w:ascii="Bookman Old Style" w:eastAsia="Times New Roman" w:hAnsi="Bookman Old Style" w:cs="Arial"/>
          <w:bCs/>
          <w:sz w:val="28"/>
          <w:szCs w:val="28"/>
          <w:lang w:eastAsia="es-ES"/>
        </w:rPr>
        <w:t xml:space="preserve"> </w:t>
      </w:r>
      <w:r w:rsidR="0054305E">
        <w:rPr>
          <w:rFonts w:ascii="Bookman Old Style" w:eastAsia="Times New Roman" w:hAnsi="Bookman Old Style" w:cs="Arial"/>
          <w:bCs/>
          <w:sz w:val="28"/>
          <w:szCs w:val="28"/>
          <w:lang w:eastAsia="es-ES"/>
        </w:rPr>
        <w:t xml:space="preserve">sí precisó la prestación </w:t>
      </w:r>
      <w:r w:rsidR="00FF4DC7">
        <w:rPr>
          <w:rFonts w:ascii="Bookman Old Style" w:eastAsia="Times New Roman" w:hAnsi="Bookman Old Style" w:cs="Arial"/>
          <w:bCs/>
          <w:sz w:val="28"/>
          <w:szCs w:val="28"/>
          <w:lang w:eastAsia="es-ES"/>
        </w:rPr>
        <w:t xml:space="preserve">al imponer </w:t>
      </w:r>
      <w:r w:rsidR="00C82374">
        <w:rPr>
          <w:rFonts w:ascii="Bookman Old Style" w:eastAsia="Times New Roman" w:hAnsi="Bookman Old Style" w:cs="Arial"/>
          <w:bCs/>
          <w:sz w:val="28"/>
          <w:szCs w:val="28"/>
          <w:lang w:eastAsia="es-ES"/>
        </w:rPr>
        <w:t xml:space="preserve">a las demandadas la obligación de responder por las obligaciones de la controlada “a favor </w:t>
      </w:r>
      <w:r w:rsidR="00355941">
        <w:rPr>
          <w:rFonts w:ascii="Bookman Old Style" w:eastAsia="Times New Roman" w:hAnsi="Bookman Old Style" w:cs="Arial"/>
          <w:bCs/>
          <w:sz w:val="28"/>
          <w:szCs w:val="28"/>
          <w:lang w:eastAsia="es-ES"/>
        </w:rPr>
        <w:t xml:space="preserve">de sus </w:t>
      </w:r>
      <w:r w:rsidR="00C82374">
        <w:rPr>
          <w:rFonts w:ascii="Bookman Old Style" w:eastAsia="Times New Roman" w:hAnsi="Bookman Old Style" w:cs="Arial"/>
          <w:bCs/>
          <w:sz w:val="28"/>
          <w:szCs w:val="28"/>
          <w:lang w:eastAsia="es-ES"/>
        </w:rPr>
        <w:t xml:space="preserve"> </w:t>
      </w:r>
      <w:r w:rsidR="00355941">
        <w:rPr>
          <w:rFonts w:ascii="Bookman Old Style" w:eastAsia="Times New Roman" w:hAnsi="Bookman Old Style" w:cs="Arial"/>
          <w:bCs/>
          <w:sz w:val="28"/>
          <w:szCs w:val="28"/>
          <w:lang w:eastAsia="es-ES"/>
        </w:rPr>
        <w:t xml:space="preserve">ex </w:t>
      </w:r>
      <w:r w:rsidR="00C82374">
        <w:rPr>
          <w:rFonts w:ascii="Bookman Old Style" w:eastAsia="Times New Roman" w:hAnsi="Bookman Old Style" w:cs="Arial"/>
          <w:bCs/>
          <w:sz w:val="28"/>
          <w:szCs w:val="28"/>
          <w:lang w:eastAsia="es-ES"/>
        </w:rPr>
        <w:t>trabajadores jubila</w:t>
      </w:r>
      <w:r w:rsidR="00B108FE">
        <w:rPr>
          <w:rFonts w:ascii="Bookman Old Style" w:eastAsia="Times New Roman" w:hAnsi="Bookman Old Style" w:cs="Arial"/>
          <w:bCs/>
          <w:sz w:val="28"/>
          <w:szCs w:val="28"/>
          <w:lang w:eastAsia="es-ES"/>
        </w:rPr>
        <w:t xml:space="preserve">dos agrupados por la Asociación”. </w:t>
      </w:r>
    </w:p>
    <w:p w:rsidR="00B108FE" w:rsidRDefault="00B108FE" w:rsidP="00741A47">
      <w:pPr>
        <w:autoSpaceDE w:val="0"/>
        <w:autoSpaceDN w:val="0"/>
        <w:spacing w:after="0" w:line="360" w:lineRule="auto"/>
        <w:ind w:firstLine="708"/>
        <w:jc w:val="both"/>
        <w:rPr>
          <w:rFonts w:ascii="Bookman Old Style" w:eastAsia="Times New Roman" w:hAnsi="Bookman Old Style" w:cs="Arial"/>
          <w:bCs/>
          <w:sz w:val="28"/>
          <w:szCs w:val="28"/>
          <w:lang w:eastAsia="es-ES"/>
        </w:rPr>
      </w:pPr>
    </w:p>
    <w:p w:rsidR="00B108FE" w:rsidRDefault="00B108FE" w:rsidP="00741A47">
      <w:pPr>
        <w:autoSpaceDE w:val="0"/>
        <w:autoSpaceDN w:val="0"/>
        <w:spacing w:after="0" w:line="360" w:lineRule="auto"/>
        <w:ind w:firstLine="708"/>
        <w:jc w:val="both"/>
        <w:rPr>
          <w:rFonts w:ascii="Bookman Old Style" w:eastAsia="Times New Roman" w:hAnsi="Bookman Old Style" w:cs="Arial"/>
          <w:bCs/>
          <w:sz w:val="28"/>
          <w:szCs w:val="28"/>
          <w:lang w:eastAsia="es-ES"/>
        </w:rPr>
      </w:pPr>
      <w:r>
        <w:rPr>
          <w:rFonts w:ascii="Bookman Old Style" w:eastAsia="Times New Roman" w:hAnsi="Bookman Old Style" w:cs="Arial"/>
          <w:bCs/>
          <w:sz w:val="28"/>
          <w:szCs w:val="28"/>
          <w:lang w:eastAsia="es-ES"/>
        </w:rPr>
        <w:t>No obstante, si por la vía directa debía abo</w:t>
      </w:r>
      <w:r w:rsidR="00B64646">
        <w:rPr>
          <w:rFonts w:ascii="Bookman Old Style" w:eastAsia="Times New Roman" w:hAnsi="Bookman Old Style" w:cs="Arial"/>
          <w:bCs/>
          <w:sz w:val="28"/>
          <w:szCs w:val="28"/>
          <w:lang w:eastAsia="es-ES"/>
        </w:rPr>
        <w:t>rdar</w:t>
      </w:r>
      <w:r>
        <w:rPr>
          <w:rFonts w:ascii="Bookman Old Style" w:eastAsia="Times New Roman" w:hAnsi="Bookman Old Style" w:cs="Arial"/>
          <w:bCs/>
          <w:sz w:val="28"/>
          <w:szCs w:val="28"/>
          <w:lang w:eastAsia="es-ES"/>
        </w:rPr>
        <w:t xml:space="preserve"> la explicac</w:t>
      </w:r>
      <w:r w:rsidR="004A5E52">
        <w:rPr>
          <w:rFonts w:ascii="Bookman Old Style" w:eastAsia="Times New Roman" w:hAnsi="Bookman Old Style" w:cs="Arial"/>
          <w:bCs/>
          <w:sz w:val="28"/>
          <w:szCs w:val="28"/>
          <w:lang w:eastAsia="es-ES"/>
        </w:rPr>
        <w:t>ión del dislate jurídico atribuido a</w:t>
      </w:r>
      <w:r>
        <w:rPr>
          <w:rFonts w:ascii="Bookman Old Style" w:eastAsia="Times New Roman" w:hAnsi="Bookman Old Style" w:cs="Arial"/>
          <w:bCs/>
          <w:sz w:val="28"/>
          <w:szCs w:val="28"/>
          <w:lang w:eastAsia="es-ES"/>
        </w:rPr>
        <w:t xml:space="preserve">l Tribunal, era faena del recurrente señalar que el parágrafo que indica como transgredido en efecto exigía la precisión de la prestación objeto de la obligación insoluta y cuyo pago </w:t>
      </w:r>
      <w:r w:rsidR="00B64646">
        <w:rPr>
          <w:rFonts w:ascii="Bookman Old Style" w:eastAsia="Times New Roman" w:hAnsi="Bookman Old Style" w:cs="Arial"/>
          <w:bCs/>
          <w:sz w:val="28"/>
          <w:szCs w:val="28"/>
          <w:lang w:eastAsia="es-ES"/>
        </w:rPr>
        <w:t>debe asumir</w:t>
      </w:r>
      <w:r>
        <w:rPr>
          <w:rFonts w:ascii="Bookman Old Style" w:eastAsia="Times New Roman" w:hAnsi="Bookman Old Style" w:cs="Arial"/>
          <w:bCs/>
          <w:sz w:val="28"/>
          <w:szCs w:val="28"/>
          <w:lang w:eastAsia="es-ES"/>
        </w:rPr>
        <w:t xml:space="preserve"> subsidiariamente la matriz, </w:t>
      </w:r>
      <w:r w:rsidR="00B64646">
        <w:rPr>
          <w:rFonts w:ascii="Bookman Old Style" w:eastAsia="Times New Roman" w:hAnsi="Bookman Old Style" w:cs="Arial"/>
          <w:bCs/>
          <w:sz w:val="28"/>
          <w:szCs w:val="28"/>
          <w:lang w:eastAsia="es-ES"/>
        </w:rPr>
        <w:t>lo que está ausente.</w:t>
      </w:r>
    </w:p>
    <w:p w:rsidR="00FF4DC7" w:rsidRDefault="00FF4DC7" w:rsidP="00741A47">
      <w:pPr>
        <w:autoSpaceDE w:val="0"/>
        <w:autoSpaceDN w:val="0"/>
        <w:spacing w:after="0" w:line="360" w:lineRule="auto"/>
        <w:ind w:firstLine="708"/>
        <w:jc w:val="both"/>
        <w:rPr>
          <w:rFonts w:ascii="Bookman Old Style" w:eastAsia="Times New Roman" w:hAnsi="Bookman Old Style" w:cs="Arial"/>
          <w:bCs/>
          <w:sz w:val="28"/>
          <w:szCs w:val="28"/>
          <w:lang w:eastAsia="es-ES"/>
        </w:rPr>
      </w:pPr>
    </w:p>
    <w:p w:rsidR="000D630C" w:rsidRDefault="002F7112" w:rsidP="00741A47">
      <w:pPr>
        <w:autoSpaceDE w:val="0"/>
        <w:autoSpaceDN w:val="0"/>
        <w:spacing w:after="0" w:line="360" w:lineRule="auto"/>
        <w:ind w:firstLine="708"/>
        <w:jc w:val="both"/>
        <w:rPr>
          <w:rFonts w:ascii="Bookman Old Style" w:eastAsia="Times New Roman" w:hAnsi="Bookman Old Style" w:cs="Arial"/>
          <w:bCs/>
          <w:sz w:val="28"/>
          <w:szCs w:val="28"/>
          <w:lang w:eastAsia="es-ES"/>
        </w:rPr>
      </w:pPr>
      <w:r>
        <w:rPr>
          <w:rFonts w:ascii="Bookman Old Style" w:eastAsia="Times New Roman" w:hAnsi="Bookman Old Style" w:cs="Arial"/>
          <w:bCs/>
          <w:sz w:val="28"/>
          <w:szCs w:val="28"/>
          <w:lang w:eastAsia="es-ES"/>
        </w:rPr>
        <w:t>8.</w:t>
      </w:r>
      <w:r>
        <w:rPr>
          <w:rFonts w:ascii="Bookman Old Style" w:eastAsia="Times New Roman" w:hAnsi="Bookman Old Style" w:cs="Arial"/>
          <w:bCs/>
          <w:sz w:val="28"/>
          <w:szCs w:val="28"/>
          <w:lang w:eastAsia="es-ES"/>
        </w:rPr>
        <w:tab/>
      </w:r>
      <w:r w:rsidR="00B12132">
        <w:rPr>
          <w:rFonts w:ascii="Bookman Old Style" w:eastAsia="Times New Roman" w:hAnsi="Bookman Old Style" w:cs="Arial"/>
          <w:bCs/>
          <w:sz w:val="28"/>
          <w:szCs w:val="28"/>
          <w:lang w:eastAsia="es-ES"/>
        </w:rPr>
        <w:t>E</w:t>
      </w:r>
      <w:r w:rsidR="006B39B2">
        <w:rPr>
          <w:rFonts w:ascii="Bookman Old Style" w:eastAsia="Times New Roman" w:hAnsi="Bookman Old Style" w:cs="Arial"/>
          <w:bCs/>
          <w:sz w:val="28"/>
          <w:szCs w:val="28"/>
          <w:lang w:eastAsia="es-ES"/>
        </w:rPr>
        <w:t xml:space="preserve">n </w:t>
      </w:r>
      <w:r w:rsidR="00C54D3B">
        <w:rPr>
          <w:rFonts w:ascii="Bookman Old Style" w:eastAsia="Times New Roman" w:hAnsi="Bookman Old Style" w:cs="Arial"/>
          <w:bCs/>
          <w:sz w:val="28"/>
          <w:szCs w:val="28"/>
          <w:lang w:eastAsia="es-ES"/>
        </w:rPr>
        <w:t>el segundo cargo, la violación de la norma precitada es, para la censura,  la consecuencia de yerro probatorio fáctico del juzgador en la apreciación de la reforma de los estatutos de la Asociación reclamante</w:t>
      </w:r>
      <w:r w:rsidR="00BB0231">
        <w:rPr>
          <w:rFonts w:ascii="Bookman Old Style" w:eastAsia="Times New Roman" w:hAnsi="Bookman Old Style" w:cs="Arial"/>
          <w:bCs/>
          <w:sz w:val="28"/>
          <w:szCs w:val="28"/>
          <w:lang w:eastAsia="es-ES"/>
        </w:rPr>
        <w:t>, al entender equivocadamente que por el hecho de que en ellos figurara como función misional vincular a todos los trabajadores jubilados</w:t>
      </w:r>
      <w:r w:rsidR="006B39B2">
        <w:rPr>
          <w:rFonts w:ascii="Bookman Old Style" w:eastAsia="Times New Roman" w:hAnsi="Bookman Old Style" w:cs="Arial"/>
          <w:bCs/>
          <w:sz w:val="28"/>
          <w:szCs w:val="28"/>
          <w:lang w:eastAsia="es-ES"/>
        </w:rPr>
        <w:t xml:space="preserve"> de</w:t>
      </w:r>
      <w:r w:rsidR="00BB0231">
        <w:rPr>
          <w:rFonts w:ascii="Bookman Old Style" w:eastAsia="Times New Roman" w:hAnsi="Bookman Old Style" w:cs="Arial"/>
          <w:bCs/>
          <w:sz w:val="28"/>
          <w:szCs w:val="28"/>
          <w:lang w:eastAsia="es-ES"/>
        </w:rPr>
        <w:t xml:space="preserve"> las empresas hulleras, en efecto los de Industrial Hullera S.A. en liquidación estaban afiliados</w:t>
      </w:r>
      <w:r w:rsidR="00CD288C">
        <w:rPr>
          <w:rFonts w:ascii="Bookman Old Style" w:eastAsia="Times New Roman" w:hAnsi="Bookman Old Style" w:cs="Arial"/>
          <w:bCs/>
          <w:sz w:val="28"/>
          <w:szCs w:val="28"/>
          <w:lang w:eastAsia="es-ES"/>
        </w:rPr>
        <w:t>, sin prueba alguna que así lo respaldara y sin que el reconocimiento que las demandadas hicieron acerca de que la sociedad controlada tuviese 262 pensionados significara que eran ellos precisamente los afiliados a la Asociaci</w:t>
      </w:r>
      <w:r w:rsidR="006B39B2">
        <w:rPr>
          <w:rFonts w:ascii="Bookman Old Style" w:eastAsia="Times New Roman" w:hAnsi="Bookman Old Style" w:cs="Arial"/>
          <w:bCs/>
          <w:sz w:val="28"/>
          <w:szCs w:val="28"/>
          <w:lang w:eastAsia="es-ES"/>
        </w:rPr>
        <w:t>ón pretensora, pensionado</w:t>
      </w:r>
      <w:r>
        <w:rPr>
          <w:rFonts w:ascii="Bookman Old Style" w:eastAsia="Times New Roman" w:hAnsi="Bookman Old Style" w:cs="Arial"/>
          <w:bCs/>
          <w:sz w:val="28"/>
          <w:szCs w:val="28"/>
          <w:lang w:eastAsia="es-ES"/>
        </w:rPr>
        <w:t>s</w:t>
      </w:r>
      <w:r w:rsidR="006B39B2">
        <w:rPr>
          <w:rFonts w:ascii="Bookman Old Style" w:eastAsia="Times New Roman" w:hAnsi="Bookman Old Style" w:cs="Arial"/>
          <w:bCs/>
          <w:sz w:val="28"/>
          <w:szCs w:val="28"/>
          <w:lang w:eastAsia="es-ES"/>
        </w:rPr>
        <w:t xml:space="preserve"> que, por supuesto son acreedores.</w:t>
      </w:r>
    </w:p>
    <w:p w:rsidR="002F7112" w:rsidRDefault="002F7112" w:rsidP="00741A47">
      <w:pPr>
        <w:autoSpaceDE w:val="0"/>
        <w:autoSpaceDN w:val="0"/>
        <w:spacing w:after="0" w:line="360" w:lineRule="auto"/>
        <w:ind w:firstLine="708"/>
        <w:jc w:val="both"/>
        <w:rPr>
          <w:rFonts w:ascii="Bookman Old Style" w:eastAsia="Times New Roman" w:hAnsi="Bookman Old Style" w:cs="Arial"/>
          <w:bCs/>
          <w:sz w:val="28"/>
          <w:szCs w:val="28"/>
          <w:lang w:eastAsia="es-ES"/>
        </w:rPr>
      </w:pPr>
    </w:p>
    <w:p w:rsidR="00B12132" w:rsidRDefault="009272BF" w:rsidP="009272BF">
      <w:pPr>
        <w:autoSpaceDE w:val="0"/>
        <w:autoSpaceDN w:val="0"/>
        <w:spacing w:after="0" w:line="360" w:lineRule="auto"/>
        <w:ind w:firstLine="708"/>
        <w:jc w:val="both"/>
        <w:rPr>
          <w:rFonts w:ascii="Bookman Old Style" w:eastAsia="Times New Roman" w:hAnsi="Bookman Old Style" w:cs="Arial"/>
          <w:bCs/>
          <w:sz w:val="28"/>
          <w:szCs w:val="28"/>
          <w:lang w:eastAsia="es-ES"/>
        </w:rPr>
      </w:pPr>
      <w:r>
        <w:rPr>
          <w:rFonts w:ascii="Bookman Old Style" w:eastAsia="Times New Roman" w:hAnsi="Bookman Old Style" w:cs="Arial"/>
          <w:bCs/>
          <w:sz w:val="28"/>
          <w:szCs w:val="28"/>
          <w:lang w:eastAsia="es-ES"/>
        </w:rPr>
        <w:t xml:space="preserve">En numerosas ocasiones la Corte ha tenido oportunidad de clarificar </w:t>
      </w:r>
      <w:r w:rsidR="00B12132">
        <w:rPr>
          <w:rFonts w:ascii="Bookman Old Style" w:eastAsia="Times New Roman" w:hAnsi="Bookman Old Style" w:cs="Arial"/>
          <w:bCs/>
          <w:sz w:val="28"/>
          <w:szCs w:val="28"/>
          <w:lang w:eastAsia="es-ES"/>
        </w:rPr>
        <w:t xml:space="preserve">y refrendar </w:t>
      </w:r>
      <w:r>
        <w:rPr>
          <w:rFonts w:ascii="Bookman Old Style" w:eastAsia="Times New Roman" w:hAnsi="Bookman Old Style" w:cs="Arial"/>
          <w:bCs/>
          <w:sz w:val="28"/>
          <w:szCs w:val="28"/>
          <w:lang w:eastAsia="es-ES"/>
        </w:rPr>
        <w:t>el concepto de legitimación en la causa y distinguirlo del interés para obrar, del cual ya se trató. En relación con la primera</w:t>
      </w:r>
      <w:r w:rsidR="00A35AA7">
        <w:rPr>
          <w:rFonts w:ascii="Bookman Old Style" w:eastAsia="Times New Roman" w:hAnsi="Bookman Old Style" w:cs="Arial"/>
          <w:bCs/>
          <w:sz w:val="28"/>
          <w:szCs w:val="28"/>
          <w:lang w:eastAsia="es-ES"/>
        </w:rPr>
        <w:t>,</w:t>
      </w:r>
      <w:r>
        <w:rPr>
          <w:rFonts w:ascii="Bookman Old Style" w:eastAsia="Times New Roman" w:hAnsi="Bookman Old Style" w:cs="Arial"/>
          <w:bCs/>
          <w:sz w:val="28"/>
          <w:szCs w:val="28"/>
          <w:lang w:eastAsia="es-ES"/>
        </w:rPr>
        <w:t xml:space="preserve"> explicó</w:t>
      </w:r>
      <w:r w:rsidR="00A35AA7">
        <w:rPr>
          <w:rFonts w:ascii="Bookman Old Style" w:eastAsia="Times New Roman" w:hAnsi="Bookman Old Style" w:cs="Arial"/>
          <w:bCs/>
          <w:sz w:val="28"/>
          <w:szCs w:val="28"/>
          <w:lang w:eastAsia="es-ES"/>
        </w:rPr>
        <w:t xml:space="preserve"> hace más de medio siglo</w:t>
      </w:r>
      <w:r w:rsidR="00E44B61">
        <w:rPr>
          <w:rFonts w:ascii="Bookman Old Style" w:eastAsia="Times New Roman" w:hAnsi="Bookman Old Style" w:cs="Arial"/>
          <w:bCs/>
          <w:sz w:val="28"/>
          <w:szCs w:val="28"/>
          <w:lang w:eastAsia="es-ES"/>
        </w:rPr>
        <w:t xml:space="preserve">, </w:t>
      </w:r>
      <w:r w:rsidR="00364F16">
        <w:rPr>
          <w:rFonts w:ascii="Bookman Old Style" w:eastAsia="Times New Roman" w:hAnsi="Bookman Old Style" w:cs="Arial"/>
          <w:bCs/>
          <w:sz w:val="28"/>
          <w:szCs w:val="28"/>
          <w:lang w:eastAsia="es-ES"/>
        </w:rPr>
        <w:t>en procura de</w:t>
      </w:r>
      <w:r w:rsidR="00E44B61">
        <w:rPr>
          <w:rFonts w:ascii="Bookman Old Style" w:eastAsia="Times New Roman" w:hAnsi="Bookman Old Style" w:cs="Arial"/>
          <w:bCs/>
          <w:sz w:val="28"/>
          <w:szCs w:val="28"/>
          <w:lang w:eastAsia="es-ES"/>
        </w:rPr>
        <w:t xml:space="preserve"> establecer con nitidez los denominados presupuestos procesales y</w:t>
      </w:r>
      <w:r w:rsidR="00364F16">
        <w:rPr>
          <w:rFonts w:ascii="Bookman Old Style" w:eastAsia="Times New Roman" w:hAnsi="Bookman Old Style" w:cs="Arial"/>
          <w:bCs/>
          <w:sz w:val="28"/>
          <w:szCs w:val="28"/>
          <w:lang w:eastAsia="es-ES"/>
        </w:rPr>
        <w:t xml:space="preserve"> “</w:t>
      </w:r>
      <w:r w:rsidR="00364F16" w:rsidRPr="00364F16">
        <w:rPr>
          <w:rFonts w:ascii="Bookman Old Style" w:eastAsia="Times New Roman" w:hAnsi="Bookman Old Style" w:cs="Arial"/>
          <w:bCs/>
          <w:i/>
          <w:sz w:val="24"/>
          <w:szCs w:val="24"/>
          <w:lang w:eastAsia="es-ES"/>
        </w:rPr>
        <w:t>crear derecho positivo unificando la jurisprudencia nacional</w:t>
      </w:r>
      <w:r w:rsidR="00364F16">
        <w:rPr>
          <w:rFonts w:ascii="Bookman Old Style" w:eastAsia="Times New Roman" w:hAnsi="Bookman Old Style" w:cs="Arial"/>
          <w:bCs/>
          <w:sz w:val="28"/>
          <w:szCs w:val="28"/>
          <w:lang w:eastAsia="es-ES"/>
        </w:rPr>
        <w:t>”</w:t>
      </w:r>
      <w:r w:rsidR="00E44B61">
        <w:rPr>
          <w:rFonts w:ascii="Bookman Old Style" w:eastAsia="Times New Roman" w:hAnsi="Bookman Old Style" w:cs="Arial"/>
          <w:bCs/>
          <w:sz w:val="28"/>
          <w:szCs w:val="28"/>
          <w:lang w:eastAsia="es-ES"/>
        </w:rPr>
        <w:t>,</w:t>
      </w:r>
      <w:r>
        <w:rPr>
          <w:rFonts w:ascii="Bookman Old Style" w:eastAsia="Times New Roman" w:hAnsi="Bookman Old Style" w:cs="Arial"/>
          <w:bCs/>
          <w:sz w:val="28"/>
          <w:szCs w:val="28"/>
          <w:lang w:eastAsia="es-ES"/>
        </w:rPr>
        <w:t xml:space="preserve"> que </w:t>
      </w:r>
    </w:p>
    <w:p w:rsidR="00B12132" w:rsidRDefault="00B12132" w:rsidP="009272BF">
      <w:pPr>
        <w:autoSpaceDE w:val="0"/>
        <w:autoSpaceDN w:val="0"/>
        <w:spacing w:after="0" w:line="360" w:lineRule="auto"/>
        <w:ind w:firstLine="708"/>
        <w:jc w:val="both"/>
        <w:rPr>
          <w:rFonts w:ascii="Bookman Old Style" w:eastAsia="Times New Roman" w:hAnsi="Bookman Old Style" w:cs="Arial"/>
          <w:bCs/>
          <w:sz w:val="28"/>
          <w:szCs w:val="28"/>
          <w:lang w:eastAsia="es-ES"/>
        </w:rPr>
      </w:pPr>
    </w:p>
    <w:p w:rsidR="009272BF" w:rsidRDefault="009272BF" w:rsidP="00B12132">
      <w:pPr>
        <w:autoSpaceDE w:val="0"/>
        <w:autoSpaceDN w:val="0"/>
        <w:spacing w:after="0" w:line="360" w:lineRule="auto"/>
        <w:ind w:left="709"/>
        <w:jc w:val="both"/>
        <w:rPr>
          <w:rFonts w:ascii="Bookman Old Style" w:eastAsia="Times New Roman" w:hAnsi="Bookman Old Style" w:cs="Arial"/>
          <w:bCs/>
          <w:sz w:val="24"/>
          <w:szCs w:val="24"/>
          <w:lang w:eastAsia="es-ES"/>
        </w:rPr>
      </w:pPr>
      <w:r>
        <w:rPr>
          <w:rFonts w:ascii="Bookman Old Style" w:eastAsia="Times New Roman" w:hAnsi="Bookman Old Style" w:cs="Arial"/>
          <w:bCs/>
          <w:sz w:val="28"/>
          <w:szCs w:val="28"/>
          <w:lang w:eastAsia="es-ES"/>
        </w:rPr>
        <w:t>“</w:t>
      </w:r>
      <w:r w:rsidR="00A35AA7">
        <w:rPr>
          <w:rFonts w:ascii="Bookman Old Style" w:eastAsia="Times New Roman" w:hAnsi="Bookman Old Style" w:cs="Arial"/>
          <w:bCs/>
          <w:i/>
          <w:sz w:val="24"/>
          <w:szCs w:val="24"/>
          <w:lang w:eastAsia="es-ES"/>
        </w:rPr>
        <w:t>c</w:t>
      </w:r>
      <w:r w:rsidRPr="00A35AA7">
        <w:rPr>
          <w:rFonts w:ascii="Bookman Old Style" w:eastAsia="Times New Roman" w:hAnsi="Bookman Old Style" w:cs="Arial"/>
          <w:bCs/>
          <w:i/>
          <w:sz w:val="24"/>
          <w:szCs w:val="24"/>
          <w:lang w:eastAsia="es-ES"/>
        </w:rPr>
        <w:t>uando el juez dicta sentencia de fondo adversa a la demanda, por carencia de legitimación del actor o del demandado en la causa, niega la acción por defecto de titularidad en el sujeto activo o pasivo de la acción, bien porque el actor no tiene la calidad para instaurarla, o bien porque el demandado no tiene la calidad para responder de ella</w:t>
      </w:r>
      <w:r w:rsidRPr="00A35AA7">
        <w:rPr>
          <w:rFonts w:ascii="Bookman Old Style" w:eastAsia="Times New Roman" w:hAnsi="Bookman Old Style" w:cs="Arial"/>
          <w:bCs/>
          <w:sz w:val="24"/>
          <w:szCs w:val="24"/>
          <w:lang w:eastAsia="es-ES"/>
        </w:rPr>
        <w:t>”</w:t>
      </w:r>
      <w:r w:rsidR="00A35AA7">
        <w:rPr>
          <w:rFonts w:ascii="Bookman Old Style" w:eastAsia="Times New Roman" w:hAnsi="Bookman Old Style" w:cs="Arial"/>
          <w:bCs/>
          <w:sz w:val="24"/>
          <w:szCs w:val="24"/>
          <w:lang w:eastAsia="es-ES"/>
        </w:rPr>
        <w:t xml:space="preserve"> (SC del </w:t>
      </w:r>
      <w:r w:rsidR="00E44B61">
        <w:rPr>
          <w:rFonts w:ascii="Bookman Old Style" w:eastAsia="Times New Roman" w:hAnsi="Bookman Old Style" w:cs="Arial"/>
          <w:bCs/>
          <w:sz w:val="24"/>
          <w:szCs w:val="24"/>
          <w:lang w:eastAsia="es-ES"/>
        </w:rPr>
        <w:t xml:space="preserve">19 de agosto de 1954, </w:t>
      </w:r>
      <w:r w:rsidR="00A35AA7">
        <w:rPr>
          <w:rFonts w:ascii="Bookman Old Style" w:eastAsia="Times New Roman" w:hAnsi="Bookman Old Style" w:cs="Arial"/>
          <w:bCs/>
          <w:sz w:val="24"/>
          <w:szCs w:val="24"/>
          <w:lang w:eastAsia="es-ES"/>
        </w:rPr>
        <w:t>G.J. CXLV, pág.</w:t>
      </w:r>
      <w:r w:rsidR="00E44B61">
        <w:rPr>
          <w:rFonts w:ascii="Bookman Old Style" w:eastAsia="Times New Roman" w:hAnsi="Bookman Old Style" w:cs="Arial"/>
          <w:bCs/>
          <w:sz w:val="24"/>
          <w:szCs w:val="24"/>
          <w:lang w:eastAsia="es-ES"/>
        </w:rPr>
        <w:t xml:space="preserve"> 251)</w:t>
      </w:r>
      <w:r w:rsidR="00146F7F">
        <w:rPr>
          <w:rFonts w:ascii="Bookman Old Style" w:eastAsia="Times New Roman" w:hAnsi="Bookman Old Style" w:cs="Arial"/>
          <w:bCs/>
          <w:sz w:val="24"/>
          <w:szCs w:val="24"/>
          <w:lang w:eastAsia="es-ES"/>
        </w:rPr>
        <w:t>.</w:t>
      </w:r>
    </w:p>
    <w:p w:rsidR="00146F7F" w:rsidRDefault="00146F7F" w:rsidP="009272BF">
      <w:pPr>
        <w:autoSpaceDE w:val="0"/>
        <w:autoSpaceDN w:val="0"/>
        <w:spacing w:after="0" w:line="360" w:lineRule="auto"/>
        <w:ind w:firstLine="708"/>
        <w:jc w:val="both"/>
        <w:rPr>
          <w:rFonts w:ascii="Bookman Old Style" w:eastAsia="Times New Roman" w:hAnsi="Bookman Old Style" w:cs="Arial"/>
          <w:bCs/>
          <w:sz w:val="24"/>
          <w:szCs w:val="24"/>
          <w:lang w:eastAsia="es-ES"/>
        </w:rPr>
      </w:pPr>
    </w:p>
    <w:p w:rsidR="00146F7F" w:rsidRPr="00B12132" w:rsidRDefault="00146F7F" w:rsidP="009272BF">
      <w:pPr>
        <w:autoSpaceDE w:val="0"/>
        <w:autoSpaceDN w:val="0"/>
        <w:spacing w:after="0" w:line="360" w:lineRule="auto"/>
        <w:ind w:firstLine="708"/>
        <w:jc w:val="both"/>
        <w:rPr>
          <w:rFonts w:ascii="Bookman Old Style" w:eastAsia="Times New Roman" w:hAnsi="Bookman Old Style" w:cs="Arial"/>
          <w:bCs/>
          <w:sz w:val="28"/>
          <w:szCs w:val="28"/>
          <w:lang w:eastAsia="es-ES"/>
        </w:rPr>
      </w:pPr>
      <w:r w:rsidRPr="00B12132">
        <w:rPr>
          <w:rFonts w:ascii="Bookman Old Style" w:eastAsia="Times New Roman" w:hAnsi="Bookman Old Style" w:cs="Arial"/>
          <w:bCs/>
          <w:sz w:val="28"/>
          <w:szCs w:val="28"/>
          <w:lang w:eastAsia="es-ES"/>
        </w:rPr>
        <w:t>En ocasión posterior explicó:</w:t>
      </w:r>
    </w:p>
    <w:p w:rsidR="00146F7F" w:rsidRDefault="00146F7F" w:rsidP="009272BF">
      <w:pPr>
        <w:autoSpaceDE w:val="0"/>
        <w:autoSpaceDN w:val="0"/>
        <w:spacing w:after="0" w:line="360" w:lineRule="auto"/>
        <w:ind w:firstLine="708"/>
        <w:jc w:val="both"/>
        <w:rPr>
          <w:rFonts w:ascii="Bookman Old Style" w:eastAsia="Times New Roman" w:hAnsi="Bookman Old Style" w:cs="Arial"/>
          <w:bCs/>
          <w:sz w:val="24"/>
          <w:szCs w:val="24"/>
          <w:lang w:eastAsia="es-ES"/>
        </w:rPr>
      </w:pPr>
    </w:p>
    <w:p w:rsidR="009272BF" w:rsidRPr="00146F7F" w:rsidRDefault="00146F7F" w:rsidP="00146F7F">
      <w:pPr>
        <w:autoSpaceDE w:val="0"/>
        <w:autoSpaceDN w:val="0"/>
        <w:spacing w:after="0" w:line="360" w:lineRule="auto"/>
        <w:ind w:left="709"/>
        <w:jc w:val="both"/>
        <w:rPr>
          <w:rFonts w:ascii="Bookman Old Style" w:eastAsia="Times New Roman" w:hAnsi="Bookman Old Style" w:cs="Arial"/>
          <w:bCs/>
          <w:i/>
          <w:sz w:val="28"/>
          <w:szCs w:val="28"/>
          <w:lang w:eastAsia="es-ES"/>
        </w:rPr>
      </w:pPr>
      <w:r w:rsidRPr="00146F7F">
        <w:rPr>
          <w:rFonts w:ascii="Bookman Old Style" w:eastAsia="Times New Roman" w:hAnsi="Bookman Old Style" w:cs="Arial"/>
          <w:bCs/>
          <w:i/>
          <w:sz w:val="24"/>
          <w:szCs w:val="24"/>
          <w:lang w:eastAsia="es-ES"/>
        </w:rPr>
        <w:t xml:space="preserve">La legitimación para obrar es, como lo anota </w:t>
      </w:r>
      <w:proofErr w:type="spellStart"/>
      <w:r w:rsidRPr="00146F7F">
        <w:rPr>
          <w:rFonts w:ascii="Bookman Old Style" w:eastAsia="Times New Roman" w:hAnsi="Bookman Old Style" w:cs="Arial"/>
          <w:bCs/>
          <w:i/>
          <w:sz w:val="24"/>
          <w:szCs w:val="24"/>
          <w:lang w:eastAsia="es-ES"/>
        </w:rPr>
        <w:t>Chiovenda</w:t>
      </w:r>
      <w:proofErr w:type="spellEnd"/>
      <w:r w:rsidRPr="00146F7F">
        <w:rPr>
          <w:rFonts w:ascii="Bookman Old Style" w:eastAsia="Times New Roman" w:hAnsi="Bookman Old Style" w:cs="Arial"/>
          <w:bCs/>
          <w:i/>
          <w:sz w:val="24"/>
          <w:szCs w:val="24"/>
          <w:lang w:eastAsia="es-ES"/>
        </w:rPr>
        <w:t xml:space="preserve">, la condición para obtener una sentencia favorable, porque presupone la capacidad específica para hacer valer un derecho (legitimación activa) contra la persona que precisamente ha de ser sujeto pasivo del derecho (legitimación pasiva); o como dice </w:t>
      </w:r>
      <w:proofErr w:type="spellStart"/>
      <w:r w:rsidRPr="00146F7F">
        <w:rPr>
          <w:rFonts w:ascii="Bookman Old Style" w:eastAsia="Times New Roman" w:hAnsi="Bookman Old Style" w:cs="Arial"/>
          <w:bCs/>
          <w:i/>
          <w:sz w:val="24"/>
          <w:szCs w:val="24"/>
          <w:lang w:eastAsia="es-ES"/>
        </w:rPr>
        <w:t>Kisch</w:t>
      </w:r>
      <w:proofErr w:type="spellEnd"/>
      <w:r w:rsidRPr="00146F7F">
        <w:rPr>
          <w:rFonts w:ascii="Bookman Old Style" w:eastAsia="Times New Roman" w:hAnsi="Bookman Old Style" w:cs="Arial"/>
          <w:bCs/>
          <w:i/>
          <w:sz w:val="24"/>
          <w:szCs w:val="24"/>
          <w:lang w:eastAsia="es-ES"/>
        </w:rPr>
        <w:t xml:space="preserve"> (Elementos de Derecho Procesal Civil, pág. 106): "La cualidad en virtud de la que una acción o derecho puede y debe ser ejercitado por o contra una persona en nombre propio, se llama legitimación en causa, o facultad de llevar, gestionar o conducir el proceso, activa para aquel que puede perseguir judicialmente el derecho, y pasiva para aquel contra el cual éste se ha de hacer valer. "El principio según el cual se determina la legitimación, está, pues, por su naturaleza; concebido en estos términos: la acción debe ser ejercitada por su titular (por el que tiene el derecho) y ha de dirigirse contra el obligado".</w:t>
      </w:r>
    </w:p>
    <w:p w:rsidR="000D630C" w:rsidRPr="00F0340A" w:rsidRDefault="000D630C" w:rsidP="00741A47">
      <w:pPr>
        <w:autoSpaceDE w:val="0"/>
        <w:autoSpaceDN w:val="0"/>
        <w:spacing w:after="0" w:line="360" w:lineRule="auto"/>
        <w:ind w:firstLine="708"/>
        <w:jc w:val="both"/>
        <w:rPr>
          <w:rFonts w:ascii="Bookman Old Style" w:eastAsia="Times New Roman" w:hAnsi="Bookman Old Style" w:cs="Arial"/>
          <w:bCs/>
          <w:sz w:val="28"/>
          <w:szCs w:val="28"/>
          <w:lang w:eastAsia="es-ES"/>
        </w:rPr>
      </w:pPr>
    </w:p>
    <w:p w:rsidR="00F17AF4" w:rsidRDefault="00262084" w:rsidP="008168D1">
      <w:pPr>
        <w:spacing w:after="0" w:line="360" w:lineRule="auto"/>
        <w:ind w:firstLine="705"/>
        <w:jc w:val="both"/>
        <w:rPr>
          <w:rFonts w:ascii="Bookman Old Style" w:eastAsia="Times New Roman" w:hAnsi="Bookman Old Style" w:cs="Arial"/>
          <w:sz w:val="28"/>
          <w:szCs w:val="28"/>
        </w:rPr>
      </w:pPr>
      <w:r>
        <w:rPr>
          <w:rFonts w:ascii="Bookman Old Style" w:eastAsia="Times New Roman" w:hAnsi="Bookman Old Style" w:cs="Arial"/>
          <w:sz w:val="28"/>
          <w:szCs w:val="28"/>
        </w:rPr>
        <w:t>Esta ha sido la senda de</w:t>
      </w:r>
      <w:r w:rsidR="00B12132">
        <w:rPr>
          <w:rFonts w:ascii="Bookman Old Style" w:eastAsia="Times New Roman" w:hAnsi="Bookman Old Style" w:cs="Arial"/>
          <w:sz w:val="28"/>
          <w:szCs w:val="28"/>
        </w:rPr>
        <w:t>l</w:t>
      </w:r>
      <w:r>
        <w:rPr>
          <w:rFonts w:ascii="Bookman Old Style" w:eastAsia="Times New Roman" w:hAnsi="Bookman Old Style" w:cs="Arial"/>
          <w:sz w:val="28"/>
          <w:szCs w:val="28"/>
        </w:rPr>
        <w:t xml:space="preserve"> entendimiento de la Corte sobre este presupuesto de la sentencia de mérito, como puede observarse en recientes pronunciamientos, de los cuales estos avalan tal aserto:</w:t>
      </w:r>
    </w:p>
    <w:p w:rsidR="00262084" w:rsidRDefault="00262084" w:rsidP="008168D1">
      <w:pPr>
        <w:spacing w:after="0" w:line="360" w:lineRule="auto"/>
        <w:ind w:firstLine="705"/>
        <w:jc w:val="both"/>
        <w:rPr>
          <w:rFonts w:ascii="Bookman Old Style" w:eastAsia="Times New Roman" w:hAnsi="Bookman Old Style" w:cs="Arial"/>
          <w:sz w:val="28"/>
          <w:szCs w:val="28"/>
        </w:rPr>
      </w:pPr>
    </w:p>
    <w:p w:rsidR="00071CC2" w:rsidRPr="00031A81" w:rsidRDefault="00262084" w:rsidP="00B3775D">
      <w:pPr>
        <w:pStyle w:val="Prrafodelista"/>
        <w:numPr>
          <w:ilvl w:val="0"/>
          <w:numId w:val="10"/>
        </w:numPr>
        <w:autoSpaceDE w:val="0"/>
        <w:autoSpaceDN w:val="0"/>
        <w:spacing w:after="0" w:line="360" w:lineRule="auto"/>
        <w:ind w:left="709"/>
        <w:jc w:val="both"/>
        <w:rPr>
          <w:rFonts w:ascii="Bookman Old Style" w:eastAsia="Arial Unicode MS" w:hAnsi="Bookman Old Style" w:cs="Arial"/>
          <w:sz w:val="28"/>
          <w:szCs w:val="28"/>
          <w:u w:color="000000"/>
          <w:lang w:eastAsia="es-ES"/>
        </w:rPr>
      </w:pPr>
      <w:r w:rsidRPr="00031A81">
        <w:rPr>
          <w:rFonts w:ascii="Bookman Old Style" w:eastAsia="Arial Unicode MS" w:hAnsi="Bookman Old Style" w:cs="Arial"/>
          <w:i/>
          <w:sz w:val="24"/>
          <w:szCs w:val="24"/>
          <w:u w:color="000000"/>
          <w:lang w:eastAsia="es-ES"/>
        </w:rPr>
        <w:t>“</w:t>
      </w:r>
      <w:r w:rsidR="00071CC2" w:rsidRPr="00031A81">
        <w:rPr>
          <w:rFonts w:ascii="Bookman Old Style" w:eastAsia="Arial Unicode MS" w:hAnsi="Bookman Old Style" w:cs="Arial"/>
          <w:i/>
          <w:sz w:val="24"/>
          <w:szCs w:val="24"/>
          <w:u w:color="000000"/>
          <w:lang w:eastAsia="es-ES"/>
        </w:rPr>
        <w:t xml:space="preserve">La legitimación en la causa, lo ha señalado con insistencia la Sala, “es cuestión propia del derecho sustancial y no del procesal, por cuanto alude a la pretensión debatida en el litigio y no a los requisitos indispensables para la integración y desarrollo válido de éste” (sentencia del 14 de agosto de 1995 </w:t>
      </w:r>
      <w:proofErr w:type="spellStart"/>
      <w:r w:rsidR="00071CC2" w:rsidRPr="00031A81">
        <w:rPr>
          <w:rFonts w:ascii="Bookman Old Style" w:eastAsia="Arial Unicode MS" w:hAnsi="Bookman Old Style" w:cs="Arial"/>
          <w:i/>
          <w:sz w:val="24"/>
          <w:szCs w:val="24"/>
          <w:u w:color="000000"/>
          <w:lang w:eastAsia="es-ES"/>
        </w:rPr>
        <w:t>exp</w:t>
      </w:r>
      <w:proofErr w:type="spellEnd"/>
      <w:r w:rsidR="00071CC2" w:rsidRPr="00031A81">
        <w:rPr>
          <w:rFonts w:ascii="Bookman Old Style" w:eastAsia="Arial Unicode MS" w:hAnsi="Bookman Old Style" w:cs="Arial"/>
          <w:i/>
          <w:sz w:val="24"/>
          <w:szCs w:val="24"/>
          <w:u w:color="000000"/>
          <w:lang w:eastAsia="es-ES"/>
        </w:rPr>
        <w:t xml:space="preserve">. 4268), pues, "según concepto de </w:t>
      </w:r>
      <w:proofErr w:type="spellStart"/>
      <w:r w:rsidR="00071CC2" w:rsidRPr="00031A81">
        <w:rPr>
          <w:rFonts w:ascii="Bookman Old Style" w:eastAsia="Arial Unicode MS" w:hAnsi="Bookman Old Style" w:cs="Arial"/>
          <w:i/>
          <w:sz w:val="24"/>
          <w:szCs w:val="24"/>
          <w:u w:color="000000"/>
          <w:lang w:eastAsia="es-ES"/>
        </w:rPr>
        <w:t>Chiovenda</w:t>
      </w:r>
      <w:proofErr w:type="spellEnd"/>
      <w:r w:rsidR="00071CC2" w:rsidRPr="00031A81">
        <w:rPr>
          <w:rFonts w:ascii="Bookman Old Style" w:eastAsia="Arial Unicode MS" w:hAnsi="Bookman Old Style" w:cs="Arial"/>
          <w:i/>
          <w:sz w:val="24"/>
          <w:szCs w:val="24"/>
          <w:u w:color="000000"/>
          <w:lang w:eastAsia="es-ES"/>
        </w:rPr>
        <w:t>, acogido por la Corte, la ‘</w:t>
      </w:r>
      <w:proofErr w:type="spellStart"/>
      <w:r w:rsidR="00071CC2" w:rsidRPr="00031A81">
        <w:rPr>
          <w:rFonts w:ascii="Bookman Old Style" w:eastAsia="Arial Unicode MS" w:hAnsi="Bookman Old Style" w:cs="Arial"/>
          <w:i/>
          <w:sz w:val="24"/>
          <w:szCs w:val="24"/>
          <w:u w:color="000000"/>
          <w:lang w:eastAsia="es-ES"/>
        </w:rPr>
        <w:t>legitimatio</w:t>
      </w:r>
      <w:proofErr w:type="spellEnd"/>
      <w:r w:rsidR="00071CC2" w:rsidRPr="00031A81">
        <w:rPr>
          <w:rFonts w:ascii="Bookman Old Style" w:eastAsia="Arial Unicode MS" w:hAnsi="Bookman Old Style" w:cs="Arial"/>
          <w:i/>
          <w:sz w:val="24"/>
          <w:szCs w:val="24"/>
          <w:u w:color="000000"/>
          <w:lang w:eastAsia="es-ES"/>
        </w:rPr>
        <w:t xml:space="preserve"> ad </w:t>
      </w:r>
      <w:proofErr w:type="spellStart"/>
      <w:r w:rsidR="00071CC2" w:rsidRPr="00031A81">
        <w:rPr>
          <w:rFonts w:ascii="Bookman Old Style" w:eastAsia="Arial Unicode MS" w:hAnsi="Bookman Old Style" w:cs="Arial"/>
          <w:i/>
          <w:sz w:val="24"/>
          <w:szCs w:val="24"/>
          <w:u w:color="000000"/>
          <w:lang w:eastAsia="es-ES"/>
        </w:rPr>
        <w:t>causam</w:t>
      </w:r>
      <w:proofErr w:type="spellEnd"/>
      <w:r w:rsidR="00071CC2" w:rsidRPr="00031A81">
        <w:rPr>
          <w:rFonts w:ascii="Bookman Old Style" w:eastAsia="Arial Unicode MS" w:hAnsi="Bookman Old Style" w:cs="Arial"/>
          <w:i/>
          <w:sz w:val="24"/>
          <w:szCs w:val="24"/>
          <w:u w:color="000000"/>
          <w:lang w:eastAsia="es-ES"/>
        </w:rPr>
        <w:t>’ consiste en la identidad de la persona del actor con la persona a la cual la ley concede la acción (legitimación activa) y la identidad de la persona del demandado con la persona contra la cual es concedida la acción (legitimación pasiva)". (Instituciones de Derecho Procesal Civil, I, 185)” (CXXXVIII, 364/65).</w:t>
      </w:r>
      <w:r w:rsidR="00071CC2" w:rsidRPr="00031A81">
        <w:rPr>
          <w:rFonts w:ascii="Bookman Old Style" w:eastAsia="Arial Unicode MS" w:hAnsi="Bookman Old Style" w:cs="Arial"/>
          <w:sz w:val="28"/>
          <w:szCs w:val="28"/>
          <w:u w:color="000000"/>
          <w:lang w:eastAsia="es-ES"/>
        </w:rPr>
        <w:t xml:space="preserve"> SC 111-2001 del 12 jun 2001, rad.</w:t>
      </w:r>
      <w:r w:rsidR="00071CC2" w:rsidRPr="00071CC2">
        <w:t xml:space="preserve"> </w:t>
      </w:r>
      <w:r w:rsidR="00071CC2" w:rsidRPr="00031A81">
        <w:rPr>
          <w:rFonts w:ascii="Bookman Old Style" w:eastAsia="Arial Unicode MS" w:hAnsi="Bookman Old Style" w:cs="Arial"/>
          <w:sz w:val="28"/>
          <w:szCs w:val="28"/>
          <w:u w:color="000000"/>
          <w:lang w:eastAsia="es-ES"/>
        </w:rPr>
        <w:t>6050).</w:t>
      </w:r>
    </w:p>
    <w:p w:rsidR="00071CC2" w:rsidRPr="00071CC2" w:rsidRDefault="00071CC2" w:rsidP="006A5239">
      <w:pPr>
        <w:pStyle w:val="Prrafodelista"/>
        <w:numPr>
          <w:ilvl w:val="0"/>
          <w:numId w:val="10"/>
        </w:numPr>
        <w:spacing w:line="360" w:lineRule="auto"/>
        <w:ind w:left="709"/>
        <w:jc w:val="both"/>
        <w:rPr>
          <w:rFonts w:ascii="Bookman Old Style" w:eastAsia="Arial Unicode MS" w:hAnsi="Bookman Old Style" w:cs="Arial"/>
          <w:sz w:val="28"/>
          <w:szCs w:val="28"/>
          <w:u w:color="000000"/>
          <w:lang w:eastAsia="es-ES"/>
        </w:rPr>
      </w:pPr>
      <w:r w:rsidRPr="002B3511">
        <w:rPr>
          <w:rFonts w:ascii="Bookman Old Style" w:eastAsia="Arial Unicode MS" w:hAnsi="Bookman Old Style" w:cs="Arial"/>
          <w:i/>
          <w:sz w:val="24"/>
          <w:szCs w:val="24"/>
          <w:u w:color="000000"/>
          <w:lang w:eastAsia="es-ES"/>
        </w:rPr>
        <w:t>la legitimación en la causa, o sea, el interés directo, legítimo y actual del ‘titular de una determinada relación jurídica o estado jurídico’ (U. Rocco, Tratado de derecho procesal civil, T. I, Parte general, 2ª reimpresión, Temis-</w:t>
      </w:r>
      <w:proofErr w:type="spellStart"/>
      <w:r w:rsidRPr="002B3511">
        <w:rPr>
          <w:rFonts w:ascii="Bookman Old Style" w:eastAsia="Arial Unicode MS" w:hAnsi="Bookman Old Style" w:cs="Arial"/>
          <w:i/>
          <w:sz w:val="24"/>
          <w:szCs w:val="24"/>
          <w:u w:color="000000"/>
          <w:lang w:eastAsia="es-ES"/>
        </w:rPr>
        <w:t>Depalma</w:t>
      </w:r>
      <w:proofErr w:type="spellEnd"/>
      <w:r w:rsidRPr="002B3511">
        <w:rPr>
          <w:rFonts w:ascii="Bookman Old Style" w:eastAsia="Arial Unicode MS" w:hAnsi="Bookman Old Style" w:cs="Arial"/>
          <w:i/>
          <w:sz w:val="24"/>
          <w:szCs w:val="24"/>
          <w:u w:color="000000"/>
          <w:lang w:eastAsia="es-ES"/>
        </w:rPr>
        <w:t xml:space="preserve">, Bogotá, Buenos Aires, 1983, pp. 360), tiene sentado la reiterada jurisprudencia de la Sala, ‘es cuestión propia del derecho sustancial y no del procesal, por cuanto alude a la pretensión debatida en el litigio y no a los requisitos indispensables para la integración y desarrollo válido de éste’ (Cas. </w:t>
      </w:r>
      <w:proofErr w:type="spellStart"/>
      <w:r w:rsidRPr="002B3511">
        <w:rPr>
          <w:rFonts w:ascii="Bookman Old Style" w:eastAsia="Arial Unicode MS" w:hAnsi="Bookman Old Style" w:cs="Arial"/>
          <w:i/>
          <w:sz w:val="24"/>
          <w:szCs w:val="24"/>
          <w:u w:color="000000"/>
          <w:lang w:eastAsia="es-ES"/>
        </w:rPr>
        <w:t>Civ</w:t>
      </w:r>
      <w:proofErr w:type="spellEnd"/>
      <w:r w:rsidRPr="002B3511">
        <w:rPr>
          <w:rFonts w:ascii="Bookman Old Style" w:eastAsia="Arial Unicode MS" w:hAnsi="Bookman Old Style" w:cs="Arial"/>
          <w:i/>
          <w:sz w:val="24"/>
          <w:szCs w:val="24"/>
          <w:u w:color="000000"/>
          <w:lang w:eastAsia="es-ES"/>
        </w:rPr>
        <w:t xml:space="preserve">. Sentencia de 14 de agosto de 1995 </w:t>
      </w:r>
      <w:proofErr w:type="spellStart"/>
      <w:r w:rsidRPr="002B3511">
        <w:rPr>
          <w:rFonts w:ascii="Bookman Old Style" w:eastAsia="Arial Unicode MS" w:hAnsi="Bookman Old Style" w:cs="Arial"/>
          <w:i/>
          <w:sz w:val="24"/>
          <w:szCs w:val="24"/>
          <w:u w:color="000000"/>
          <w:lang w:eastAsia="es-ES"/>
        </w:rPr>
        <w:t>exp</w:t>
      </w:r>
      <w:proofErr w:type="spellEnd"/>
      <w:r w:rsidRPr="002B3511">
        <w:rPr>
          <w:rFonts w:ascii="Bookman Old Style" w:eastAsia="Arial Unicode MS" w:hAnsi="Bookman Old Style" w:cs="Arial"/>
          <w:i/>
          <w:sz w:val="24"/>
          <w:szCs w:val="24"/>
          <w:u w:color="000000"/>
          <w:lang w:eastAsia="es-ES"/>
        </w:rPr>
        <w:t xml:space="preserve">. 4268), en tanto, ‘según concepto de </w:t>
      </w:r>
      <w:proofErr w:type="spellStart"/>
      <w:r w:rsidRPr="002B3511">
        <w:rPr>
          <w:rFonts w:ascii="Bookman Old Style" w:eastAsia="Arial Unicode MS" w:hAnsi="Bookman Old Style" w:cs="Arial"/>
          <w:i/>
          <w:sz w:val="24"/>
          <w:szCs w:val="24"/>
          <w:u w:color="000000"/>
          <w:lang w:eastAsia="es-ES"/>
        </w:rPr>
        <w:t>Chiovenda</w:t>
      </w:r>
      <w:proofErr w:type="spellEnd"/>
      <w:r w:rsidRPr="002B3511">
        <w:rPr>
          <w:rFonts w:ascii="Bookman Old Style" w:eastAsia="Arial Unicode MS" w:hAnsi="Bookman Old Style" w:cs="Arial"/>
          <w:i/>
          <w:sz w:val="24"/>
          <w:szCs w:val="24"/>
          <w:u w:color="000000"/>
          <w:lang w:eastAsia="es-ES"/>
        </w:rPr>
        <w:t>, acogido por la Corte, la ‘</w:t>
      </w:r>
      <w:proofErr w:type="spellStart"/>
      <w:r w:rsidRPr="002B3511">
        <w:rPr>
          <w:rFonts w:ascii="Bookman Old Style" w:eastAsia="Arial Unicode MS" w:hAnsi="Bookman Old Style" w:cs="Arial"/>
          <w:i/>
          <w:sz w:val="24"/>
          <w:szCs w:val="24"/>
          <w:u w:color="000000"/>
          <w:lang w:eastAsia="es-ES"/>
        </w:rPr>
        <w:t>legitimatio</w:t>
      </w:r>
      <w:proofErr w:type="spellEnd"/>
      <w:r w:rsidRPr="002B3511">
        <w:rPr>
          <w:rFonts w:ascii="Bookman Old Style" w:eastAsia="Arial Unicode MS" w:hAnsi="Bookman Old Style" w:cs="Arial"/>
          <w:i/>
          <w:sz w:val="24"/>
          <w:szCs w:val="24"/>
          <w:u w:color="000000"/>
          <w:lang w:eastAsia="es-ES"/>
        </w:rPr>
        <w:t xml:space="preserve"> ad </w:t>
      </w:r>
      <w:proofErr w:type="spellStart"/>
      <w:r w:rsidRPr="002B3511">
        <w:rPr>
          <w:rFonts w:ascii="Bookman Old Style" w:eastAsia="Arial Unicode MS" w:hAnsi="Bookman Old Style" w:cs="Arial"/>
          <w:i/>
          <w:sz w:val="24"/>
          <w:szCs w:val="24"/>
          <w:u w:color="000000"/>
          <w:lang w:eastAsia="es-ES"/>
        </w:rPr>
        <w:t>causam</w:t>
      </w:r>
      <w:proofErr w:type="spellEnd"/>
      <w:r w:rsidRPr="002B3511">
        <w:rPr>
          <w:rFonts w:ascii="Bookman Old Style" w:eastAsia="Arial Unicode MS" w:hAnsi="Bookman Old Style" w:cs="Arial"/>
          <w:i/>
          <w:sz w:val="24"/>
          <w:szCs w:val="24"/>
          <w:u w:color="000000"/>
          <w:lang w:eastAsia="es-ES"/>
        </w:rPr>
        <w:t xml:space="preserve">’ consiste en la identidad de la persona del actor con la persona a la cual la ley concede la acción (legitimación activa) y la identidad de la persona del demandado con la persona contra la cual es concedida la acción (legitimación pasiva) (Instituciones de Derecho Procesal Civil, I, 185)” (CXXXVIII, 364/65), por lo cual, ‘el juzgador debe verificar la </w:t>
      </w:r>
      <w:proofErr w:type="spellStart"/>
      <w:r w:rsidRPr="002B3511">
        <w:rPr>
          <w:rFonts w:ascii="Bookman Old Style" w:eastAsia="Arial Unicode MS" w:hAnsi="Bookman Old Style" w:cs="Arial"/>
          <w:i/>
          <w:sz w:val="24"/>
          <w:szCs w:val="24"/>
          <w:u w:color="000000"/>
          <w:lang w:eastAsia="es-ES"/>
        </w:rPr>
        <w:t>legitimatio</w:t>
      </w:r>
      <w:proofErr w:type="spellEnd"/>
      <w:r w:rsidRPr="002B3511">
        <w:rPr>
          <w:rFonts w:ascii="Bookman Old Style" w:eastAsia="Arial Unicode MS" w:hAnsi="Bookman Old Style" w:cs="Arial"/>
          <w:i/>
          <w:sz w:val="24"/>
          <w:szCs w:val="24"/>
          <w:u w:color="000000"/>
          <w:lang w:eastAsia="es-ES"/>
        </w:rPr>
        <w:t xml:space="preserve"> ad </w:t>
      </w:r>
      <w:proofErr w:type="spellStart"/>
      <w:r w:rsidRPr="002B3511">
        <w:rPr>
          <w:rFonts w:ascii="Bookman Old Style" w:eastAsia="Arial Unicode MS" w:hAnsi="Bookman Old Style" w:cs="Arial"/>
          <w:i/>
          <w:sz w:val="24"/>
          <w:szCs w:val="24"/>
          <w:u w:color="000000"/>
          <w:lang w:eastAsia="es-ES"/>
        </w:rPr>
        <w:t>causam</w:t>
      </w:r>
      <w:proofErr w:type="spellEnd"/>
      <w:r w:rsidRPr="002B3511">
        <w:rPr>
          <w:rFonts w:ascii="Bookman Old Style" w:eastAsia="Arial Unicode MS" w:hAnsi="Bookman Old Style" w:cs="Arial"/>
          <w:i/>
          <w:sz w:val="24"/>
          <w:szCs w:val="24"/>
          <w:u w:color="000000"/>
          <w:lang w:eastAsia="es-ES"/>
        </w:rPr>
        <w:t xml:space="preserve"> con independencia de la actividad de las partes y sujetos procesales al constituir una exigencia de la sentencia estimatoria o desestimatoria, según quien pretende y frente a quien se reclama el derecho sea o no su titular’ (Cas. </w:t>
      </w:r>
      <w:proofErr w:type="spellStart"/>
      <w:r w:rsidRPr="002B3511">
        <w:rPr>
          <w:rFonts w:ascii="Bookman Old Style" w:eastAsia="Arial Unicode MS" w:hAnsi="Bookman Old Style" w:cs="Arial"/>
          <w:i/>
          <w:sz w:val="24"/>
          <w:szCs w:val="24"/>
          <w:u w:color="000000"/>
          <w:lang w:eastAsia="es-ES"/>
        </w:rPr>
        <w:t>Civ</w:t>
      </w:r>
      <w:proofErr w:type="spellEnd"/>
      <w:r w:rsidRPr="002B3511">
        <w:rPr>
          <w:rFonts w:ascii="Bookman Old Style" w:eastAsia="Arial Unicode MS" w:hAnsi="Bookman Old Style" w:cs="Arial"/>
          <w:i/>
          <w:sz w:val="24"/>
          <w:szCs w:val="24"/>
          <w:u w:color="000000"/>
          <w:lang w:eastAsia="es-ES"/>
        </w:rPr>
        <w:t xml:space="preserve">. Sentencia de 1° de julio de 2008, [SC-061-2008], </w:t>
      </w:r>
      <w:proofErr w:type="spellStart"/>
      <w:r w:rsidRPr="002B3511">
        <w:rPr>
          <w:rFonts w:ascii="Bookman Old Style" w:eastAsia="Arial Unicode MS" w:hAnsi="Bookman Old Style" w:cs="Arial"/>
          <w:i/>
          <w:sz w:val="24"/>
          <w:szCs w:val="24"/>
          <w:u w:color="000000"/>
          <w:lang w:eastAsia="es-ES"/>
        </w:rPr>
        <w:t>exp</w:t>
      </w:r>
      <w:proofErr w:type="spellEnd"/>
      <w:r w:rsidRPr="002B3511">
        <w:rPr>
          <w:rFonts w:ascii="Bookman Old Style" w:eastAsia="Arial Unicode MS" w:hAnsi="Bookman Old Style" w:cs="Arial"/>
          <w:i/>
          <w:sz w:val="24"/>
          <w:szCs w:val="24"/>
          <w:u w:color="000000"/>
          <w:lang w:eastAsia="es-ES"/>
        </w:rPr>
        <w:t xml:space="preserve">. 11001-3103-033-2001-06291-01), pues es obvio que si se reclama un derecho por quien no es su titular o frente a quien no es el llamado a responder, debe negarse la pretensión del demandante en sentencia que tenga fuerza de cosa juzgada material, a fin de terminar definitivamente ese litigio, en lugar de dejar las puertas abiertas, mediante un fallo inhibitorio para que quien no es titular del derecho insista en reclamarlo indefinidamente, o para que siéndolo lo reclame nuevamente de quien no es persona obligada, haciéndose en esa forma nugatoria la función </w:t>
      </w:r>
      <w:proofErr w:type="spellStart"/>
      <w:r w:rsidRPr="002B3511">
        <w:rPr>
          <w:rFonts w:ascii="Bookman Old Style" w:eastAsia="Arial Unicode MS" w:hAnsi="Bookman Old Style" w:cs="Arial"/>
          <w:i/>
          <w:sz w:val="24"/>
          <w:szCs w:val="24"/>
          <w:u w:color="000000"/>
          <w:lang w:eastAsia="es-ES"/>
        </w:rPr>
        <w:t>jurisdicció</w:t>
      </w:r>
      <w:r w:rsidR="0058113A">
        <w:rPr>
          <w:rFonts w:ascii="Bookman Old Style" w:eastAsia="Arial Unicode MS" w:hAnsi="Bookman Old Style" w:cs="Arial"/>
          <w:i/>
          <w:sz w:val="24"/>
          <w:szCs w:val="24"/>
          <w:u w:color="000000"/>
          <w:lang w:eastAsia="es-ES"/>
        </w:rPr>
        <w:t>onal</w:t>
      </w:r>
      <w:proofErr w:type="spellEnd"/>
      <w:r w:rsidRPr="002B3511">
        <w:rPr>
          <w:rFonts w:ascii="Bookman Old Style" w:eastAsia="Arial Unicode MS" w:hAnsi="Bookman Old Style" w:cs="Arial"/>
          <w:i/>
          <w:sz w:val="24"/>
          <w:szCs w:val="24"/>
          <w:u w:color="000000"/>
          <w:lang w:eastAsia="es-ES"/>
        </w:rPr>
        <w:t xml:space="preserve"> cuya característica más destacada es la de ser definitiva’ (casación de 3 de junio de 1971, CXXXVIII, </w:t>
      </w:r>
      <w:proofErr w:type="spellStart"/>
      <w:r w:rsidRPr="002B3511">
        <w:rPr>
          <w:rFonts w:ascii="Bookman Old Style" w:eastAsia="Arial Unicode MS" w:hAnsi="Bookman Old Style" w:cs="Arial"/>
          <w:i/>
          <w:sz w:val="24"/>
          <w:szCs w:val="24"/>
          <w:u w:color="000000"/>
          <w:lang w:eastAsia="es-ES"/>
        </w:rPr>
        <w:t>litis</w:t>
      </w:r>
      <w:proofErr w:type="spellEnd"/>
      <w:r w:rsidRPr="002B3511">
        <w:rPr>
          <w:rFonts w:ascii="Bookman Old Style" w:eastAsia="Arial Unicode MS" w:hAnsi="Bookman Old Style" w:cs="Arial"/>
          <w:i/>
          <w:sz w:val="24"/>
          <w:szCs w:val="24"/>
          <w:u w:color="000000"/>
          <w:lang w:eastAsia="es-ES"/>
        </w:rPr>
        <w:t xml:space="preserve">. 364 y siguientes)” (cas. civ. sentencia de 14 de octubre de 2010, </w:t>
      </w:r>
      <w:proofErr w:type="spellStart"/>
      <w:r w:rsidRPr="002B3511">
        <w:rPr>
          <w:rFonts w:ascii="Bookman Old Style" w:eastAsia="Arial Unicode MS" w:hAnsi="Bookman Old Style" w:cs="Arial"/>
          <w:i/>
          <w:sz w:val="24"/>
          <w:szCs w:val="24"/>
          <w:u w:color="000000"/>
          <w:lang w:eastAsia="es-ES"/>
        </w:rPr>
        <w:t>exp</w:t>
      </w:r>
      <w:proofErr w:type="spellEnd"/>
      <w:r w:rsidRPr="002B3511">
        <w:rPr>
          <w:rFonts w:ascii="Bookman Old Style" w:eastAsia="Arial Unicode MS" w:hAnsi="Bookman Old Style" w:cs="Arial"/>
          <w:i/>
          <w:sz w:val="24"/>
          <w:szCs w:val="24"/>
          <w:u w:color="000000"/>
          <w:lang w:eastAsia="es-ES"/>
        </w:rPr>
        <w:t>. 11001-3101-003-2001-00855-01)</w:t>
      </w:r>
      <w:r w:rsidRPr="00071CC2">
        <w:rPr>
          <w:rFonts w:ascii="Bookman Old Style" w:eastAsia="Arial Unicode MS" w:hAnsi="Bookman Old Style" w:cs="Arial"/>
          <w:sz w:val="28"/>
          <w:szCs w:val="28"/>
          <w:u w:color="000000"/>
          <w:lang w:eastAsia="es-ES"/>
        </w:rPr>
        <w:t>.</w:t>
      </w:r>
      <w:r w:rsidR="002B3511">
        <w:rPr>
          <w:rFonts w:ascii="Bookman Old Style" w:eastAsia="Arial Unicode MS" w:hAnsi="Bookman Old Style" w:cs="Arial"/>
          <w:sz w:val="28"/>
          <w:szCs w:val="28"/>
          <w:u w:color="000000"/>
          <w:lang w:eastAsia="es-ES"/>
        </w:rPr>
        <w:t xml:space="preserve"> (Extracto transcrito en SC del 13 de octubre de 2011, rad. </w:t>
      </w:r>
      <w:r w:rsidR="002B3511" w:rsidRPr="002B3511">
        <w:rPr>
          <w:rFonts w:ascii="Bookman Old Style" w:eastAsia="Arial Unicode MS" w:hAnsi="Bookman Old Style" w:cs="Arial"/>
          <w:sz w:val="28"/>
          <w:szCs w:val="28"/>
          <w:u w:color="000000"/>
          <w:lang w:eastAsia="es-ES"/>
        </w:rPr>
        <w:t>11001-3103-032-2002-00083-01</w:t>
      </w:r>
      <w:r w:rsidR="002B3511">
        <w:rPr>
          <w:rFonts w:ascii="Bookman Old Style" w:eastAsia="Arial Unicode MS" w:hAnsi="Bookman Old Style" w:cs="Arial"/>
          <w:sz w:val="28"/>
          <w:szCs w:val="28"/>
          <w:u w:color="000000"/>
          <w:lang w:eastAsia="es-ES"/>
        </w:rPr>
        <w:t>, cuyo sentido permanece inalterado, Cfr. SC2642-2015, de 10 marzo 2015,  rad.</w:t>
      </w:r>
      <w:r w:rsidR="002B3511" w:rsidRPr="002B3511">
        <w:t xml:space="preserve"> </w:t>
      </w:r>
      <w:r w:rsidR="002B3511" w:rsidRPr="002B3511">
        <w:rPr>
          <w:rFonts w:ascii="Bookman Old Style" w:eastAsia="Arial Unicode MS" w:hAnsi="Bookman Old Style" w:cs="Arial"/>
          <w:sz w:val="28"/>
          <w:szCs w:val="28"/>
          <w:u w:color="000000"/>
          <w:lang w:eastAsia="es-ES"/>
        </w:rPr>
        <w:t>11001-31-03-030-1993-05281-01</w:t>
      </w:r>
      <w:r w:rsidR="002B3511">
        <w:rPr>
          <w:rFonts w:ascii="Bookman Old Style" w:eastAsia="Arial Unicode MS" w:hAnsi="Bookman Old Style" w:cs="Arial"/>
          <w:sz w:val="28"/>
          <w:szCs w:val="28"/>
          <w:u w:color="000000"/>
          <w:lang w:eastAsia="es-ES"/>
        </w:rPr>
        <w:t>).</w:t>
      </w:r>
    </w:p>
    <w:p w:rsidR="006A5239" w:rsidRDefault="006A5239" w:rsidP="00B12132">
      <w:pPr>
        <w:autoSpaceDE w:val="0"/>
        <w:autoSpaceDN w:val="0"/>
        <w:spacing w:after="0" w:line="360" w:lineRule="auto"/>
        <w:ind w:firstLine="709"/>
        <w:jc w:val="both"/>
        <w:rPr>
          <w:rFonts w:ascii="Bookman Old Style" w:eastAsia="Arial Unicode MS" w:hAnsi="Bookman Old Style" w:cs="Arial"/>
          <w:sz w:val="28"/>
          <w:szCs w:val="28"/>
          <w:u w:color="000000"/>
          <w:lang w:eastAsia="es-ES"/>
        </w:rPr>
      </w:pPr>
    </w:p>
    <w:p w:rsidR="00C03999" w:rsidRDefault="00C03999" w:rsidP="00B12132">
      <w:pPr>
        <w:autoSpaceDE w:val="0"/>
        <w:autoSpaceDN w:val="0"/>
        <w:spacing w:after="0" w:line="360" w:lineRule="auto"/>
        <w:ind w:firstLine="709"/>
        <w:jc w:val="both"/>
        <w:rPr>
          <w:rFonts w:ascii="Bookman Old Style" w:eastAsia="Arial Unicode MS" w:hAnsi="Bookman Old Style" w:cs="Arial"/>
          <w:sz w:val="28"/>
          <w:szCs w:val="28"/>
          <w:u w:color="000000"/>
          <w:lang w:eastAsia="es-ES"/>
        </w:rPr>
      </w:pPr>
      <w:r>
        <w:rPr>
          <w:rFonts w:ascii="Bookman Old Style" w:eastAsia="Arial Unicode MS" w:hAnsi="Bookman Old Style" w:cs="Arial"/>
          <w:sz w:val="28"/>
          <w:szCs w:val="28"/>
          <w:u w:color="000000"/>
          <w:lang w:eastAsia="es-ES"/>
        </w:rPr>
        <w:t>El reciente sentencia la Corte trató a espacio del asunto, indicando que el interés para obrar “</w:t>
      </w:r>
      <w:r>
        <w:rPr>
          <w:rFonts w:ascii="Bookman Old Style" w:hAnsi="Bookman Old Style"/>
          <w:sz w:val="28"/>
          <w:szCs w:val="28"/>
        </w:rPr>
        <w:t>reclama que «</w:t>
      </w:r>
      <w:r>
        <w:rPr>
          <w:rFonts w:ascii="Bookman Old Style" w:hAnsi="Bookman Old Style"/>
          <w:i/>
          <w:sz w:val="28"/>
          <w:szCs w:val="28"/>
        </w:rPr>
        <w:t>el demandante tenga un interés subjetivo o particular, concreto y actual en las peticiones que formula en la demanda, esto es, en la pretensión incoada, y que el demandado tenga uno igual en contradecir esa pretensión</w:t>
      </w:r>
      <w:r w:rsidRPr="0033172A">
        <w:rPr>
          <w:rFonts w:ascii="Bookman Old Style" w:hAnsi="Bookman Old Style"/>
          <w:sz w:val="28"/>
          <w:szCs w:val="28"/>
        </w:rPr>
        <w:t>»</w:t>
      </w:r>
      <w:r>
        <w:rPr>
          <w:rFonts w:ascii="Bookman Old Style" w:hAnsi="Bookman Old Style"/>
          <w:sz w:val="28"/>
          <w:szCs w:val="28"/>
        </w:rPr>
        <w:t>, y aunque es diferente de la legitimación en la causa, es «</w:t>
      </w:r>
      <w:r>
        <w:rPr>
          <w:rFonts w:ascii="Bookman Old Style" w:hAnsi="Bookman Old Style"/>
          <w:i/>
          <w:sz w:val="28"/>
          <w:szCs w:val="28"/>
        </w:rPr>
        <w:t>el complemento</w:t>
      </w:r>
      <w:r w:rsidRPr="0033172A">
        <w:rPr>
          <w:rFonts w:ascii="Bookman Old Style" w:hAnsi="Bookman Old Style"/>
          <w:sz w:val="28"/>
          <w:szCs w:val="28"/>
        </w:rPr>
        <w:t>»</w:t>
      </w:r>
      <w:r>
        <w:rPr>
          <w:rFonts w:ascii="Bookman Old Style" w:hAnsi="Bookman Old Style"/>
          <w:sz w:val="28"/>
          <w:szCs w:val="28"/>
        </w:rPr>
        <w:t xml:space="preserve"> de esta «</w:t>
      </w:r>
      <w:r>
        <w:rPr>
          <w:rFonts w:ascii="Bookman Old Style" w:hAnsi="Bookman Old Style"/>
          <w:i/>
          <w:sz w:val="28"/>
          <w:szCs w:val="28"/>
        </w:rPr>
        <w:t>porque se puede ser el titular del interés en litigio y no tener interés serio y actual en que se defina la existencia o inexistencia del derecho u obligación, como ocurriría v. gr. Cuando se trata de una simple expectativa futura y sin efectos jurídicos</w:t>
      </w:r>
      <w:r w:rsidRPr="00C03F0B">
        <w:rPr>
          <w:rFonts w:ascii="Bookman Old Style" w:hAnsi="Bookman Old Style"/>
          <w:sz w:val="28"/>
          <w:szCs w:val="28"/>
        </w:rPr>
        <w:t>»</w:t>
      </w:r>
      <w:r>
        <w:rPr>
          <w:rFonts w:ascii="Bookman Old Style" w:hAnsi="Bookman Old Style"/>
          <w:sz w:val="28"/>
          <w:szCs w:val="28"/>
        </w:rPr>
        <w:t>.</w:t>
      </w:r>
      <w:r>
        <w:rPr>
          <w:rStyle w:val="Refdenotaalpie"/>
          <w:rFonts w:ascii="Bookman Old Style" w:hAnsi="Bookman Old Style"/>
          <w:sz w:val="28"/>
          <w:szCs w:val="28"/>
        </w:rPr>
        <w:footnoteReference w:id="6"/>
      </w:r>
      <w:r>
        <w:rPr>
          <w:rFonts w:ascii="Bookman Old Style" w:hAnsi="Bookman Old Style"/>
          <w:i/>
          <w:sz w:val="28"/>
          <w:szCs w:val="28"/>
        </w:rPr>
        <w:t xml:space="preserve"> </w:t>
      </w:r>
      <w:r>
        <w:rPr>
          <w:rFonts w:ascii="Bookman Old Style" w:hAnsi="Bookman Old Style"/>
          <w:sz w:val="28"/>
          <w:szCs w:val="28"/>
        </w:rPr>
        <w:t xml:space="preserve"> </w:t>
      </w:r>
      <w:r>
        <w:rPr>
          <w:rFonts w:ascii="Bookman Old Style" w:hAnsi="Bookman Old Style"/>
          <w:i/>
          <w:sz w:val="28"/>
          <w:szCs w:val="28"/>
        </w:rPr>
        <w:t xml:space="preserve">  </w:t>
      </w:r>
    </w:p>
    <w:p w:rsidR="0006471C" w:rsidRDefault="0006471C" w:rsidP="00B55170">
      <w:pPr>
        <w:autoSpaceDE w:val="0"/>
        <w:autoSpaceDN w:val="0"/>
        <w:spacing w:after="0" w:line="360" w:lineRule="auto"/>
        <w:ind w:firstLine="709"/>
        <w:jc w:val="both"/>
        <w:rPr>
          <w:rFonts w:ascii="Bookman Old Style" w:eastAsia="Arial Unicode MS" w:hAnsi="Bookman Old Style" w:cs="Arial"/>
          <w:sz w:val="28"/>
          <w:szCs w:val="28"/>
          <w:u w:color="000000"/>
          <w:lang w:eastAsia="es-ES"/>
        </w:rPr>
      </w:pPr>
    </w:p>
    <w:p w:rsidR="0006471C" w:rsidRDefault="00B55170" w:rsidP="0006471C">
      <w:pPr>
        <w:autoSpaceDE w:val="0"/>
        <w:autoSpaceDN w:val="0"/>
        <w:spacing w:after="0" w:line="360" w:lineRule="auto"/>
        <w:ind w:firstLine="709"/>
        <w:jc w:val="both"/>
        <w:rPr>
          <w:rFonts w:ascii="Bookman Old Style" w:eastAsia="Arial Unicode MS" w:hAnsi="Bookman Old Style" w:cs="Arial"/>
          <w:sz w:val="28"/>
          <w:szCs w:val="28"/>
          <w:u w:color="000000"/>
          <w:lang w:eastAsia="es-ES"/>
        </w:rPr>
      </w:pPr>
      <w:r>
        <w:rPr>
          <w:rFonts w:ascii="Bookman Old Style" w:eastAsia="Arial Unicode MS" w:hAnsi="Bookman Old Style" w:cs="Arial"/>
          <w:sz w:val="28"/>
          <w:szCs w:val="28"/>
          <w:u w:color="000000"/>
          <w:lang w:eastAsia="es-ES"/>
        </w:rPr>
        <w:t xml:space="preserve">La </w:t>
      </w:r>
      <w:r w:rsidR="0008520F">
        <w:rPr>
          <w:rFonts w:ascii="Bookman Old Style" w:eastAsia="Arial Unicode MS" w:hAnsi="Bookman Old Style" w:cs="Arial"/>
          <w:sz w:val="28"/>
          <w:szCs w:val="28"/>
          <w:u w:color="000000"/>
          <w:lang w:eastAsia="es-ES"/>
        </w:rPr>
        <w:t xml:space="preserve">imprecisión terminológica en la afirmación del Tribunal según la cual la preindicada Asociación demandante </w:t>
      </w:r>
      <w:r w:rsidR="0008520F" w:rsidRPr="00355B67">
        <w:rPr>
          <w:rFonts w:ascii="Bookman Old Style" w:eastAsia="Arial Unicode MS" w:hAnsi="Bookman Old Style" w:cs="Arial"/>
          <w:sz w:val="28"/>
          <w:szCs w:val="28"/>
          <w:u w:color="000000"/>
          <w:lang w:eastAsia="es-ES"/>
        </w:rPr>
        <w:t xml:space="preserve">tenía </w:t>
      </w:r>
      <w:r w:rsidR="0008520F" w:rsidRPr="00355B67">
        <w:rPr>
          <w:rFonts w:ascii="Bookman Old Style" w:eastAsia="Arial Unicode MS" w:hAnsi="Bookman Old Style" w:cs="Arial"/>
          <w:i/>
          <w:sz w:val="28"/>
          <w:szCs w:val="28"/>
          <w:u w:color="000000"/>
          <w:lang w:eastAsia="es-ES"/>
        </w:rPr>
        <w:t>interés jurídico</w:t>
      </w:r>
      <w:r w:rsidR="0008520F" w:rsidRPr="00355B67">
        <w:rPr>
          <w:rFonts w:ascii="Bookman Old Style" w:eastAsia="Arial Unicode MS" w:hAnsi="Bookman Old Style" w:cs="Arial"/>
          <w:sz w:val="28"/>
          <w:szCs w:val="28"/>
          <w:u w:color="000000"/>
          <w:lang w:eastAsia="es-ES"/>
        </w:rPr>
        <w:t xml:space="preserve"> que la </w:t>
      </w:r>
      <w:r w:rsidR="0008520F" w:rsidRPr="00355B67">
        <w:rPr>
          <w:rFonts w:ascii="Bookman Old Style" w:eastAsia="Arial Unicode MS" w:hAnsi="Bookman Old Style" w:cs="Arial"/>
          <w:i/>
          <w:sz w:val="28"/>
          <w:szCs w:val="28"/>
          <w:u w:color="000000"/>
          <w:lang w:eastAsia="es-ES"/>
        </w:rPr>
        <w:t>legitimaba</w:t>
      </w:r>
      <w:r w:rsidR="0008520F" w:rsidRPr="00355B67">
        <w:rPr>
          <w:rFonts w:ascii="Bookman Old Style" w:eastAsia="Arial Unicode MS" w:hAnsi="Bookman Old Style" w:cs="Arial"/>
          <w:sz w:val="28"/>
          <w:szCs w:val="28"/>
          <w:u w:color="000000"/>
          <w:lang w:eastAsia="es-ES"/>
        </w:rPr>
        <w:t xml:space="preserve"> para incoar la pretensión</w:t>
      </w:r>
      <w:r w:rsidR="003759DA">
        <w:rPr>
          <w:rFonts w:ascii="Bookman Old Style" w:eastAsia="Arial Unicode MS" w:hAnsi="Bookman Old Style" w:cs="Arial"/>
          <w:sz w:val="28"/>
          <w:szCs w:val="28"/>
          <w:u w:color="000000"/>
          <w:lang w:eastAsia="es-ES"/>
        </w:rPr>
        <w:t xml:space="preserve"> debe pues ser aclarada, para de allí examinar si el reproche sale av</w:t>
      </w:r>
      <w:r w:rsidR="004F6583">
        <w:rPr>
          <w:rFonts w:ascii="Bookman Old Style" w:eastAsia="Arial Unicode MS" w:hAnsi="Bookman Old Style" w:cs="Arial"/>
          <w:sz w:val="28"/>
          <w:szCs w:val="28"/>
          <w:u w:color="000000"/>
          <w:lang w:eastAsia="es-ES"/>
        </w:rPr>
        <w:t>a</w:t>
      </w:r>
      <w:r w:rsidR="003759DA">
        <w:rPr>
          <w:rFonts w:ascii="Bookman Old Style" w:eastAsia="Arial Unicode MS" w:hAnsi="Bookman Old Style" w:cs="Arial"/>
          <w:sz w:val="28"/>
          <w:szCs w:val="28"/>
          <w:u w:color="000000"/>
          <w:lang w:eastAsia="es-ES"/>
        </w:rPr>
        <w:t>nte</w:t>
      </w:r>
      <w:r w:rsidR="0008520F">
        <w:rPr>
          <w:rFonts w:ascii="Bookman Old Style" w:eastAsia="Arial Unicode MS" w:hAnsi="Bookman Old Style" w:cs="Arial"/>
          <w:sz w:val="28"/>
          <w:szCs w:val="28"/>
          <w:u w:color="000000"/>
          <w:lang w:eastAsia="es-ES"/>
        </w:rPr>
        <w:t xml:space="preserve">. Es que estos conceptos -el del interés para obrar y la legitimación en la causa- han venido siendo precisados por la doctrina del derecho procesal y, por </w:t>
      </w:r>
      <w:r w:rsidR="0008520F" w:rsidRPr="00CA0B1A">
        <w:rPr>
          <w:rFonts w:ascii="Bookman Old Style" w:eastAsia="Arial Unicode MS" w:hAnsi="Bookman Old Style" w:cs="Arial"/>
          <w:sz w:val="28"/>
          <w:szCs w:val="28"/>
          <w:u w:color="000000"/>
          <w:lang w:eastAsia="es-ES"/>
        </w:rPr>
        <w:t xml:space="preserve">tanto, </w:t>
      </w:r>
      <w:r w:rsidR="0008520F">
        <w:rPr>
          <w:rFonts w:ascii="Bookman Old Style" w:eastAsia="Arial Unicode MS" w:hAnsi="Bookman Old Style" w:cs="Arial"/>
          <w:sz w:val="28"/>
          <w:szCs w:val="28"/>
          <w:u w:color="000000"/>
          <w:lang w:eastAsia="es-ES"/>
        </w:rPr>
        <w:t xml:space="preserve">han </w:t>
      </w:r>
      <w:r w:rsidR="0008520F" w:rsidRPr="00CA0B1A">
        <w:rPr>
          <w:rFonts w:ascii="Bookman Old Style" w:eastAsia="Arial Unicode MS" w:hAnsi="Bookman Old Style" w:cs="Arial"/>
          <w:sz w:val="28"/>
          <w:szCs w:val="28"/>
          <w:u w:color="000000"/>
          <w:lang w:eastAsia="es-ES"/>
        </w:rPr>
        <w:t>adoptado diversos significados con el paso de los años.</w:t>
      </w:r>
    </w:p>
    <w:p w:rsidR="0006471C" w:rsidRDefault="0006471C" w:rsidP="0006471C">
      <w:pPr>
        <w:autoSpaceDE w:val="0"/>
        <w:autoSpaceDN w:val="0"/>
        <w:spacing w:after="0" w:line="360" w:lineRule="auto"/>
        <w:ind w:firstLine="709"/>
        <w:jc w:val="both"/>
        <w:rPr>
          <w:rFonts w:ascii="Bookman Old Style" w:hAnsi="Bookman Old Style"/>
          <w:sz w:val="28"/>
          <w:szCs w:val="28"/>
        </w:rPr>
      </w:pPr>
    </w:p>
    <w:p w:rsidR="0008520F" w:rsidRPr="0006471C" w:rsidRDefault="0008520F" w:rsidP="0006471C">
      <w:pPr>
        <w:autoSpaceDE w:val="0"/>
        <w:autoSpaceDN w:val="0"/>
        <w:spacing w:after="0" w:line="360" w:lineRule="auto"/>
        <w:ind w:firstLine="709"/>
        <w:jc w:val="both"/>
        <w:rPr>
          <w:rFonts w:ascii="Bookman Old Style" w:eastAsia="Arial Unicode MS" w:hAnsi="Bookman Old Style" w:cs="Arial"/>
          <w:sz w:val="28"/>
          <w:szCs w:val="28"/>
          <w:u w:color="000000"/>
          <w:lang w:eastAsia="es-ES"/>
        </w:rPr>
      </w:pPr>
      <w:r>
        <w:rPr>
          <w:rFonts w:ascii="Bookman Old Style" w:hAnsi="Bookman Old Style"/>
          <w:sz w:val="28"/>
          <w:szCs w:val="28"/>
        </w:rPr>
        <w:t xml:space="preserve">Pero, al margen de disquisiciones históricas, y </w:t>
      </w:r>
      <w:r w:rsidRPr="00CA0B1A">
        <w:rPr>
          <w:rFonts w:ascii="Bookman Old Style" w:hAnsi="Bookman Old Style"/>
          <w:sz w:val="28"/>
          <w:szCs w:val="28"/>
          <w:lang w:val="es-CO"/>
        </w:rPr>
        <w:t>según se dejó dicho, e</w:t>
      </w:r>
      <w:r w:rsidRPr="00F00015">
        <w:rPr>
          <w:rFonts w:ascii="Bookman Old Style" w:hAnsi="Bookman Old Style"/>
          <w:sz w:val="28"/>
          <w:szCs w:val="28"/>
          <w:lang w:val="es-CO"/>
        </w:rPr>
        <w:t xml:space="preserve">l interés </w:t>
      </w:r>
      <w:r>
        <w:rPr>
          <w:rFonts w:ascii="Bookman Old Style" w:hAnsi="Bookman Old Style"/>
          <w:sz w:val="28"/>
          <w:szCs w:val="28"/>
          <w:lang w:val="es-CO"/>
        </w:rPr>
        <w:t xml:space="preserve">para obrar, por el lado activo, </w:t>
      </w:r>
      <w:r w:rsidRPr="00CA0B1A">
        <w:rPr>
          <w:rFonts w:ascii="Bookman Old Style" w:hAnsi="Bookman Old Style"/>
          <w:sz w:val="28"/>
          <w:szCs w:val="28"/>
          <w:lang w:val="es-CO"/>
        </w:rPr>
        <w:t>atiende a la necesidad de tutela jurisdiccional que una persona tiene por ser ésa la vía legal necesaria y eficaz para satisfacer su pretensión material</w:t>
      </w:r>
      <w:r>
        <w:rPr>
          <w:rFonts w:ascii="Bookman Old Style" w:hAnsi="Bookman Old Style"/>
          <w:sz w:val="28"/>
          <w:szCs w:val="28"/>
          <w:lang w:val="es-CO"/>
        </w:rPr>
        <w:t xml:space="preserve">, porque la activación de la intervención del aparato judicial tiene un motivo jurídico, particular o privado (atiende a su propio beneficio), concreto (debe estar presente en cada caso, en cada persona que eleva una pretensión), serio (el demandante busca obtener un beneficio moral, jurídico o económico) y actual (con lo cual se descartan la simples expectativas y los eventuales o futuros </w:t>
      </w:r>
      <w:r w:rsidR="004F6583">
        <w:rPr>
          <w:rFonts w:ascii="Bookman Old Style" w:hAnsi="Bookman Old Style"/>
          <w:sz w:val="28"/>
          <w:szCs w:val="28"/>
          <w:lang w:val="es-CO"/>
        </w:rPr>
        <w:t xml:space="preserve">e </w:t>
      </w:r>
      <w:r>
        <w:rPr>
          <w:rFonts w:ascii="Bookman Old Style" w:hAnsi="Bookman Old Style"/>
          <w:sz w:val="28"/>
          <w:szCs w:val="28"/>
          <w:lang w:val="es-CO"/>
        </w:rPr>
        <w:t>inciertos derechos que no justifican, por lo pronto y en línea de principio, esta intervención).</w:t>
      </w:r>
    </w:p>
    <w:p w:rsidR="00DA6EEE" w:rsidRDefault="00DA6EEE" w:rsidP="0008520F">
      <w:pPr>
        <w:spacing w:line="360" w:lineRule="auto"/>
        <w:ind w:firstLine="567"/>
        <w:jc w:val="both"/>
        <w:rPr>
          <w:rFonts w:ascii="Bookman Old Style" w:hAnsi="Bookman Old Style"/>
          <w:sz w:val="28"/>
          <w:szCs w:val="28"/>
          <w:lang w:val="es-CO"/>
        </w:rPr>
      </w:pPr>
    </w:p>
    <w:p w:rsidR="0008520F" w:rsidRPr="00B832CC" w:rsidRDefault="0008520F" w:rsidP="0008520F">
      <w:pPr>
        <w:spacing w:line="360" w:lineRule="auto"/>
        <w:ind w:firstLine="567"/>
        <w:jc w:val="both"/>
        <w:rPr>
          <w:rFonts w:ascii="Bookman Old Style" w:hAnsi="Bookman Old Style"/>
          <w:sz w:val="28"/>
          <w:szCs w:val="28"/>
          <w:lang w:val="es-CO"/>
        </w:rPr>
      </w:pPr>
      <w:r>
        <w:rPr>
          <w:rFonts w:ascii="Bookman Old Style" w:hAnsi="Bookman Old Style"/>
          <w:sz w:val="28"/>
          <w:szCs w:val="28"/>
          <w:lang w:val="es-CO"/>
        </w:rPr>
        <w:t>El entronque que tiene este concepto con la legitimación en la causa es no sólo histórico sino incontrovertible, y de allí la frecuente confusión que se presenta en el foro. Pero, en seguimiento a</w:t>
      </w:r>
      <w:r w:rsidR="003759DA">
        <w:rPr>
          <w:rFonts w:ascii="Bookman Old Style" w:hAnsi="Bookman Old Style"/>
          <w:sz w:val="28"/>
          <w:szCs w:val="28"/>
          <w:lang w:val="es-CO"/>
        </w:rPr>
        <w:t xml:space="preserve"> la doctrina de la Sala, aflora enseguida que</w:t>
      </w:r>
      <w:r w:rsidR="007E24A9">
        <w:rPr>
          <w:rFonts w:ascii="Bookman Old Style" w:hAnsi="Bookman Old Style"/>
          <w:sz w:val="28"/>
          <w:szCs w:val="28"/>
          <w:lang w:val="es-CO"/>
        </w:rPr>
        <w:t xml:space="preserve"> se puede tener interés</w:t>
      </w:r>
      <w:r w:rsidR="004F6583">
        <w:rPr>
          <w:rFonts w:ascii="Bookman Old Style" w:hAnsi="Bookman Old Style"/>
          <w:sz w:val="28"/>
          <w:szCs w:val="28"/>
          <w:lang w:val="es-CO"/>
        </w:rPr>
        <w:t xml:space="preserve"> para obrar </w:t>
      </w:r>
      <w:r w:rsidR="00B832CC">
        <w:rPr>
          <w:rFonts w:ascii="Bookman Old Style" w:hAnsi="Bookman Old Style"/>
          <w:sz w:val="28"/>
          <w:szCs w:val="28"/>
          <w:lang w:val="es-CO"/>
        </w:rPr>
        <w:t xml:space="preserve">particular, </w:t>
      </w:r>
      <w:r w:rsidR="004F6583">
        <w:rPr>
          <w:rFonts w:ascii="Bookman Old Style" w:hAnsi="Bookman Old Style"/>
          <w:sz w:val="28"/>
          <w:szCs w:val="28"/>
          <w:lang w:val="es-CO"/>
        </w:rPr>
        <w:t>legítimo, serio</w:t>
      </w:r>
      <w:r w:rsidR="00B832CC">
        <w:rPr>
          <w:rFonts w:ascii="Bookman Old Style" w:hAnsi="Bookman Old Style"/>
          <w:sz w:val="28"/>
          <w:szCs w:val="28"/>
          <w:lang w:val="es-CO"/>
        </w:rPr>
        <w:t>, concreto</w:t>
      </w:r>
      <w:r w:rsidR="004F6583">
        <w:rPr>
          <w:rFonts w:ascii="Bookman Old Style" w:hAnsi="Bookman Old Style"/>
          <w:sz w:val="28"/>
          <w:szCs w:val="28"/>
          <w:lang w:val="es-CO"/>
        </w:rPr>
        <w:t xml:space="preserve"> y actual y no </w:t>
      </w:r>
      <w:r w:rsidR="00B832CC">
        <w:rPr>
          <w:rFonts w:ascii="Bookman Old Style" w:hAnsi="Bookman Old Style"/>
          <w:sz w:val="28"/>
          <w:szCs w:val="28"/>
          <w:lang w:val="es-CO"/>
        </w:rPr>
        <w:t xml:space="preserve">estar sin embargo </w:t>
      </w:r>
      <w:r w:rsidR="004F6583">
        <w:rPr>
          <w:rFonts w:ascii="Bookman Old Style" w:hAnsi="Bookman Old Style"/>
          <w:sz w:val="28"/>
          <w:szCs w:val="28"/>
          <w:lang w:val="es-CO"/>
        </w:rPr>
        <w:t xml:space="preserve">legitimado por no ser </w:t>
      </w:r>
      <w:r w:rsidR="004F6583" w:rsidRPr="00B832CC">
        <w:rPr>
          <w:rFonts w:ascii="Bookman Old Style" w:hAnsi="Bookman Old Style"/>
          <w:i/>
          <w:sz w:val="28"/>
          <w:szCs w:val="28"/>
          <w:lang w:val="es-CO"/>
        </w:rPr>
        <w:t>la persona a la cual la ley concede</w:t>
      </w:r>
      <w:r w:rsidR="00B832CC">
        <w:rPr>
          <w:rFonts w:ascii="Bookman Old Style" w:hAnsi="Bookman Old Style"/>
          <w:i/>
          <w:sz w:val="28"/>
          <w:szCs w:val="28"/>
          <w:lang w:val="es-CO"/>
        </w:rPr>
        <w:t xml:space="preserve"> la acción, </w:t>
      </w:r>
      <w:r w:rsidR="00B832CC">
        <w:rPr>
          <w:rFonts w:ascii="Bookman Old Style" w:hAnsi="Bookman Old Style"/>
          <w:sz w:val="28"/>
          <w:szCs w:val="28"/>
          <w:lang w:val="es-CO"/>
        </w:rPr>
        <w:t>es decir no ser la persona a quien la ley sustancial</w:t>
      </w:r>
      <w:r w:rsidR="00D81ED3">
        <w:rPr>
          <w:rFonts w:ascii="Bookman Old Style" w:hAnsi="Bookman Old Style"/>
          <w:sz w:val="28"/>
          <w:szCs w:val="28"/>
          <w:lang w:val="es-CO"/>
        </w:rPr>
        <w:t xml:space="preserve"> faculta: </w:t>
      </w:r>
      <w:r w:rsidR="007E2540">
        <w:rPr>
          <w:rFonts w:ascii="Bookman Old Style" w:hAnsi="Bookman Old Style"/>
          <w:sz w:val="28"/>
          <w:szCs w:val="28"/>
          <w:lang w:val="es-CO"/>
        </w:rPr>
        <w:t>el titular del derecho mismo (</w:t>
      </w:r>
      <w:proofErr w:type="spellStart"/>
      <w:r w:rsidR="007E2540">
        <w:rPr>
          <w:rFonts w:ascii="Bookman Old Style" w:hAnsi="Bookman Old Style"/>
          <w:sz w:val="28"/>
          <w:szCs w:val="28"/>
          <w:lang w:val="es-CO"/>
        </w:rPr>
        <w:t>Satta</w:t>
      </w:r>
      <w:proofErr w:type="spellEnd"/>
      <w:r w:rsidR="007E2540">
        <w:rPr>
          <w:rFonts w:ascii="Bookman Old Style" w:hAnsi="Bookman Old Style"/>
          <w:sz w:val="28"/>
          <w:szCs w:val="28"/>
          <w:lang w:val="es-CO"/>
        </w:rPr>
        <w:t>).</w:t>
      </w:r>
    </w:p>
    <w:p w:rsidR="005F2507" w:rsidRDefault="00B12132" w:rsidP="00B12132">
      <w:pPr>
        <w:autoSpaceDE w:val="0"/>
        <w:autoSpaceDN w:val="0"/>
        <w:spacing w:after="0" w:line="360" w:lineRule="auto"/>
        <w:ind w:firstLine="709"/>
        <w:jc w:val="both"/>
        <w:rPr>
          <w:rFonts w:ascii="Bookman Old Style" w:eastAsia="Arial Unicode MS" w:hAnsi="Bookman Old Style" w:cs="Arial"/>
          <w:sz w:val="28"/>
          <w:szCs w:val="28"/>
          <w:u w:color="000000"/>
          <w:lang w:eastAsia="es-ES"/>
        </w:rPr>
      </w:pPr>
      <w:r>
        <w:rPr>
          <w:rFonts w:ascii="Bookman Old Style" w:eastAsia="Arial Unicode MS" w:hAnsi="Bookman Old Style" w:cs="Arial"/>
          <w:sz w:val="28"/>
          <w:szCs w:val="28"/>
          <w:u w:color="000000"/>
          <w:lang w:eastAsia="es-ES"/>
        </w:rPr>
        <w:t xml:space="preserve">En el caso que se examina estimó el Tribunal que la </w:t>
      </w:r>
      <w:r w:rsidR="00355941">
        <w:rPr>
          <w:rFonts w:ascii="Bookman Old Style" w:eastAsia="Arial Unicode MS" w:hAnsi="Bookman Old Style" w:cs="Arial"/>
          <w:sz w:val="28"/>
          <w:szCs w:val="28"/>
          <w:u w:color="000000"/>
          <w:lang w:eastAsia="es-ES"/>
        </w:rPr>
        <w:t xml:space="preserve">Asociación </w:t>
      </w:r>
      <w:r>
        <w:rPr>
          <w:rFonts w:ascii="Bookman Old Style" w:eastAsia="Arial Unicode MS" w:hAnsi="Bookman Old Style" w:cs="Arial"/>
          <w:sz w:val="28"/>
          <w:szCs w:val="28"/>
          <w:u w:color="000000"/>
          <w:lang w:eastAsia="es-ES"/>
        </w:rPr>
        <w:t xml:space="preserve">de </w:t>
      </w:r>
      <w:r w:rsidR="00355941">
        <w:rPr>
          <w:rFonts w:ascii="Bookman Old Style" w:eastAsia="Arial Unicode MS" w:hAnsi="Bookman Old Style" w:cs="Arial"/>
          <w:sz w:val="28"/>
          <w:szCs w:val="28"/>
          <w:u w:color="000000"/>
          <w:lang w:eastAsia="es-ES"/>
        </w:rPr>
        <w:t xml:space="preserve">Pensionados </w:t>
      </w:r>
      <w:r>
        <w:rPr>
          <w:rFonts w:ascii="Bookman Old Style" w:eastAsia="Arial Unicode MS" w:hAnsi="Bookman Old Style" w:cs="Arial"/>
          <w:sz w:val="28"/>
          <w:szCs w:val="28"/>
          <w:u w:color="000000"/>
          <w:lang w:eastAsia="es-ES"/>
        </w:rPr>
        <w:t xml:space="preserve">y </w:t>
      </w:r>
      <w:r w:rsidR="00355941">
        <w:rPr>
          <w:rFonts w:ascii="Bookman Old Style" w:eastAsia="Arial Unicode MS" w:hAnsi="Bookman Old Style" w:cs="Arial"/>
          <w:sz w:val="28"/>
          <w:szCs w:val="28"/>
          <w:u w:color="000000"/>
          <w:lang w:eastAsia="es-ES"/>
        </w:rPr>
        <w:t xml:space="preserve">Jubilados </w:t>
      </w:r>
      <w:r>
        <w:rPr>
          <w:rFonts w:ascii="Bookman Old Style" w:eastAsia="Arial Unicode MS" w:hAnsi="Bookman Old Style" w:cs="Arial"/>
          <w:sz w:val="28"/>
          <w:szCs w:val="28"/>
          <w:u w:color="000000"/>
          <w:lang w:eastAsia="es-ES"/>
        </w:rPr>
        <w:t xml:space="preserve">de </w:t>
      </w:r>
      <w:r w:rsidR="00355941">
        <w:rPr>
          <w:rFonts w:ascii="Bookman Old Style" w:eastAsia="Arial Unicode MS" w:hAnsi="Bookman Old Style" w:cs="Arial"/>
          <w:sz w:val="28"/>
          <w:szCs w:val="28"/>
          <w:u w:color="000000"/>
          <w:lang w:eastAsia="es-ES"/>
        </w:rPr>
        <w:t xml:space="preserve">Industrial Hullera </w:t>
      </w:r>
      <w:r>
        <w:rPr>
          <w:rFonts w:ascii="Bookman Old Style" w:eastAsia="Arial Unicode MS" w:hAnsi="Bookman Old Style" w:cs="Arial"/>
          <w:sz w:val="28"/>
          <w:szCs w:val="28"/>
          <w:u w:color="000000"/>
          <w:lang w:eastAsia="es-ES"/>
        </w:rPr>
        <w:t xml:space="preserve">S.A. y demás </w:t>
      </w:r>
      <w:r w:rsidR="00355941">
        <w:rPr>
          <w:rFonts w:ascii="Bookman Old Style" w:eastAsia="Arial Unicode MS" w:hAnsi="Bookman Old Style" w:cs="Arial"/>
          <w:sz w:val="28"/>
          <w:szCs w:val="28"/>
          <w:u w:color="000000"/>
          <w:lang w:eastAsia="es-ES"/>
        </w:rPr>
        <w:t xml:space="preserve">Empresas Carboníferas </w:t>
      </w:r>
      <w:r>
        <w:rPr>
          <w:rFonts w:ascii="Bookman Old Style" w:eastAsia="Arial Unicode MS" w:hAnsi="Bookman Old Style" w:cs="Arial"/>
          <w:sz w:val="28"/>
          <w:szCs w:val="28"/>
          <w:u w:color="000000"/>
          <w:lang w:eastAsia="es-ES"/>
        </w:rPr>
        <w:t>de Antioquia, por el</w:t>
      </w:r>
      <w:r w:rsidR="005E0C8F">
        <w:rPr>
          <w:rFonts w:ascii="Bookman Old Style" w:eastAsia="Arial Unicode MS" w:hAnsi="Bookman Old Style" w:cs="Arial"/>
          <w:sz w:val="28"/>
          <w:szCs w:val="28"/>
          <w:u w:color="000000"/>
          <w:lang w:eastAsia="es-ES"/>
        </w:rPr>
        <w:t xml:space="preserve"> hecho de contemplar en su objeto </w:t>
      </w:r>
      <w:r>
        <w:rPr>
          <w:rFonts w:ascii="Bookman Old Style" w:eastAsia="Arial Unicode MS" w:hAnsi="Bookman Old Style" w:cs="Arial"/>
          <w:sz w:val="28"/>
          <w:szCs w:val="28"/>
          <w:u w:color="000000"/>
          <w:lang w:eastAsia="es-ES"/>
        </w:rPr>
        <w:t>la integración de todos los ex</w:t>
      </w:r>
      <w:r w:rsidR="00355941">
        <w:rPr>
          <w:rFonts w:ascii="Bookman Old Style" w:eastAsia="Arial Unicode MS" w:hAnsi="Bookman Old Style" w:cs="Arial"/>
          <w:sz w:val="28"/>
          <w:szCs w:val="28"/>
          <w:u w:color="000000"/>
          <w:lang w:eastAsia="es-ES"/>
        </w:rPr>
        <w:t xml:space="preserve"> </w:t>
      </w:r>
      <w:r>
        <w:rPr>
          <w:rFonts w:ascii="Bookman Old Style" w:eastAsia="Arial Unicode MS" w:hAnsi="Bookman Old Style" w:cs="Arial"/>
          <w:sz w:val="28"/>
          <w:szCs w:val="28"/>
          <w:u w:color="000000"/>
          <w:lang w:eastAsia="es-ES"/>
        </w:rPr>
        <w:t>trabajadores de las empresas hulleras, la defensa de sus intereses y la intervención ante las autoridades para el logro de esos objetivos, tenía interés jurídico que la legitimaba para</w:t>
      </w:r>
      <w:r w:rsidR="005F2507">
        <w:rPr>
          <w:rFonts w:ascii="Bookman Old Style" w:eastAsia="Arial Unicode MS" w:hAnsi="Bookman Old Style" w:cs="Arial"/>
          <w:sz w:val="28"/>
          <w:szCs w:val="28"/>
          <w:u w:color="000000"/>
          <w:lang w:eastAsia="es-ES"/>
        </w:rPr>
        <w:t xml:space="preserve"> incoar la pretensión declarativa de la responsabilidad subsidiaria. </w:t>
      </w:r>
    </w:p>
    <w:p w:rsidR="005F2507" w:rsidRDefault="005F2507" w:rsidP="00B12132">
      <w:pPr>
        <w:autoSpaceDE w:val="0"/>
        <w:autoSpaceDN w:val="0"/>
        <w:spacing w:after="0" w:line="360" w:lineRule="auto"/>
        <w:ind w:firstLine="709"/>
        <w:jc w:val="both"/>
        <w:rPr>
          <w:rFonts w:ascii="Bookman Old Style" w:eastAsia="Arial Unicode MS" w:hAnsi="Bookman Old Style" w:cs="Arial"/>
          <w:sz w:val="28"/>
          <w:szCs w:val="28"/>
          <w:u w:color="000000"/>
          <w:lang w:eastAsia="es-ES"/>
        </w:rPr>
      </w:pPr>
    </w:p>
    <w:p w:rsidR="00B649A9" w:rsidRDefault="005F2507" w:rsidP="00B12132">
      <w:pPr>
        <w:autoSpaceDE w:val="0"/>
        <w:autoSpaceDN w:val="0"/>
        <w:spacing w:after="0" w:line="360" w:lineRule="auto"/>
        <w:ind w:firstLine="709"/>
        <w:jc w:val="both"/>
        <w:rPr>
          <w:rFonts w:ascii="Bookman Old Style" w:eastAsia="Arial Unicode MS" w:hAnsi="Bookman Old Style" w:cs="Arial"/>
          <w:sz w:val="28"/>
          <w:szCs w:val="28"/>
          <w:u w:color="000000"/>
          <w:lang w:eastAsia="es-ES"/>
        </w:rPr>
      </w:pPr>
      <w:r>
        <w:rPr>
          <w:rFonts w:ascii="Bookman Old Style" w:eastAsia="Arial Unicode MS" w:hAnsi="Bookman Old Style" w:cs="Arial"/>
          <w:sz w:val="28"/>
          <w:szCs w:val="28"/>
          <w:u w:color="000000"/>
          <w:lang w:eastAsia="es-ES"/>
        </w:rPr>
        <w:t>Pero, con error evidente de hecho</w:t>
      </w:r>
      <w:r w:rsidR="00355941">
        <w:rPr>
          <w:rFonts w:ascii="Bookman Old Style" w:eastAsia="Arial Unicode MS" w:hAnsi="Bookman Old Style" w:cs="Arial"/>
          <w:sz w:val="28"/>
          <w:szCs w:val="28"/>
          <w:u w:color="000000"/>
          <w:lang w:eastAsia="es-ES"/>
        </w:rPr>
        <w:t>,</w:t>
      </w:r>
      <w:r>
        <w:rPr>
          <w:rFonts w:ascii="Bookman Old Style" w:eastAsia="Arial Unicode MS" w:hAnsi="Bookman Old Style" w:cs="Arial"/>
          <w:sz w:val="28"/>
          <w:szCs w:val="28"/>
          <w:u w:color="000000"/>
          <w:lang w:eastAsia="es-ES"/>
        </w:rPr>
        <w:t xml:space="preserve"> dio por acreditado que en efecto esos trabajadores pensionados y jubilados para los cuales actuó, </w:t>
      </w:r>
      <w:r w:rsidR="00B3775D" w:rsidRPr="001125AA">
        <w:rPr>
          <w:rFonts w:ascii="Bookman Old Style" w:eastAsia="Arial Unicode MS" w:hAnsi="Bookman Old Style" w:cs="Arial"/>
          <w:sz w:val="28"/>
          <w:szCs w:val="28"/>
          <w:u w:val="single"/>
          <w:lang w:eastAsia="es-ES"/>
        </w:rPr>
        <w:t>y que no identificó</w:t>
      </w:r>
      <w:r w:rsidR="00B3775D">
        <w:rPr>
          <w:rFonts w:ascii="Bookman Old Style" w:eastAsia="Arial Unicode MS" w:hAnsi="Bookman Old Style" w:cs="Arial"/>
          <w:sz w:val="28"/>
          <w:szCs w:val="28"/>
          <w:u w:color="000000"/>
          <w:lang w:eastAsia="es-ES"/>
        </w:rPr>
        <w:t xml:space="preserve">, </w:t>
      </w:r>
      <w:r>
        <w:rPr>
          <w:rFonts w:ascii="Bookman Old Style" w:eastAsia="Arial Unicode MS" w:hAnsi="Bookman Old Style" w:cs="Arial"/>
          <w:sz w:val="28"/>
          <w:szCs w:val="28"/>
          <w:u w:color="000000"/>
          <w:lang w:eastAsia="es-ES"/>
        </w:rPr>
        <w:t xml:space="preserve">efectivamente ostentaban la calidad de acreedores de la sociedad Industrial Hullera S.A. en liquidación obligatoria </w:t>
      </w:r>
      <w:r w:rsidR="007C494F">
        <w:rPr>
          <w:rFonts w:ascii="Bookman Old Style" w:eastAsia="Arial Unicode MS" w:hAnsi="Bookman Old Style" w:cs="Arial"/>
          <w:sz w:val="28"/>
          <w:szCs w:val="28"/>
          <w:u w:color="000000"/>
          <w:lang w:eastAsia="es-ES"/>
        </w:rPr>
        <w:t xml:space="preserve">(primer error) </w:t>
      </w:r>
      <w:r>
        <w:rPr>
          <w:rFonts w:ascii="Bookman Old Style" w:eastAsia="Arial Unicode MS" w:hAnsi="Bookman Old Style" w:cs="Arial"/>
          <w:sz w:val="28"/>
          <w:szCs w:val="28"/>
          <w:u w:color="000000"/>
          <w:lang w:eastAsia="es-ES"/>
        </w:rPr>
        <w:t xml:space="preserve">y, además, que </w:t>
      </w:r>
      <w:r w:rsidR="005E0C8F">
        <w:rPr>
          <w:rFonts w:ascii="Bookman Old Style" w:eastAsia="Arial Unicode MS" w:hAnsi="Bookman Old Style" w:cs="Arial"/>
          <w:sz w:val="28"/>
          <w:szCs w:val="28"/>
          <w:u w:color="000000"/>
          <w:lang w:eastAsia="es-ES"/>
        </w:rPr>
        <w:t>esos mismos pensionados</w:t>
      </w:r>
      <w:r>
        <w:rPr>
          <w:rFonts w:ascii="Bookman Old Style" w:eastAsia="Arial Unicode MS" w:hAnsi="Bookman Old Style" w:cs="Arial"/>
          <w:sz w:val="28"/>
          <w:szCs w:val="28"/>
          <w:u w:color="000000"/>
          <w:lang w:eastAsia="es-ES"/>
        </w:rPr>
        <w:t xml:space="preserve"> </w:t>
      </w:r>
      <w:r w:rsidR="003A68BF">
        <w:rPr>
          <w:rFonts w:ascii="Bookman Old Style" w:eastAsia="Arial Unicode MS" w:hAnsi="Bookman Old Style" w:cs="Arial"/>
          <w:sz w:val="28"/>
          <w:szCs w:val="28"/>
          <w:u w:color="000000"/>
          <w:lang w:eastAsia="es-ES"/>
        </w:rPr>
        <w:t xml:space="preserve">estaban a ella </w:t>
      </w:r>
      <w:proofErr w:type="gramStart"/>
      <w:r w:rsidR="003A68BF">
        <w:rPr>
          <w:rFonts w:ascii="Bookman Old Style" w:eastAsia="Arial Unicode MS" w:hAnsi="Bookman Old Style" w:cs="Arial"/>
          <w:sz w:val="28"/>
          <w:szCs w:val="28"/>
          <w:u w:color="000000"/>
          <w:lang w:eastAsia="es-ES"/>
        </w:rPr>
        <w:t>afiliados</w:t>
      </w:r>
      <w:r w:rsidR="007C494F">
        <w:rPr>
          <w:rFonts w:ascii="Bookman Old Style" w:eastAsia="Arial Unicode MS" w:hAnsi="Bookman Old Style" w:cs="Arial"/>
          <w:sz w:val="28"/>
          <w:szCs w:val="28"/>
          <w:u w:color="000000"/>
          <w:lang w:eastAsia="es-ES"/>
        </w:rPr>
        <w:t xml:space="preserve"> (segundo error</w:t>
      </w:r>
      <w:proofErr w:type="gramEnd"/>
      <w:r w:rsidR="007C494F">
        <w:rPr>
          <w:rFonts w:ascii="Bookman Old Style" w:eastAsia="Arial Unicode MS" w:hAnsi="Bookman Old Style" w:cs="Arial"/>
          <w:sz w:val="28"/>
          <w:szCs w:val="28"/>
          <w:u w:color="000000"/>
          <w:lang w:eastAsia="es-ES"/>
        </w:rPr>
        <w:t>)</w:t>
      </w:r>
      <w:r w:rsidR="00B649A9">
        <w:rPr>
          <w:rFonts w:ascii="Bookman Old Style" w:eastAsia="Arial Unicode MS" w:hAnsi="Bookman Old Style" w:cs="Arial"/>
          <w:sz w:val="28"/>
          <w:szCs w:val="28"/>
          <w:u w:color="000000"/>
          <w:lang w:eastAsia="es-ES"/>
        </w:rPr>
        <w:t>. Lo anterior, más allá de la personería que el Tribunal le asignó a la referida asociación y que, según se dejó dicho, fue una tesis no atacada.</w:t>
      </w:r>
      <w:r w:rsidR="003A68BF">
        <w:rPr>
          <w:rFonts w:ascii="Bookman Old Style" w:eastAsia="Arial Unicode MS" w:hAnsi="Bookman Old Style" w:cs="Arial"/>
          <w:sz w:val="28"/>
          <w:szCs w:val="28"/>
          <w:u w:color="000000"/>
          <w:lang w:eastAsia="es-ES"/>
        </w:rPr>
        <w:t xml:space="preserve"> </w:t>
      </w:r>
    </w:p>
    <w:p w:rsidR="00B3775D" w:rsidRDefault="00B649A9" w:rsidP="00B12132">
      <w:pPr>
        <w:autoSpaceDE w:val="0"/>
        <w:autoSpaceDN w:val="0"/>
        <w:spacing w:after="0" w:line="360" w:lineRule="auto"/>
        <w:ind w:firstLine="709"/>
        <w:jc w:val="both"/>
        <w:rPr>
          <w:rFonts w:ascii="Bookman Old Style" w:eastAsia="Arial Unicode MS" w:hAnsi="Bookman Old Style" w:cs="Arial"/>
          <w:sz w:val="28"/>
          <w:szCs w:val="28"/>
          <w:u w:color="000000"/>
          <w:lang w:eastAsia="es-ES"/>
        </w:rPr>
      </w:pPr>
      <w:r>
        <w:rPr>
          <w:rFonts w:ascii="Bookman Old Style" w:eastAsia="Arial Unicode MS" w:hAnsi="Bookman Old Style" w:cs="Arial"/>
          <w:sz w:val="28"/>
          <w:szCs w:val="28"/>
          <w:u w:color="000000"/>
          <w:lang w:eastAsia="es-ES"/>
        </w:rPr>
        <w:t xml:space="preserve">Se pone de </w:t>
      </w:r>
      <w:r w:rsidR="00B3775D">
        <w:rPr>
          <w:rFonts w:ascii="Bookman Old Style" w:eastAsia="Arial Unicode MS" w:hAnsi="Bookman Old Style" w:cs="Arial"/>
          <w:sz w:val="28"/>
          <w:szCs w:val="28"/>
          <w:u w:color="000000"/>
          <w:lang w:eastAsia="es-ES"/>
        </w:rPr>
        <w:t xml:space="preserve">manifiesto </w:t>
      </w:r>
      <w:r>
        <w:rPr>
          <w:rFonts w:ascii="Bookman Old Style" w:eastAsia="Arial Unicode MS" w:hAnsi="Bookman Old Style" w:cs="Arial"/>
          <w:sz w:val="28"/>
          <w:szCs w:val="28"/>
          <w:u w:color="000000"/>
          <w:lang w:eastAsia="es-ES"/>
        </w:rPr>
        <w:t xml:space="preserve">entonces </w:t>
      </w:r>
      <w:r w:rsidR="007E2540">
        <w:rPr>
          <w:rFonts w:ascii="Bookman Old Style" w:eastAsia="Arial Unicode MS" w:hAnsi="Bookman Old Style" w:cs="Arial"/>
          <w:sz w:val="28"/>
          <w:szCs w:val="28"/>
          <w:u w:color="000000"/>
          <w:lang w:eastAsia="es-ES"/>
        </w:rPr>
        <w:t>que esa corporación de trabajadores pensionados y jubilados</w:t>
      </w:r>
      <w:r>
        <w:rPr>
          <w:rFonts w:ascii="Bookman Old Style" w:eastAsia="Arial Unicode MS" w:hAnsi="Bookman Old Style" w:cs="Arial"/>
          <w:sz w:val="28"/>
          <w:szCs w:val="28"/>
          <w:u w:color="000000"/>
          <w:lang w:eastAsia="es-ES"/>
        </w:rPr>
        <w:t>, al margen de la capacidad de representar a sus agremiados,</w:t>
      </w:r>
      <w:r w:rsidR="007E2540">
        <w:rPr>
          <w:rFonts w:ascii="Bookman Old Style" w:eastAsia="Arial Unicode MS" w:hAnsi="Bookman Old Style" w:cs="Arial"/>
          <w:sz w:val="28"/>
          <w:szCs w:val="28"/>
          <w:u w:color="000000"/>
          <w:lang w:eastAsia="es-ES"/>
        </w:rPr>
        <w:t xml:space="preserve"> no acreditó su interés ni su legitimación. Lo primero porque el solo hecho de </w:t>
      </w:r>
      <w:r w:rsidR="007B0D9D">
        <w:rPr>
          <w:rFonts w:ascii="Bookman Old Style" w:eastAsia="Arial Unicode MS" w:hAnsi="Bookman Old Style" w:cs="Arial"/>
          <w:sz w:val="28"/>
          <w:szCs w:val="28"/>
          <w:u w:color="000000"/>
          <w:lang w:eastAsia="es-ES"/>
        </w:rPr>
        <w:t>contemplar</w:t>
      </w:r>
      <w:r w:rsidR="007E2540">
        <w:rPr>
          <w:rFonts w:ascii="Bookman Old Style" w:eastAsia="Arial Unicode MS" w:hAnsi="Bookman Old Style" w:cs="Arial"/>
          <w:sz w:val="28"/>
          <w:szCs w:val="28"/>
          <w:u w:color="000000"/>
          <w:lang w:eastAsia="es-ES"/>
        </w:rPr>
        <w:t xml:space="preserve"> sus estatutos la facultad de </w:t>
      </w:r>
      <w:r w:rsidR="007B0D9D">
        <w:rPr>
          <w:rFonts w:ascii="Bookman Old Style" w:eastAsia="Arial Unicode MS" w:hAnsi="Bookman Old Style" w:cs="Arial"/>
          <w:sz w:val="28"/>
          <w:szCs w:val="28"/>
          <w:u w:color="000000"/>
          <w:lang w:eastAsia="es-ES"/>
        </w:rPr>
        <w:t>defender</w:t>
      </w:r>
      <w:r w:rsidR="007C494F">
        <w:rPr>
          <w:rFonts w:ascii="Bookman Old Style" w:eastAsia="Arial Unicode MS" w:hAnsi="Bookman Old Style" w:cs="Arial"/>
          <w:sz w:val="28"/>
          <w:szCs w:val="28"/>
          <w:u w:color="000000"/>
          <w:lang w:eastAsia="es-ES"/>
        </w:rPr>
        <w:t xml:space="preserve"> los intereses de los afiliados a ella</w:t>
      </w:r>
      <w:r w:rsidR="007B0D9D">
        <w:rPr>
          <w:rFonts w:ascii="Bookman Old Style" w:eastAsia="Arial Unicode MS" w:hAnsi="Bookman Old Style" w:cs="Arial"/>
          <w:sz w:val="28"/>
          <w:szCs w:val="28"/>
          <w:u w:color="000000"/>
          <w:lang w:eastAsia="es-ES"/>
        </w:rPr>
        <w:t xml:space="preserve"> no era suficiente para</w:t>
      </w:r>
      <w:r w:rsidR="00675704">
        <w:rPr>
          <w:rFonts w:ascii="Bookman Old Style" w:eastAsia="Arial Unicode MS" w:hAnsi="Bookman Old Style" w:cs="Arial"/>
          <w:sz w:val="28"/>
          <w:szCs w:val="28"/>
          <w:u w:color="000000"/>
          <w:lang w:eastAsia="es-ES"/>
        </w:rPr>
        <w:t xml:space="preserve"> actuar a nombre de </w:t>
      </w:r>
      <w:r w:rsidR="007B0D9D">
        <w:rPr>
          <w:rFonts w:ascii="Bookman Old Style" w:eastAsia="Arial Unicode MS" w:hAnsi="Bookman Old Style" w:cs="Arial"/>
          <w:sz w:val="28"/>
          <w:szCs w:val="28"/>
          <w:u w:color="000000"/>
          <w:lang w:eastAsia="es-ES"/>
        </w:rPr>
        <w:t xml:space="preserve">cualquiera </w:t>
      </w:r>
      <w:r w:rsidR="007C494F">
        <w:rPr>
          <w:rFonts w:ascii="Bookman Old Style" w:eastAsia="Arial Unicode MS" w:hAnsi="Bookman Old Style" w:cs="Arial"/>
          <w:sz w:val="28"/>
          <w:szCs w:val="28"/>
          <w:u w:color="000000"/>
          <w:lang w:eastAsia="es-ES"/>
        </w:rPr>
        <w:t>que fuese pensionado</w:t>
      </w:r>
      <w:r w:rsidR="007B0D9D">
        <w:rPr>
          <w:rFonts w:ascii="Bookman Old Style" w:eastAsia="Arial Unicode MS" w:hAnsi="Bookman Old Style" w:cs="Arial"/>
          <w:sz w:val="28"/>
          <w:szCs w:val="28"/>
          <w:u w:color="000000"/>
          <w:lang w:eastAsia="es-ES"/>
        </w:rPr>
        <w:t>, en abstracto, sin acreditar la vinculación del beneficiado a la asociación</w:t>
      </w:r>
      <w:r w:rsidR="00DA52F9">
        <w:rPr>
          <w:rFonts w:ascii="Bookman Old Style" w:eastAsia="Arial Unicode MS" w:hAnsi="Bookman Old Style" w:cs="Arial"/>
          <w:sz w:val="28"/>
          <w:szCs w:val="28"/>
          <w:u w:color="000000"/>
          <w:lang w:eastAsia="es-ES"/>
        </w:rPr>
        <w:t>, su condición de acreedor de Industrial Hullera S.A. y la</w:t>
      </w:r>
      <w:r w:rsidR="007B0D9D">
        <w:rPr>
          <w:rFonts w:ascii="Bookman Old Style" w:eastAsia="Arial Unicode MS" w:hAnsi="Bookman Old Style" w:cs="Arial"/>
          <w:sz w:val="28"/>
          <w:szCs w:val="28"/>
          <w:u w:color="000000"/>
          <w:lang w:eastAsia="es-ES"/>
        </w:rPr>
        <w:t xml:space="preserve"> necesidad actual de </w:t>
      </w:r>
      <w:r w:rsidR="00DA52F9">
        <w:rPr>
          <w:rFonts w:ascii="Bookman Old Style" w:eastAsia="Arial Unicode MS" w:hAnsi="Bookman Old Style" w:cs="Arial"/>
          <w:sz w:val="28"/>
          <w:szCs w:val="28"/>
          <w:u w:color="000000"/>
          <w:lang w:eastAsia="es-ES"/>
        </w:rPr>
        <w:t xml:space="preserve">la </w:t>
      </w:r>
      <w:r w:rsidR="007B0D9D">
        <w:rPr>
          <w:rFonts w:ascii="Bookman Old Style" w:eastAsia="Arial Unicode MS" w:hAnsi="Bookman Old Style" w:cs="Arial"/>
          <w:sz w:val="28"/>
          <w:szCs w:val="28"/>
          <w:u w:color="000000"/>
          <w:lang w:eastAsia="es-ES"/>
        </w:rPr>
        <w:t xml:space="preserve">declaración judicial. Y lo segundo porque la condición de acreedor, según se vio, es el puntal a partir del cual se abre camino la misma. </w:t>
      </w:r>
    </w:p>
    <w:p w:rsidR="007B0D9D" w:rsidRDefault="007B0D9D" w:rsidP="00B12132">
      <w:pPr>
        <w:autoSpaceDE w:val="0"/>
        <w:autoSpaceDN w:val="0"/>
        <w:spacing w:after="0" w:line="360" w:lineRule="auto"/>
        <w:ind w:firstLine="709"/>
        <w:jc w:val="both"/>
        <w:rPr>
          <w:rFonts w:ascii="Bookman Old Style" w:eastAsia="Arial Unicode MS" w:hAnsi="Bookman Old Style" w:cs="Arial"/>
          <w:sz w:val="28"/>
          <w:szCs w:val="28"/>
          <w:u w:color="000000"/>
          <w:lang w:eastAsia="es-ES"/>
        </w:rPr>
      </w:pPr>
    </w:p>
    <w:p w:rsidR="00EA50D2" w:rsidRDefault="00EA50D2" w:rsidP="00B12132">
      <w:pPr>
        <w:autoSpaceDE w:val="0"/>
        <w:autoSpaceDN w:val="0"/>
        <w:spacing w:after="0" w:line="360" w:lineRule="auto"/>
        <w:ind w:firstLine="709"/>
        <w:jc w:val="both"/>
        <w:rPr>
          <w:rFonts w:ascii="Bookman Old Style" w:eastAsia="Arial Unicode MS" w:hAnsi="Bookman Old Style" w:cs="Arial"/>
          <w:sz w:val="28"/>
          <w:szCs w:val="28"/>
          <w:u w:color="000000"/>
          <w:lang w:eastAsia="es-ES"/>
        </w:rPr>
      </w:pPr>
      <w:r>
        <w:rPr>
          <w:rFonts w:ascii="Bookman Old Style" w:eastAsia="Arial Unicode MS" w:hAnsi="Bookman Old Style" w:cs="Arial"/>
          <w:sz w:val="28"/>
          <w:szCs w:val="28"/>
          <w:u w:color="000000"/>
          <w:lang w:eastAsia="es-ES"/>
        </w:rPr>
        <w:t>En consecuencia, prospera el cargo segundo.</w:t>
      </w:r>
    </w:p>
    <w:p w:rsidR="00EA50D2" w:rsidRDefault="00EA50D2" w:rsidP="00B12132">
      <w:pPr>
        <w:autoSpaceDE w:val="0"/>
        <w:autoSpaceDN w:val="0"/>
        <w:spacing w:after="0" w:line="360" w:lineRule="auto"/>
        <w:ind w:firstLine="709"/>
        <w:jc w:val="both"/>
        <w:rPr>
          <w:rFonts w:ascii="Bookman Old Style" w:eastAsia="Arial Unicode MS" w:hAnsi="Bookman Old Style" w:cs="Arial"/>
          <w:sz w:val="28"/>
          <w:szCs w:val="28"/>
          <w:u w:color="000000"/>
          <w:lang w:eastAsia="es-ES"/>
        </w:rPr>
      </w:pPr>
    </w:p>
    <w:p w:rsidR="00EA50D2" w:rsidRDefault="00EA50D2" w:rsidP="00B12132">
      <w:pPr>
        <w:autoSpaceDE w:val="0"/>
        <w:autoSpaceDN w:val="0"/>
        <w:spacing w:after="0" w:line="360" w:lineRule="auto"/>
        <w:ind w:firstLine="709"/>
        <w:jc w:val="both"/>
        <w:rPr>
          <w:rFonts w:ascii="Bookman Old Style" w:eastAsia="Arial Unicode MS" w:hAnsi="Bookman Old Style" w:cs="Arial"/>
          <w:sz w:val="28"/>
          <w:szCs w:val="28"/>
          <w:u w:color="000000"/>
          <w:lang w:eastAsia="es-ES"/>
        </w:rPr>
      </w:pPr>
    </w:p>
    <w:p w:rsidR="00EA50D2" w:rsidRPr="00EA50D2" w:rsidRDefault="00EA50D2" w:rsidP="00EA50D2">
      <w:pPr>
        <w:autoSpaceDE w:val="0"/>
        <w:autoSpaceDN w:val="0"/>
        <w:spacing w:after="0" w:line="360" w:lineRule="auto"/>
        <w:ind w:firstLine="709"/>
        <w:jc w:val="center"/>
        <w:rPr>
          <w:rFonts w:ascii="Bookman Old Style" w:eastAsia="Arial Unicode MS" w:hAnsi="Bookman Old Style" w:cs="Arial"/>
          <w:b/>
          <w:sz w:val="28"/>
          <w:szCs w:val="28"/>
          <w:u w:color="000000"/>
          <w:lang w:eastAsia="es-ES"/>
        </w:rPr>
      </w:pPr>
      <w:r w:rsidRPr="00EA50D2">
        <w:rPr>
          <w:rFonts w:ascii="Bookman Old Style" w:eastAsia="Arial Unicode MS" w:hAnsi="Bookman Old Style" w:cs="Arial"/>
          <w:b/>
          <w:sz w:val="28"/>
          <w:szCs w:val="28"/>
          <w:u w:color="000000"/>
          <w:lang w:eastAsia="es-ES"/>
        </w:rPr>
        <w:t>SENTENCIA SUSTITUTIVA</w:t>
      </w:r>
    </w:p>
    <w:p w:rsidR="00EA50D2" w:rsidRDefault="00EA50D2" w:rsidP="00B12132">
      <w:pPr>
        <w:autoSpaceDE w:val="0"/>
        <w:autoSpaceDN w:val="0"/>
        <w:spacing w:after="0" w:line="360" w:lineRule="auto"/>
        <w:ind w:firstLine="709"/>
        <w:jc w:val="both"/>
        <w:rPr>
          <w:rFonts w:ascii="Bookman Old Style" w:eastAsia="Arial Unicode MS" w:hAnsi="Bookman Old Style" w:cs="Arial"/>
          <w:sz w:val="28"/>
          <w:szCs w:val="28"/>
          <w:u w:color="000000"/>
          <w:lang w:eastAsia="es-ES"/>
        </w:rPr>
      </w:pPr>
    </w:p>
    <w:p w:rsidR="00B3775D" w:rsidRDefault="00B3775D" w:rsidP="00B12132">
      <w:pPr>
        <w:autoSpaceDE w:val="0"/>
        <w:autoSpaceDN w:val="0"/>
        <w:spacing w:after="0" w:line="360" w:lineRule="auto"/>
        <w:ind w:firstLine="709"/>
        <w:jc w:val="both"/>
        <w:rPr>
          <w:rFonts w:ascii="Bookman Old Style" w:eastAsia="Arial Unicode MS" w:hAnsi="Bookman Old Style" w:cs="Arial"/>
          <w:sz w:val="28"/>
          <w:szCs w:val="28"/>
          <w:u w:color="000000"/>
          <w:lang w:eastAsia="es-ES"/>
        </w:rPr>
      </w:pPr>
    </w:p>
    <w:p w:rsidR="00EA50D2" w:rsidRDefault="00EA50D2" w:rsidP="00EA50D2">
      <w:pPr>
        <w:autoSpaceDE w:val="0"/>
        <w:autoSpaceDN w:val="0"/>
        <w:spacing w:after="0" w:line="360" w:lineRule="auto"/>
        <w:ind w:firstLine="709"/>
        <w:jc w:val="both"/>
        <w:rPr>
          <w:rFonts w:ascii="Bookman Old Style" w:eastAsia="Arial Unicode MS" w:hAnsi="Bookman Old Style" w:cs="Arial"/>
          <w:sz w:val="28"/>
          <w:szCs w:val="28"/>
          <w:u w:color="000000"/>
          <w:lang w:eastAsia="es-ES"/>
        </w:rPr>
      </w:pPr>
      <w:r>
        <w:rPr>
          <w:rFonts w:ascii="Bookman Old Style" w:eastAsia="Arial Unicode MS" w:hAnsi="Bookman Old Style" w:cs="Arial"/>
          <w:sz w:val="28"/>
          <w:szCs w:val="28"/>
          <w:u w:color="000000"/>
          <w:lang w:eastAsia="es-ES"/>
        </w:rPr>
        <w:t>Co</w:t>
      </w:r>
      <w:r w:rsidR="00B3775D">
        <w:rPr>
          <w:rFonts w:ascii="Bookman Old Style" w:eastAsia="Arial Unicode MS" w:hAnsi="Bookman Old Style" w:cs="Arial"/>
          <w:sz w:val="28"/>
          <w:szCs w:val="28"/>
          <w:u w:color="000000"/>
          <w:lang w:eastAsia="es-ES"/>
        </w:rPr>
        <w:t xml:space="preserve">mo </w:t>
      </w:r>
      <w:r>
        <w:rPr>
          <w:rFonts w:ascii="Bookman Old Style" w:eastAsia="Arial Unicode MS" w:hAnsi="Bookman Old Style" w:cs="Arial"/>
          <w:sz w:val="28"/>
          <w:szCs w:val="28"/>
          <w:u w:color="000000"/>
          <w:lang w:eastAsia="es-ES"/>
        </w:rPr>
        <w:t xml:space="preserve">ya se dejó expuesto, ninguno de </w:t>
      </w:r>
      <w:r w:rsidR="00B3775D">
        <w:rPr>
          <w:rFonts w:ascii="Bookman Old Style" w:eastAsia="Arial Unicode MS" w:hAnsi="Bookman Old Style" w:cs="Arial"/>
          <w:sz w:val="28"/>
          <w:szCs w:val="28"/>
          <w:u w:color="000000"/>
          <w:lang w:eastAsia="es-ES"/>
        </w:rPr>
        <w:t>los</w:t>
      </w:r>
      <w:r>
        <w:rPr>
          <w:rFonts w:ascii="Bookman Old Style" w:eastAsia="Arial Unicode MS" w:hAnsi="Bookman Old Style" w:cs="Arial"/>
          <w:sz w:val="28"/>
          <w:szCs w:val="28"/>
          <w:u w:color="000000"/>
          <w:lang w:eastAsia="es-ES"/>
        </w:rPr>
        <w:t xml:space="preserve"> </w:t>
      </w:r>
      <w:r w:rsidR="004C095A">
        <w:rPr>
          <w:rFonts w:ascii="Bookman Old Style" w:eastAsia="Arial Unicode MS" w:hAnsi="Bookman Old Style" w:cs="Arial"/>
          <w:sz w:val="28"/>
          <w:szCs w:val="28"/>
          <w:u w:color="000000"/>
          <w:lang w:eastAsia="es-ES"/>
        </w:rPr>
        <w:t xml:space="preserve">cargos </w:t>
      </w:r>
      <w:r>
        <w:rPr>
          <w:rFonts w:ascii="Bookman Old Style" w:eastAsia="Arial Unicode MS" w:hAnsi="Bookman Old Style" w:cs="Arial"/>
          <w:sz w:val="28"/>
          <w:szCs w:val="28"/>
          <w:u w:color="000000"/>
          <w:lang w:eastAsia="es-ES"/>
        </w:rPr>
        <w:t xml:space="preserve">se refirió siquiera tangencialmente al demandante </w:t>
      </w:r>
      <w:r w:rsidR="00EE3193">
        <w:rPr>
          <w:rFonts w:ascii="Bookman Old Style" w:eastAsia="Arial Unicode MS" w:hAnsi="Bookman Old Style" w:cs="Arial"/>
          <w:sz w:val="28"/>
          <w:szCs w:val="28"/>
          <w:u w:color="000000"/>
          <w:lang w:eastAsia="es-ES"/>
        </w:rPr>
        <w:t xml:space="preserve">Manuel Darío Cárdenas Coronado, </w:t>
      </w:r>
      <w:r>
        <w:rPr>
          <w:rFonts w:ascii="Bookman Old Style" w:eastAsia="Arial Unicode MS" w:hAnsi="Bookman Old Style" w:cs="Arial"/>
          <w:sz w:val="28"/>
          <w:szCs w:val="28"/>
          <w:u w:color="000000"/>
          <w:lang w:eastAsia="es-ES"/>
        </w:rPr>
        <w:t>por lo que las afirmaciones y declaraciones del Tribunal, pedidas por est</w:t>
      </w:r>
      <w:r w:rsidR="004C095A">
        <w:rPr>
          <w:rFonts w:ascii="Bookman Old Style" w:eastAsia="Arial Unicode MS" w:hAnsi="Bookman Old Style" w:cs="Arial"/>
          <w:sz w:val="28"/>
          <w:szCs w:val="28"/>
          <w:u w:color="000000"/>
          <w:lang w:eastAsia="es-ES"/>
        </w:rPr>
        <w:t>e</w:t>
      </w:r>
      <w:r>
        <w:rPr>
          <w:rFonts w:ascii="Bookman Old Style" w:eastAsia="Arial Unicode MS" w:hAnsi="Bookman Old Style" w:cs="Arial"/>
          <w:sz w:val="28"/>
          <w:szCs w:val="28"/>
          <w:u w:color="000000"/>
          <w:lang w:eastAsia="es-ES"/>
        </w:rPr>
        <w:t xml:space="preserve"> actor en el libelo genitor del proceso, y a las que accedió</w:t>
      </w:r>
      <w:r w:rsidR="004C095A">
        <w:rPr>
          <w:rFonts w:ascii="Bookman Old Style" w:eastAsia="Arial Unicode MS" w:hAnsi="Bookman Old Style" w:cs="Arial"/>
          <w:sz w:val="28"/>
          <w:szCs w:val="28"/>
          <w:u w:color="000000"/>
          <w:lang w:eastAsia="es-ES"/>
        </w:rPr>
        <w:t xml:space="preserve"> el sentenciador</w:t>
      </w:r>
      <w:r>
        <w:rPr>
          <w:rFonts w:ascii="Bookman Old Style" w:eastAsia="Arial Unicode MS" w:hAnsi="Bookman Old Style" w:cs="Arial"/>
          <w:sz w:val="28"/>
          <w:szCs w:val="28"/>
          <w:u w:color="000000"/>
          <w:lang w:eastAsia="es-ES"/>
        </w:rPr>
        <w:t>, quedaron en firme.</w:t>
      </w:r>
    </w:p>
    <w:p w:rsidR="00EA50D2" w:rsidRDefault="00EA50D2" w:rsidP="00EA50D2">
      <w:pPr>
        <w:autoSpaceDE w:val="0"/>
        <w:autoSpaceDN w:val="0"/>
        <w:spacing w:after="0" w:line="360" w:lineRule="auto"/>
        <w:ind w:firstLine="709"/>
        <w:jc w:val="both"/>
        <w:rPr>
          <w:rFonts w:ascii="Bookman Old Style" w:eastAsia="Arial Unicode MS" w:hAnsi="Bookman Old Style" w:cs="Arial"/>
          <w:sz w:val="28"/>
          <w:szCs w:val="28"/>
          <w:u w:color="000000"/>
          <w:lang w:eastAsia="es-ES"/>
        </w:rPr>
      </w:pPr>
    </w:p>
    <w:p w:rsidR="004C095A" w:rsidRDefault="00055E19" w:rsidP="00EA50D2">
      <w:pPr>
        <w:autoSpaceDE w:val="0"/>
        <w:autoSpaceDN w:val="0"/>
        <w:spacing w:after="0" w:line="360" w:lineRule="auto"/>
        <w:ind w:firstLine="709"/>
        <w:jc w:val="both"/>
        <w:rPr>
          <w:rFonts w:ascii="Bookman Old Style" w:eastAsia="Arial Unicode MS" w:hAnsi="Bookman Old Style" w:cs="Arial"/>
          <w:sz w:val="28"/>
          <w:szCs w:val="28"/>
          <w:u w:color="000000"/>
          <w:lang w:eastAsia="es-ES"/>
        </w:rPr>
      </w:pPr>
      <w:r>
        <w:rPr>
          <w:rFonts w:ascii="Bookman Old Style" w:eastAsia="Arial Unicode MS" w:hAnsi="Bookman Old Style" w:cs="Arial"/>
          <w:sz w:val="28"/>
          <w:szCs w:val="28"/>
          <w:u w:color="000000"/>
          <w:lang w:eastAsia="es-ES"/>
        </w:rPr>
        <w:t>Lo anterior significa que se mantiene en pie la primera decisión de la sentencia, es decir, aquella que declaró que la liquidación obligatoria de la sociedad controlada se produjo con ocasión de las actuaciones realizadas por las sociedades matrices demandadas. Declaración que vuelve cierta la presunción legal contenida en el parágrafo del artículo 148</w:t>
      </w:r>
      <w:r w:rsidR="004C095A">
        <w:rPr>
          <w:rFonts w:ascii="Bookman Old Style" w:eastAsia="Arial Unicode MS" w:hAnsi="Bookman Old Style" w:cs="Arial"/>
          <w:sz w:val="28"/>
          <w:szCs w:val="28"/>
          <w:u w:color="000000"/>
          <w:lang w:eastAsia="es-ES"/>
        </w:rPr>
        <w:t>.</w:t>
      </w:r>
    </w:p>
    <w:p w:rsidR="004C095A" w:rsidRDefault="004C095A" w:rsidP="00EA50D2">
      <w:pPr>
        <w:autoSpaceDE w:val="0"/>
        <w:autoSpaceDN w:val="0"/>
        <w:spacing w:after="0" w:line="360" w:lineRule="auto"/>
        <w:ind w:firstLine="709"/>
        <w:jc w:val="both"/>
        <w:rPr>
          <w:rFonts w:ascii="Bookman Old Style" w:eastAsia="Arial Unicode MS" w:hAnsi="Bookman Old Style" w:cs="Arial"/>
          <w:sz w:val="28"/>
          <w:szCs w:val="28"/>
          <w:u w:color="000000"/>
          <w:lang w:eastAsia="es-ES"/>
        </w:rPr>
      </w:pPr>
    </w:p>
    <w:p w:rsidR="00EB5D21" w:rsidRDefault="00EB5D21" w:rsidP="00EA50D2">
      <w:pPr>
        <w:autoSpaceDE w:val="0"/>
        <w:autoSpaceDN w:val="0"/>
        <w:spacing w:after="0" w:line="360" w:lineRule="auto"/>
        <w:ind w:firstLine="709"/>
        <w:jc w:val="both"/>
        <w:rPr>
          <w:rFonts w:ascii="Bookman Old Style" w:eastAsia="Arial Unicode MS" w:hAnsi="Bookman Old Style" w:cs="Arial"/>
          <w:sz w:val="28"/>
          <w:szCs w:val="28"/>
          <w:u w:color="000000"/>
          <w:lang w:eastAsia="es-ES"/>
        </w:rPr>
      </w:pPr>
      <w:r>
        <w:rPr>
          <w:rFonts w:ascii="Bookman Old Style" w:eastAsia="Arial Unicode MS" w:hAnsi="Bookman Old Style" w:cs="Arial"/>
          <w:sz w:val="28"/>
          <w:szCs w:val="28"/>
          <w:u w:color="000000"/>
          <w:lang w:eastAsia="es-ES"/>
        </w:rPr>
        <w:t xml:space="preserve">En la </w:t>
      </w:r>
      <w:r w:rsidR="0041441A">
        <w:rPr>
          <w:rFonts w:ascii="Bookman Old Style" w:eastAsia="Arial Unicode MS" w:hAnsi="Bookman Old Style" w:cs="Arial"/>
          <w:sz w:val="28"/>
          <w:szCs w:val="28"/>
          <w:u w:color="000000"/>
          <w:lang w:eastAsia="es-ES"/>
        </w:rPr>
        <w:t xml:space="preserve">consecuencial del Tribunal, atinente a </w:t>
      </w:r>
      <w:r w:rsidR="004C095A">
        <w:rPr>
          <w:rFonts w:ascii="Bookman Old Style" w:eastAsia="Arial Unicode MS" w:hAnsi="Bookman Old Style" w:cs="Arial"/>
          <w:sz w:val="28"/>
          <w:szCs w:val="28"/>
          <w:u w:color="000000"/>
          <w:lang w:eastAsia="es-ES"/>
        </w:rPr>
        <w:t xml:space="preserve">la imposición de </w:t>
      </w:r>
      <w:r w:rsidR="0041441A">
        <w:rPr>
          <w:rFonts w:ascii="Bookman Old Style" w:eastAsia="Arial Unicode MS" w:hAnsi="Bookman Old Style" w:cs="Arial"/>
          <w:sz w:val="28"/>
          <w:szCs w:val="28"/>
          <w:u w:color="000000"/>
          <w:lang w:eastAsia="es-ES"/>
        </w:rPr>
        <w:t xml:space="preserve">la obligación subsidiaria </w:t>
      </w:r>
      <w:r w:rsidR="004C095A">
        <w:rPr>
          <w:rFonts w:ascii="Bookman Old Style" w:eastAsia="Arial Unicode MS" w:hAnsi="Bookman Old Style" w:cs="Arial"/>
          <w:sz w:val="28"/>
          <w:szCs w:val="28"/>
          <w:u w:color="000000"/>
          <w:lang w:eastAsia="es-ES"/>
        </w:rPr>
        <w:t xml:space="preserve">a cargo de las demandadas </w:t>
      </w:r>
      <w:r w:rsidR="0041441A">
        <w:rPr>
          <w:rFonts w:ascii="Bookman Old Style" w:eastAsia="Arial Unicode MS" w:hAnsi="Bookman Old Style" w:cs="Arial"/>
          <w:sz w:val="28"/>
          <w:szCs w:val="28"/>
          <w:u w:color="000000"/>
          <w:lang w:eastAsia="es-ES"/>
        </w:rPr>
        <w:t>de responder por las obligaciones de la sociedad controlada y a favor de los ex trabajadores jubilados</w:t>
      </w:r>
      <w:r w:rsidR="00055E19">
        <w:rPr>
          <w:rFonts w:ascii="Bookman Old Style" w:eastAsia="Arial Unicode MS" w:hAnsi="Bookman Old Style" w:cs="Arial"/>
          <w:sz w:val="28"/>
          <w:szCs w:val="28"/>
          <w:u w:color="000000"/>
          <w:lang w:eastAsia="es-ES"/>
        </w:rPr>
        <w:t xml:space="preserve"> </w:t>
      </w:r>
      <w:r w:rsidR="0041441A">
        <w:rPr>
          <w:rFonts w:ascii="Bookman Old Style" w:eastAsia="Arial Unicode MS" w:hAnsi="Bookman Old Style" w:cs="Arial"/>
          <w:sz w:val="28"/>
          <w:szCs w:val="28"/>
          <w:u w:color="000000"/>
          <w:lang w:eastAsia="es-ES"/>
        </w:rPr>
        <w:t xml:space="preserve">agrupados en la asociación y de Manuel Darío Cárdenas </w:t>
      </w:r>
      <w:r w:rsidR="000245BB">
        <w:rPr>
          <w:rFonts w:ascii="Bookman Old Style" w:eastAsia="Arial Unicode MS" w:hAnsi="Bookman Old Style" w:cs="Arial"/>
          <w:sz w:val="28"/>
          <w:szCs w:val="28"/>
          <w:u w:color="000000"/>
          <w:lang w:eastAsia="es-ES"/>
        </w:rPr>
        <w:t>Colorado</w:t>
      </w:r>
      <w:r w:rsidR="0041441A">
        <w:rPr>
          <w:rFonts w:ascii="Bookman Old Style" w:eastAsia="Arial Unicode MS" w:hAnsi="Bookman Old Style" w:cs="Arial"/>
          <w:sz w:val="28"/>
          <w:szCs w:val="28"/>
          <w:u w:color="000000"/>
          <w:lang w:eastAsia="es-ES"/>
        </w:rPr>
        <w:t xml:space="preserve">, </w:t>
      </w:r>
      <w:r w:rsidR="004C095A">
        <w:rPr>
          <w:rFonts w:ascii="Bookman Old Style" w:eastAsia="Arial Unicode MS" w:hAnsi="Bookman Old Style" w:cs="Arial"/>
          <w:sz w:val="28"/>
          <w:szCs w:val="28"/>
          <w:u w:color="000000"/>
          <w:lang w:eastAsia="es-ES"/>
        </w:rPr>
        <w:t xml:space="preserve">es claro que </w:t>
      </w:r>
      <w:r>
        <w:rPr>
          <w:rFonts w:ascii="Bookman Old Style" w:eastAsia="Arial Unicode MS" w:hAnsi="Bookman Old Style" w:cs="Arial"/>
          <w:sz w:val="28"/>
          <w:szCs w:val="28"/>
          <w:u w:color="000000"/>
          <w:lang w:eastAsia="es-ES"/>
        </w:rPr>
        <w:t xml:space="preserve">debe </w:t>
      </w:r>
      <w:r w:rsidR="004C095A">
        <w:rPr>
          <w:rFonts w:ascii="Bookman Old Style" w:eastAsia="Arial Unicode MS" w:hAnsi="Bookman Old Style" w:cs="Arial"/>
          <w:sz w:val="28"/>
          <w:szCs w:val="28"/>
          <w:u w:color="000000"/>
          <w:lang w:eastAsia="es-ES"/>
        </w:rPr>
        <w:t>quedar omitida la mención que allí se hace a la Asociación</w:t>
      </w:r>
      <w:r w:rsidR="00245C97">
        <w:rPr>
          <w:rFonts w:ascii="Bookman Old Style" w:eastAsia="Arial Unicode MS" w:hAnsi="Bookman Old Style" w:cs="Arial"/>
          <w:sz w:val="28"/>
          <w:szCs w:val="28"/>
          <w:u w:color="000000"/>
          <w:lang w:eastAsia="es-ES"/>
        </w:rPr>
        <w:t xml:space="preserve"> y a los </w:t>
      </w:r>
      <w:proofErr w:type="spellStart"/>
      <w:r w:rsidR="00245C97">
        <w:rPr>
          <w:rFonts w:ascii="Bookman Old Style" w:eastAsia="Arial Unicode MS" w:hAnsi="Bookman Old Style" w:cs="Arial"/>
          <w:sz w:val="28"/>
          <w:szCs w:val="28"/>
          <w:u w:color="000000"/>
          <w:lang w:eastAsia="es-ES"/>
        </w:rPr>
        <w:t>extrabajadores</w:t>
      </w:r>
      <w:proofErr w:type="spellEnd"/>
      <w:r w:rsidR="00245C97">
        <w:rPr>
          <w:rFonts w:ascii="Bookman Old Style" w:eastAsia="Arial Unicode MS" w:hAnsi="Bookman Old Style" w:cs="Arial"/>
          <w:sz w:val="28"/>
          <w:szCs w:val="28"/>
          <w:u w:color="000000"/>
          <w:lang w:eastAsia="es-ES"/>
        </w:rPr>
        <w:t xml:space="preserve"> jubilados en cuyo nombre </w:t>
      </w:r>
      <w:r w:rsidR="00B52DF7">
        <w:rPr>
          <w:rFonts w:ascii="Bookman Old Style" w:eastAsia="Arial Unicode MS" w:hAnsi="Bookman Old Style" w:cs="Arial"/>
          <w:sz w:val="28"/>
          <w:szCs w:val="28"/>
          <w:u w:color="000000"/>
          <w:lang w:eastAsia="es-ES"/>
        </w:rPr>
        <w:t xml:space="preserve">ésta </w:t>
      </w:r>
      <w:r w:rsidR="00245C97">
        <w:rPr>
          <w:rFonts w:ascii="Bookman Old Style" w:eastAsia="Arial Unicode MS" w:hAnsi="Bookman Old Style" w:cs="Arial"/>
          <w:sz w:val="28"/>
          <w:szCs w:val="28"/>
          <w:u w:color="000000"/>
          <w:lang w:eastAsia="es-ES"/>
        </w:rPr>
        <w:t xml:space="preserve">dijo </w:t>
      </w:r>
      <w:r w:rsidR="00245C97" w:rsidRPr="00B52DF7">
        <w:rPr>
          <w:rFonts w:ascii="Bookman Old Style" w:eastAsia="Arial Unicode MS" w:hAnsi="Bookman Old Style" w:cs="Arial"/>
          <w:sz w:val="28"/>
          <w:szCs w:val="28"/>
          <w:lang w:eastAsia="es-ES"/>
        </w:rPr>
        <w:t>actuar</w:t>
      </w:r>
      <w:r w:rsidR="004C095A" w:rsidRPr="00B52DF7">
        <w:rPr>
          <w:rFonts w:ascii="Bookman Old Style" w:eastAsia="Arial Unicode MS" w:hAnsi="Bookman Old Style" w:cs="Arial"/>
          <w:sz w:val="28"/>
          <w:szCs w:val="28"/>
          <w:lang w:eastAsia="es-ES"/>
        </w:rPr>
        <w:t>, sin que por ello se entienda que las demandadas no son en efecto responsables subsidiarias</w:t>
      </w:r>
      <w:r w:rsidR="00245C97" w:rsidRPr="00B52DF7">
        <w:rPr>
          <w:rFonts w:ascii="Bookman Old Style" w:eastAsia="Arial Unicode MS" w:hAnsi="Bookman Old Style" w:cs="Arial"/>
          <w:sz w:val="28"/>
          <w:szCs w:val="28"/>
          <w:lang w:eastAsia="es-ES"/>
        </w:rPr>
        <w:t xml:space="preserve"> frente a estas acreencias</w:t>
      </w:r>
      <w:r w:rsidR="004C095A" w:rsidRPr="00B52DF7">
        <w:rPr>
          <w:rFonts w:ascii="Bookman Old Style" w:eastAsia="Arial Unicode MS" w:hAnsi="Bookman Old Style" w:cs="Arial"/>
          <w:sz w:val="28"/>
          <w:szCs w:val="28"/>
          <w:lang w:eastAsia="es-ES"/>
        </w:rPr>
        <w:t>, pues</w:t>
      </w:r>
      <w:r w:rsidR="008904BC" w:rsidRPr="00B52DF7">
        <w:rPr>
          <w:rFonts w:ascii="Bookman Old Style" w:eastAsia="Arial Unicode MS" w:hAnsi="Bookman Old Style" w:cs="Arial"/>
          <w:sz w:val="28"/>
          <w:szCs w:val="28"/>
          <w:lang w:eastAsia="es-ES"/>
        </w:rPr>
        <w:t xml:space="preserve"> esa es una consecuencia </w:t>
      </w:r>
      <w:r w:rsidR="004C095A" w:rsidRPr="00B52DF7">
        <w:rPr>
          <w:rFonts w:ascii="Bookman Old Style" w:eastAsia="Arial Unicode MS" w:hAnsi="Bookman Old Style" w:cs="Arial"/>
          <w:sz w:val="28"/>
          <w:szCs w:val="28"/>
          <w:lang w:eastAsia="es-ES"/>
        </w:rPr>
        <w:t>legal previst</w:t>
      </w:r>
      <w:r w:rsidR="008904BC" w:rsidRPr="00B52DF7">
        <w:rPr>
          <w:rFonts w:ascii="Bookman Old Style" w:eastAsia="Arial Unicode MS" w:hAnsi="Bookman Old Style" w:cs="Arial"/>
          <w:sz w:val="28"/>
          <w:szCs w:val="28"/>
          <w:lang w:eastAsia="es-ES"/>
        </w:rPr>
        <w:t>a</w:t>
      </w:r>
      <w:r w:rsidR="004C095A" w:rsidRPr="00B52DF7">
        <w:rPr>
          <w:rFonts w:ascii="Bookman Old Style" w:eastAsia="Arial Unicode MS" w:hAnsi="Bookman Old Style" w:cs="Arial"/>
          <w:sz w:val="28"/>
          <w:szCs w:val="28"/>
          <w:lang w:eastAsia="es-ES"/>
        </w:rPr>
        <w:t xml:space="preserve"> en el </w:t>
      </w:r>
      <w:proofErr w:type="spellStart"/>
      <w:r w:rsidR="004C095A" w:rsidRPr="00B52DF7">
        <w:rPr>
          <w:rFonts w:ascii="Bookman Old Style" w:eastAsia="Arial Unicode MS" w:hAnsi="Bookman Old Style" w:cs="Arial"/>
          <w:sz w:val="28"/>
          <w:szCs w:val="28"/>
          <w:lang w:eastAsia="es-ES"/>
        </w:rPr>
        <w:t>pluricitado</w:t>
      </w:r>
      <w:proofErr w:type="spellEnd"/>
      <w:r w:rsidR="004C095A" w:rsidRPr="00B52DF7">
        <w:rPr>
          <w:rFonts w:ascii="Bookman Old Style" w:eastAsia="Arial Unicode MS" w:hAnsi="Bookman Old Style" w:cs="Arial"/>
          <w:sz w:val="28"/>
          <w:szCs w:val="28"/>
          <w:lang w:eastAsia="es-ES"/>
        </w:rPr>
        <w:t xml:space="preserve"> parágrafo</w:t>
      </w:r>
      <w:r w:rsidR="008904BC" w:rsidRPr="00B52DF7">
        <w:rPr>
          <w:rFonts w:ascii="Bookman Old Style" w:eastAsia="Arial Unicode MS" w:hAnsi="Bookman Old Style" w:cs="Arial"/>
          <w:sz w:val="28"/>
          <w:szCs w:val="28"/>
          <w:lang w:eastAsia="es-ES"/>
        </w:rPr>
        <w:t xml:space="preserve">, que provisionalmente </w:t>
      </w:r>
      <w:r w:rsidR="008A6D74" w:rsidRPr="00B52DF7">
        <w:rPr>
          <w:rFonts w:ascii="Bookman Old Style" w:eastAsia="Arial Unicode MS" w:hAnsi="Bookman Old Style" w:cs="Arial"/>
          <w:sz w:val="28"/>
          <w:szCs w:val="28"/>
          <w:lang w:eastAsia="es-ES"/>
        </w:rPr>
        <w:t xml:space="preserve">lo </w:t>
      </w:r>
      <w:r w:rsidR="008904BC" w:rsidRPr="00B52DF7">
        <w:rPr>
          <w:rFonts w:ascii="Bookman Old Style" w:eastAsia="Arial Unicode MS" w:hAnsi="Bookman Old Style" w:cs="Arial"/>
          <w:sz w:val="28"/>
          <w:szCs w:val="28"/>
          <w:lang w:eastAsia="es-ES"/>
        </w:rPr>
        <w:t>presum</w:t>
      </w:r>
      <w:r w:rsidR="008A6D74" w:rsidRPr="00B52DF7">
        <w:rPr>
          <w:rFonts w:ascii="Bookman Old Style" w:eastAsia="Arial Unicode MS" w:hAnsi="Bookman Old Style" w:cs="Arial"/>
          <w:sz w:val="28"/>
          <w:szCs w:val="28"/>
          <w:lang w:eastAsia="es-ES"/>
        </w:rPr>
        <w:t>ía</w:t>
      </w:r>
      <w:r w:rsidR="008904BC" w:rsidRPr="00B52DF7">
        <w:rPr>
          <w:rFonts w:ascii="Bookman Old Style" w:eastAsia="Arial Unicode MS" w:hAnsi="Bookman Old Style" w:cs="Arial"/>
          <w:sz w:val="28"/>
          <w:szCs w:val="28"/>
          <w:lang w:eastAsia="es-ES"/>
        </w:rPr>
        <w:t xml:space="preserve"> y que, pronunciada</w:t>
      </w:r>
      <w:r w:rsidR="008A6D74" w:rsidRPr="00B52DF7">
        <w:rPr>
          <w:rFonts w:ascii="Bookman Old Style" w:eastAsia="Arial Unicode MS" w:hAnsi="Bookman Old Style" w:cs="Arial"/>
          <w:sz w:val="28"/>
          <w:szCs w:val="28"/>
          <w:lang w:eastAsia="es-ES"/>
        </w:rPr>
        <w:t xml:space="preserve"> la sentencia que así lo declaró sin que hubiese sido arrasado tal pronunciamiento</w:t>
      </w:r>
      <w:r w:rsidR="008904BC" w:rsidRPr="00B52DF7">
        <w:rPr>
          <w:rFonts w:ascii="Bookman Old Style" w:eastAsia="Arial Unicode MS" w:hAnsi="Bookman Old Style" w:cs="Arial"/>
          <w:sz w:val="28"/>
          <w:szCs w:val="28"/>
          <w:lang w:eastAsia="es-ES"/>
        </w:rPr>
        <w:t xml:space="preserve">, queda </w:t>
      </w:r>
      <w:r w:rsidR="008A6D74" w:rsidRPr="00B52DF7">
        <w:rPr>
          <w:rFonts w:ascii="Bookman Old Style" w:eastAsia="Arial Unicode MS" w:hAnsi="Bookman Old Style" w:cs="Arial"/>
          <w:sz w:val="28"/>
          <w:szCs w:val="28"/>
          <w:lang w:eastAsia="es-ES"/>
        </w:rPr>
        <w:t xml:space="preserve">definitivamente </w:t>
      </w:r>
      <w:r w:rsidR="00245C97" w:rsidRPr="00B52DF7">
        <w:rPr>
          <w:rFonts w:ascii="Bookman Old Style" w:eastAsia="Arial Unicode MS" w:hAnsi="Bookman Old Style" w:cs="Arial"/>
          <w:sz w:val="28"/>
          <w:szCs w:val="28"/>
          <w:lang w:eastAsia="es-ES"/>
        </w:rPr>
        <w:t xml:space="preserve">corroborada la presunción, </w:t>
      </w:r>
      <w:r w:rsidR="00B52DF7" w:rsidRPr="00B52DF7">
        <w:rPr>
          <w:rFonts w:ascii="Bookman Old Style" w:eastAsia="Arial Unicode MS" w:hAnsi="Bookman Old Style" w:cs="Arial"/>
          <w:sz w:val="28"/>
          <w:szCs w:val="28"/>
          <w:lang w:eastAsia="es-ES"/>
        </w:rPr>
        <w:t xml:space="preserve">quedando entonces establecido </w:t>
      </w:r>
      <w:r w:rsidR="008A6D74" w:rsidRPr="00B52DF7">
        <w:rPr>
          <w:rFonts w:ascii="Bookman Old Style" w:eastAsia="Arial Unicode MS" w:hAnsi="Bookman Old Style" w:cs="Arial"/>
          <w:sz w:val="28"/>
          <w:szCs w:val="28"/>
          <w:lang w:eastAsia="es-ES"/>
        </w:rPr>
        <w:t xml:space="preserve">que </w:t>
      </w:r>
      <w:r w:rsidR="008904BC" w:rsidRPr="00B52DF7">
        <w:rPr>
          <w:rFonts w:ascii="Bookman Old Style" w:eastAsia="Arial Unicode MS" w:hAnsi="Bookman Old Style" w:cs="Arial"/>
          <w:sz w:val="28"/>
          <w:szCs w:val="28"/>
          <w:lang w:eastAsia="es-ES"/>
        </w:rPr>
        <w:t xml:space="preserve">la situación concursal de </w:t>
      </w:r>
      <w:r w:rsidR="006D4D4A" w:rsidRPr="00B52DF7">
        <w:rPr>
          <w:rFonts w:ascii="Bookman Old Style" w:eastAsia="Arial Unicode MS" w:hAnsi="Bookman Old Style" w:cs="Arial"/>
          <w:sz w:val="28"/>
          <w:szCs w:val="28"/>
          <w:lang w:eastAsia="es-ES"/>
        </w:rPr>
        <w:t xml:space="preserve">Industrial Hullera </w:t>
      </w:r>
      <w:r w:rsidR="008904BC" w:rsidRPr="00B52DF7">
        <w:rPr>
          <w:rFonts w:ascii="Bookman Old Style" w:eastAsia="Arial Unicode MS" w:hAnsi="Bookman Old Style" w:cs="Arial"/>
          <w:sz w:val="28"/>
          <w:szCs w:val="28"/>
          <w:lang w:eastAsia="es-ES"/>
        </w:rPr>
        <w:t xml:space="preserve">S.A. en liquidación obligatoria </w:t>
      </w:r>
      <w:r w:rsidR="008A6D74" w:rsidRPr="00B52DF7">
        <w:rPr>
          <w:rFonts w:ascii="Bookman Old Style" w:eastAsia="Arial Unicode MS" w:hAnsi="Bookman Old Style" w:cs="Arial"/>
          <w:sz w:val="28"/>
          <w:szCs w:val="28"/>
          <w:lang w:eastAsia="es-ES"/>
        </w:rPr>
        <w:t>fue el producto de las actuaciones de sus controlantes</w:t>
      </w:r>
      <w:r w:rsidR="00B52DF7" w:rsidRPr="00B52DF7">
        <w:rPr>
          <w:rFonts w:ascii="Bookman Old Style" w:eastAsia="Arial Unicode MS" w:hAnsi="Bookman Old Style" w:cs="Arial"/>
          <w:sz w:val="28"/>
          <w:szCs w:val="28"/>
          <w:lang w:eastAsia="es-ES"/>
        </w:rPr>
        <w:t>. La</w:t>
      </w:r>
      <w:r w:rsidR="00863107" w:rsidRPr="00B52DF7">
        <w:rPr>
          <w:rFonts w:ascii="Bookman Old Style" w:eastAsia="Arial Unicode MS" w:hAnsi="Bookman Old Style" w:cs="Arial"/>
          <w:sz w:val="28"/>
          <w:szCs w:val="28"/>
          <w:lang w:eastAsia="es-ES"/>
        </w:rPr>
        <w:t xml:space="preserve"> declaración </w:t>
      </w:r>
      <w:r w:rsidR="00245C97" w:rsidRPr="00B52DF7">
        <w:rPr>
          <w:rFonts w:ascii="Bookman Old Style" w:eastAsia="Arial Unicode MS" w:hAnsi="Bookman Old Style" w:cs="Arial"/>
          <w:sz w:val="28"/>
          <w:szCs w:val="28"/>
          <w:lang w:eastAsia="es-ES"/>
        </w:rPr>
        <w:t xml:space="preserve">judicial </w:t>
      </w:r>
      <w:r w:rsidR="00863107" w:rsidRPr="00B52DF7">
        <w:rPr>
          <w:rFonts w:ascii="Bookman Old Style" w:eastAsia="Arial Unicode MS" w:hAnsi="Bookman Old Style" w:cs="Arial"/>
          <w:sz w:val="28"/>
          <w:szCs w:val="28"/>
          <w:lang w:eastAsia="es-ES"/>
        </w:rPr>
        <w:t>que pervive</w:t>
      </w:r>
      <w:r w:rsidR="00245C97" w:rsidRPr="00B52DF7">
        <w:rPr>
          <w:rFonts w:ascii="Bookman Old Style" w:eastAsia="Arial Unicode MS" w:hAnsi="Bookman Old Style" w:cs="Arial"/>
          <w:sz w:val="28"/>
          <w:szCs w:val="28"/>
          <w:lang w:eastAsia="es-ES"/>
        </w:rPr>
        <w:t>, atinente a la responsabilidad subsidiaria de las controlantes</w:t>
      </w:r>
      <w:r w:rsidR="00863107" w:rsidRPr="00B52DF7">
        <w:rPr>
          <w:rFonts w:ascii="Bookman Old Style" w:eastAsia="Arial Unicode MS" w:hAnsi="Bookman Old Style" w:cs="Arial"/>
          <w:sz w:val="28"/>
          <w:szCs w:val="28"/>
          <w:lang w:eastAsia="es-ES"/>
        </w:rPr>
        <w:t xml:space="preserve"> judicial cobija a los pensionados reconocidos </w:t>
      </w:r>
      <w:r w:rsidR="00B52DF7" w:rsidRPr="00B52DF7">
        <w:rPr>
          <w:rFonts w:ascii="Bookman Old Style" w:eastAsia="Arial Unicode MS" w:hAnsi="Bookman Old Style" w:cs="Arial"/>
          <w:sz w:val="28"/>
          <w:szCs w:val="28"/>
          <w:lang w:eastAsia="es-ES"/>
        </w:rPr>
        <w:t xml:space="preserve">en el proceso </w:t>
      </w:r>
      <w:proofErr w:type="spellStart"/>
      <w:r w:rsidR="00B52DF7" w:rsidRPr="00B52DF7">
        <w:rPr>
          <w:rFonts w:ascii="Bookman Old Style" w:eastAsia="Arial Unicode MS" w:hAnsi="Bookman Old Style" w:cs="Arial"/>
          <w:sz w:val="28"/>
          <w:szCs w:val="28"/>
          <w:lang w:eastAsia="es-ES"/>
        </w:rPr>
        <w:t>liquidatorio</w:t>
      </w:r>
      <w:proofErr w:type="spellEnd"/>
      <w:r w:rsidR="00B52DF7" w:rsidRPr="00B52DF7">
        <w:rPr>
          <w:rFonts w:ascii="Bookman Old Style" w:eastAsia="Arial Unicode MS" w:hAnsi="Bookman Old Style" w:cs="Arial"/>
          <w:sz w:val="28"/>
          <w:szCs w:val="28"/>
          <w:lang w:eastAsia="es-ES"/>
        </w:rPr>
        <w:t>.</w:t>
      </w:r>
    </w:p>
    <w:p w:rsidR="00EE3193" w:rsidRDefault="00EE3193" w:rsidP="00B12132">
      <w:pPr>
        <w:autoSpaceDE w:val="0"/>
        <w:autoSpaceDN w:val="0"/>
        <w:spacing w:after="0" w:line="360" w:lineRule="auto"/>
        <w:ind w:firstLine="709"/>
        <w:jc w:val="both"/>
        <w:rPr>
          <w:rFonts w:ascii="Bookman Old Style" w:eastAsia="Arial Unicode MS" w:hAnsi="Bookman Old Style" w:cs="Arial"/>
          <w:sz w:val="28"/>
          <w:szCs w:val="28"/>
          <w:u w:color="000000"/>
          <w:lang w:eastAsia="es-ES"/>
        </w:rPr>
      </w:pPr>
    </w:p>
    <w:p w:rsidR="00385548" w:rsidRDefault="00385548" w:rsidP="00385548">
      <w:pPr>
        <w:suppressAutoHyphens/>
        <w:spacing w:after="0" w:line="480" w:lineRule="exact"/>
        <w:jc w:val="center"/>
        <w:rPr>
          <w:rFonts w:ascii="Bookman Old Style" w:eastAsia="Times New Roman" w:hAnsi="Bookman Old Style" w:cs="Times New Roman"/>
          <w:b/>
          <w:bCs/>
          <w:sz w:val="28"/>
          <w:szCs w:val="28"/>
          <w:lang w:val="es-MX" w:eastAsia="es-ES"/>
        </w:rPr>
      </w:pPr>
      <w:r w:rsidRPr="009B7713">
        <w:rPr>
          <w:rFonts w:ascii="Bookman Old Style" w:eastAsia="Times New Roman" w:hAnsi="Bookman Old Style" w:cs="Times New Roman"/>
          <w:b/>
          <w:bCs/>
          <w:sz w:val="28"/>
          <w:szCs w:val="28"/>
          <w:lang w:val="es-MX" w:eastAsia="es-ES"/>
        </w:rPr>
        <w:t>DECISIÓN</w:t>
      </w:r>
    </w:p>
    <w:p w:rsidR="00994D83" w:rsidRPr="009B7713" w:rsidRDefault="00994D83" w:rsidP="00385548">
      <w:pPr>
        <w:suppressAutoHyphens/>
        <w:spacing w:after="0" w:line="480" w:lineRule="exact"/>
        <w:jc w:val="center"/>
        <w:rPr>
          <w:rFonts w:ascii="Bookman Old Style" w:eastAsia="Times New Roman" w:hAnsi="Bookman Old Style" w:cs="Times New Roman"/>
          <w:b/>
          <w:bCs/>
          <w:sz w:val="28"/>
          <w:szCs w:val="28"/>
          <w:lang w:val="es-MX" w:eastAsia="es-ES"/>
        </w:rPr>
      </w:pPr>
    </w:p>
    <w:p w:rsidR="006D4D4A" w:rsidRDefault="00385548" w:rsidP="008A6D74">
      <w:pPr>
        <w:suppressAutoHyphens/>
        <w:spacing w:after="0" w:line="480" w:lineRule="exact"/>
        <w:ind w:firstLine="708"/>
        <w:jc w:val="both"/>
        <w:rPr>
          <w:rFonts w:ascii="Bookman Old Style" w:eastAsia="Times New Roman" w:hAnsi="Bookman Old Style" w:cs="Arial"/>
          <w:sz w:val="28"/>
          <w:szCs w:val="28"/>
          <w:lang w:eastAsia="es-ES"/>
        </w:rPr>
      </w:pPr>
      <w:r w:rsidRPr="009B7713">
        <w:rPr>
          <w:rFonts w:ascii="Bookman Old Style" w:eastAsia="Times New Roman" w:hAnsi="Bookman Old Style" w:cs="Times New Roman"/>
          <w:sz w:val="28"/>
          <w:szCs w:val="28"/>
          <w:lang w:val="es-MX" w:eastAsia="es-ES"/>
        </w:rPr>
        <w:t>En mérito de lo expuesto, la Corte Suprema de Justicia, Sala de Casación Civil, administrando justicia en nombre de la República y por autoridad de la ley</w:t>
      </w:r>
      <w:r w:rsidR="008A6D74">
        <w:rPr>
          <w:rFonts w:ascii="Bookman Old Style" w:eastAsia="Times New Roman" w:hAnsi="Bookman Old Style" w:cs="Times New Roman"/>
          <w:sz w:val="28"/>
          <w:szCs w:val="28"/>
          <w:lang w:val="es-MX" w:eastAsia="es-ES"/>
        </w:rPr>
        <w:t xml:space="preserve">, </w:t>
      </w:r>
      <w:r w:rsidRPr="009B7713">
        <w:rPr>
          <w:rFonts w:ascii="Bookman Old Style" w:eastAsia="Times New Roman" w:hAnsi="Bookman Old Style" w:cs="Arial"/>
          <w:b/>
          <w:bCs/>
          <w:sz w:val="28"/>
          <w:szCs w:val="28"/>
          <w:lang w:eastAsia="es-ES"/>
        </w:rPr>
        <w:t xml:space="preserve">CASA </w:t>
      </w:r>
      <w:r w:rsidR="006D4D4A">
        <w:rPr>
          <w:rFonts w:ascii="Bookman Old Style" w:eastAsia="Times New Roman" w:hAnsi="Bookman Old Style" w:cs="Arial"/>
          <w:b/>
          <w:bCs/>
          <w:sz w:val="28"/>
          <w:szCs w:val="28"/>
          <w:lang w:eastAsia="es-ES"/>
        </w:rPr>
        <w:t xml:space="preserve">PARCIALMENE </w:t>
      </w:r>
      <w:r w:rsidRPr="009B7713">
        <w:rPr>
          <w:rFonts w:ascii="Bookman Old Style" w:eastAsia="Times New Roman" w:hAnsi="Bookman Old Style" w:cs="Arial"/>
          <w:sz w:val="28"/>
          <w:szCs w:val="28"/>
          <w:lang w:eastAsia="es-ES"/>
        </w:rPr>
        <w:t xml:space="preserve">la sentencia proferida el </w:t>
      </w:r>
      <w:r w:rsidR="00CC66F6">
        <w:rPr>
          <w:rFonts w:ascii="Bookman Old Style" w:eastAsia="Times New Roman" w:hAnsi="Bookman Old Style" w:cs="Arial"/>
          <w:sz w:val="28"/>
          <w:szCs w:val="28"/>
          <w:lang w:eastAsia="es-ES"/>
        </w:rPr>
        <w:t>23 de julio de 2013</w:t>
      </w:r>
      <w:r w:rsidR="00CC66F6" w:rsidRPr="009B7713">
        <w:rPr>
          <w:rFonts w:ascii="Bookman Old Style" w:eastAsia="Times New Roman" w:hAnsi="Bookman Old Style" w:cs="Arial"/>
          <w:sz w:val="28"/>
          <w:szCs w:val="28"/>
          <w:lang w:eastAsia="es-ES"/>
        </w:rPr>
        <w:t xml:space="preserve"> por la Sala</w:t>
      </w:r>
      <w:r w:rsidR="00CC66F6">
        <w:rPr>
          <w:rFonts w:ascii="Bookman Old Style" w:eastAsia="Times New Roman" w:hAnsi="Bookman Old Style" w:cs="Arial"/>
          <w:sz w:val="28"/>
          <w:szCs w:val="28"/>
          <w:lang w:eastAsia="es-ES"/>
        </w:rPr>
        <w:t xml:space="preserve"> Civil del </w:t>
      </w:r>
      <w:r w:rsidR="00CC66F6" w:rsidRPr="009B7713">
        <w:rPr>
          <w:rFonts w:ascii="Bookman Old Style" w:eastAsia="Times New Roman" w:hAnsi="Bookman Old Style" w:cs="Arial"/>
          <w:sz w:val="28"/>
          <w:szCs w:val="28"/>
          <w:lang w:eastAsia="es-ES"/>
        </w:rPr>
        <w:t xml:space="preserve">Tribunal Superior de </w:t>
      </w:r>
      <w:r w:rsidR="00CC66F6">
        <w:rPr>
          <w:rFonts w:ascii="Bookman Old Style" w:eastAsia="Times New Roman" w:hAnsi="Bookman Old Style" w:cs="Arial"/>
          <w:sz w:val="28"/>
          <w:szCs w:val="28"/>
          <w:lang w:eastAsia="es-ES"/>
        </w:rPr>
        <w:t>Medellín</w:t>
      </w:r>
      <w:r w:rsidR="00CC66F6" w:rsidRPr="009B7713">
        <w:rPr>
          <w:rFonts w:ascii="Bookman Old Style" w:eastAsia="Times New Roman" w:hAnsi="Bookman Old Style" w:cs="Arial"/>
          <w:sz w:val="28"/>
          <w:szCs w:val="28"/>
          <w:lang w:eastAsia="es-ES"/>
        </w:rPr>
        <w:t>, dentro del proceso ordinario</w:t>
      </w:r>
      <w:r w:rsidR="00CC66F6">
        <w:rPr>
          <w:rFonts w:ascii="Bookman Old Style" w:eastAsia="Times New Roman" w:hAnsi="Bookman Old Style" w:cs="Arial"/>
          <w:sz w:val="28"/>
          <w:szCs w:val="28"/>
          <w:lang w:eastAsia="es-ES"/>
        </w:rPr>
        <w:t xml:space="preserve"> </w:t>
      </w:r>
      <w:r w:rsidR="00CC66F6" w:rsidRPr="009B7713">
        <w:rPr>
          <w:rFonts w:ascii="Bookman Old Style" w:eastAsia="Times New Roman" w:hAnsi="Bookman Old Style" w:cs="Arial"/>
          <w:sz w:val="28"/>
          <w:szCs w:val="28"/>
          <w:lang w:eastAsia="es-ES"/>
        </w:rPr>
        <w:t xml:space="preserve">que </w:t>
      </w:r>
      <w:r w:rsidR="00CC66F6">
        <w:rPr>
          <w:rFonts w:ascii="Bookman Old Style" w:eastAsia="Times New Roman" w:hAnsi="Bookman Old Style" w:cs="Arial"/>
          <w:sz w:val="28"/>
          <w:szCs w:val="28"/>
          <w:lang w:eastAsia="es-ES"/>
        </w:rPr>
        <w:t>la ASOCIACIÓN DE PENSIONADOS Y JUBILADOS DE INDUSTRIAS HULLERA y DEMÁS EMPRESAS CARBONIFER</w:t>
      </w:r>
      <w:r w:rsidR="00994D83">
        <w:rPr>
          <w:rFonts w:ascii="Bookman Old Style" w:eastAsia="Times New Roman" w:hAnsi="Bookman Old Style" w:cs="Arial"/>
          <w:sz w:val="28"/>
          <w:szCs w:val="28"/>
          <w:lang w:eastAsia="es-ES"/>
        </w:rPr>
        <w:t>A</w:t>
      </w:r>
      <w:r w:rsidR="00CC66F6">
        <w:rPr>
          <w:rFonts w:ascii="Bookman Old Style" w:eastAsia="Times New Roman" w:hAnsi="Bookman Old Style" w:cs="Arial"/>
          <w:sz w:val="28"/>
          <w:szCs w:val="28"/>
          <w:lang w:eastAsia="es-ES"/>
        </w:rPr>
        <w:t>S DE ANQTIOQUIA junto al acreedor MANUEL DARÍO CÁRDENAS COLORADO, formularon contra FABRICATO S.A, COLTEJER S.A y CEMENTOS DEL CAIRO S.A.</w:t>
      </w:r>
      <w:r w:rsidR="006D4D4A" w:rsidRPr="006D4D4A">
        <w:rPr>
          <w:rFonts w:ascii="Bookman Old Style" w:eastAsia="Times New Roman" w:hAnsi="Bookman Old Style" w:cs="Arial"/>
          <w:sz w:val="28"/>
          <w:szCs w:val="28"/>
          <w:lang w:eastAsia="es-ES"/>
        </w:rPr>
        <w:t>, y en</w:t>
      </w:r>
      <w:r w:rsidR="008A6D74">
        <w:rPr>
          <w:rFonts w:ascii="Bookman Old Style" w:eastAsia="Times New Roman" w:hAnsi="Bookman Old Style" w:cs="Arial"/>
          <w:sz w:val="28"/>
          <w:szCs w:val="28"/>
          <w:lang w:eastAsia="es-ES"/>
        </w:rPr>
        <w:t xml:space="preserve"> su lugar</w:t>
      </w:r>
    </w:p>
    <w:p w:rsidR="0055459A" w:rsidRDefault="0055459A" w:rsidP="0055459A">
      <w:pPr>
        <w:suppressAutoHyphens/>
        <w:spacing w:after="0" w:line="480" w:lineRule="exact"/>
        <w:rPr>
          <w:rFonts w:ascii="Bookman Old Style" w:eastAsia="Times New Roman" w:hAnsi="Bookman Old Style" w:cs="Arial"/>
          <w:sz w:val="28"/>
          <w:szCs w:val="28"/>
          <w:lang w:eastAsia="es-ES"/>
        </w:rPr>
      </w:pPr>
    </w:p>
    <w:p w:rsidR="007A1644" w:rsidRPr="007A1644" w:rsidRDefault="007A1644" w:rsidP="0055459A">
      <w:pPr>
        <w:suppressAutoHyphens/>
        <w:spacing w:after="0" w:line="480" w:lineRule="exact"/>
        <w:jc w:val="center"/>
        <w:rPr>
          <w:rFonts w:ascii="Bookman Old Style" w:eastAsia="Times New Roman" w:hAnsi="Bookman Old Style" w:cs="Arial"/>
          <w:b/>
          <w:sz w:val="28"/>
          <w:szCs w:val="28"/>
          <w:lang w:eastAsia="es-ES"/>
        </w:rPr>
      </w:pPr>
      <w:r w:rsidRPr="007A1644">
        <w:rPr>
          <w:rFonts w:ascii="Bookman Old Style" w:eastAsia="Times New Roman" w:hAnsi="Bookman Old Style" w:cs="Arial"/>
          <w:b/>
          <w:sz w:val="28"/>
          <w:szCs w:val="28"/>
          <w:lang w:eastAsia="es-ES"/>
        </w:rPr>
        <w:t>RESUELVE</w:t>
      </w:r>
      <w:r>
        <w:rPr>
          <w:rFonts w:ascii="Bookman Old Style" w:eastAsia="Times New Roman" w:hAnsi="Bookman Old Style" w:cs="Arial"/>
          <w:b/>
          <w:sz w:val="28"/>
          <w:szCs w:val="28"/>
          <w:lang w:eastAsia="es-ES"/>
        </w:rPr>
        <w:t>:</w:t>
      </w:r>
    </w:p>
    <w:p w:rsidR="006D4D4A" w:rsidRPr="006D4D4A" w:rsidRDefault="006D4D4A" w:rsidP="006D4D4A">
      <w:pPr>
        <w:autoSpaceDE w:val="0"/>
        <w:autoSpaceDN w:val="0"/>
        <w:spacing w:after="0" w:line="360" w:lineRule="auto"/>
        <w:ind w:firstLine="708"/>
        <w:jc w:val="both"/>
        <w:outlineLvl w:val="0"/>
        <w:rPr>
          <w:rFonts w:ascii="Bookman Old Style" w:eastAsia="Times New Roman" w:hAnsi="Bookman Old Style" w:cs="Arial"/>
          <w:sz w:val="28"/>
          <w:szCs w:val="28"/>
          <w:lang w:eastAsia="es-ES"/>
        </w:rPr>
      </w:pPr>
    </w:p>
    <w:p w:rsidR="006D4D4A" w:rsidRDefault="006D4D4A" w:rsidP="006D4D4A">
      <w:pPr>
        <w:autoSpaceDE w:val="0"/>
        <w:autoSpaceDN w:val="0"/>
        <w:spacing w:after="0" w:line="360" w:lineRule="auto"/>
        <w:ind w:firstLine="708"/>
        <w:jc w:val="both"/>
        <w:outlineLvl w:val="0"/>
        <w:rPr>
          <w:rFonts w:ascii="Bookman Old Style" w:eastAsia="Times New Roman" w:hAnsi="Bookman Old Style" w:cs="Arial"/>
          <w:sz w:val="28"/>
          <w:szCs w:val="28"/>
          <w:lang w:eastAsia="es-ES"/>
        </w:rPr>
      </w:pPr>
      <w:r w:rsidRPr="006D4D4A">
        <w:rPr>
          <w:rFonts w:ascii="Bookman Old Style" w:eastAsia="Times New Roman" w:hAnsi="Bookman Old Style" w:cs="Arial"/>
          <w:sz w:val="28"/>
          <w:szCs w:val="28"/>
          <w:lang w:eastAsia="es-ES"/>
        </w:rPr>
        <w:t xml:space="preserve"> </w:t>
      </w:r>
      <w:r w:rsidR="007A1644" w:rsidRPr="00776898">
        <w:rPr>
          <w:rFonts w:ascii="Bookman Old Style" w:eastAsia="Times New Roman" w:hAnsi="Bookman Old Style" w:cs="Arial"/>
          <w:b/>
          <w:sz w:val="28"/>
          <w:szCs w:val="28"/>
          <w:lang w:eastAsia="es-ES"/>
        </w:rPr>
        <w:t>Primero:</w:t>
      </w:r>
      <w:r w:rsidR="007A1644">
        <w:rPr>
          <w:rFonts w:ascii="Bookman Old Style" w:eastAsia="Times New Roman" w:hAnsi="Bookman Old Style" w:cs="Arial"/>
          <w:sz w:val="28"/>
          <w:szCs w:val="28"/>
          <w:lang w:eastAsia="es-ES"/>
        </w:rPr>
        <w:t xml:space="preserve"> </w:t>
      </w:r>
      <w:r w:rsidR="00776898">
        <w:rPr>
          <w:rFonts w:ascii="Bookman Old Style" w:eastAsia="Times New Roman" w:hAnsi="Bookman Old Style" w:cs="Arial"/>
          <w:sz w:val="28"/>
          <w:szCs w:val="28"/>
          <w:lang w:eastAsia="es-ES"/>
        </w:rPr>
        <w:t xml:space="preserve">Modificar </w:t>
      </w:r>
      <w:r w:rsidR="007A1644">
        <w:rPr>
          <w:rFonts w:ascii="Bookman Old Style" w:eastAsia="Times New Roman" w:hAnsi="Bookman Old Style" w:cs="Arial"/>
          <w:sz w:val="28"/>
          <w:szCs w:val="28"/>
          <w:lang w:eastAsia="es-ES"/>
        </w:rPr>
        <w:t>la parte resolutiva integrada que contiene la sentencia del Tribunal</w:t>
      </w:r>
      <w:r w:rsidR="00776898">
        <w:rPr>
          <w:rFonts w:ascii="Bookman Old Style" w:eastAsia="Times New Roman" w:hAnsi="Bookman Old Style" w:cs="Arial"/>
          <w:sz w:val="28"/>
          <w:szCs w:val="28"/>
          <w:lang w:eastAsia="es-ES"/>
        </w:rPr>
        <w:t>,</w:t>
      </w:r>
      <w:r w:rsidR="007A1644">
        <w:rPr>
          <w:rFonts w:ascii="Bookman Old Style" w:eastAsia="Times New Roman" w:hAnsi="Bookman Old Style" w:cs="Arial"/>
          <w:sz w:val="28"/>
          <w:szCs w:val="28"/>
          <w:lang w:eastAsia="es-ES"/>
        </w:rPr>
        <w:t xml:space="preserve"> la cual quedará así:</w:t>
      </w:r>
    </w:p>
    <w:p w:rsidR="007A1644" w:rsidRDefault="007A1644" w:rsidP="006D4D4A">
      <w:pPr>
        <w:autoSpaceDE w:val="0"/>
        <w:autoSpaceDN w:val="0"/>
        <w:spacing w:after="0" w:line="360" w:lineRule="auto"/>
        <w:ind w:firstLine="708"/>
        <w:jc w:val="both"/>
        <w:outlineLvl w:val="0"/>
        <w:rPr>
          <w:rFonts w:ascii="Bookman Old Style" w:eastAsia="Times New Roman" w:hAnsi="Bookman Old Style" w:cs="Arial"/>
          <w:sz w:val="28"/>
          <w:szCs w:val="28"/>
          <w:lang w:eastAsia="es-ES"/>
        </w:rPr>
      </w:pPr>
    </w:p>
    <w:p w:rsidR="007A1644" w:rsidRDefault="007A1644" w:rsidP="006D4D4A">
      <w:pPr>
        <w:autoSpaceDE w:val="0"/>
        <w:autoSpaceDN w:val="0"/>
        <w:spacing w:after="0" w:line="360" w:lineRule="auto"/>
        <w:ind w:firstLine="708"/>
        <w:jc w:val="both"/>
        <w:outlineLvl w:val="0"/>
        <w:rPr>
          <w:rFonts w:ascii="Bookman Old Style" w:eastAsia="Times New Roman" w:hAnsi="Bookman Old Style" w:cs="Arial"/>
          <w:sz w:val="28"/>
          <w:szCs w:val="28"/>
          <w:lang w:eastAsia="es-ES"/>
        </w:rPr>
      </w:pPr>
      <w:r>
        <w:rPr>
          <w:rFonts w:ascii="Bookman Old Style" w:eastAsia="Times New Roman" w:hAnsi="Bookman Old Style" w:cs="Arial"/>
          <w:sz w:val="28"/>
          <w:szCs w:val="28"/>
          <w:lang w:eastAsia="es-ES"/>
        </w:rPr>
        <w:t>“En razón y mérito de lo expuesto, el Tribunal Superior de Medellín</w:t>
      </w:r>
      <w:r w:rsidR="00B52DF7">
        <w:rPr>
          <w:rFonts w:ascii="Bookman Old Style" w:eastAsia="Times New Roman" w:hAnsi="Bookman Old Style" w:cs="Arial"/>
          <w:sz w:val="28"/>
          <w:szCs w:val="28"/>
          <w:lang w:eastAsia="es-ES"/>
        </w:rPr>
        <w:t>,</w:t>
      </w:r>
      <w:r>
        <w:rPr>
          <w:rFonts w:ascii="Bookman Old Style" w:eastAsia="Times New Roman" w:hAnsi="Bookman Old Style" w:cs="Arial"/>
          <w:sz w:val="28"/>
          <w:szCs w:val="28"/>
          <w:lang w:eastAsia="es-ES"/>
        </w:rPr>
        <w:t xml:space="preserve"> </w:t>
      </w:r>
      <w:r w:rsidR="00B52DF7">
        <w:rPr>
          <w:rFonts w:ascii="Bookman Old Style" w:eastAsia="Times New Roman" w:hAnsi="Bookman Old Style" w:cs="Arial"/>
          <w:sz w:val="28"/>
          <w:szCs w:val="28"/>
          <w:lang w:eastAsia="es-ES"/>
        </w:rPr>
        <w:t xml:space="preserve">Sala </w:t>
      </w:r>
      <w:r>
        <w:rPr>
          <w:rFonts w:ascii="Bookman Old Style" w:eastAsia="Times New Roman" w:hAnsi="Bookman Old Style" w:cs="Arial"/>
          <w:sz w:val="28"/>
          <w:szCs w:val="28"/>
          <w:lang w:eastAsia="es-ES"/>
        </w:rPr>
        <w:t xml:space="preserve">de </w:t>
      </w:r>
      <w:r w:rsidR="00B52DF7">
        <w:rPr>
          <w:rFonts w:ascii="Bookman Old Style" w:eastAsia="Times New Roman" w:hAnsi="Bookman Old Style" w:cs="Arial"/>
          <w:sz w:val="28"/>
          <w:szCs w:val="28"/>
          <w:lang w:eastAsia="es-ES"/>
        </w:rPr>
        <w:t>Decisión Civil</w:t>
      </w:r>
      <w:r>
        <w:rPr>
          <w:rFonts w:ascii="Bookman Old Style" w:eastAsia="Times New Roman" w:hAnsi="Bookman Old Style" w:cs="Arial"/>
          <w:sz w:val="28"/>
          <w:szCs w:val="28"/>
          <w:lang w:eastAsia="es-ES"/>
        </w:rPr>
        <w:t xml:space="preserve">, administrando justicia en nombre de la República de Colombia y por autoridad de la ley revoca la sentencia apelada; estima las pretensiones incoadas. Así, declara que la liquidación obligatoria de la sociedad controlada sociedad </w:t>
      </w:r>
      <w:r w:rsidR="00B52DF7">
        <w:rPr>
          <w:rFonts w:ascii="Bookman Old Style" w:eastAsia="Times New Roman" w:hAnsi="Bookman Old Style" w:cs="Arial"/>
          <w:sz w:val="28"/>
          <w:szCs w:val="28"/>
          <w:lang w:eastAsia="es-ES"/>
        </w:rPr>
        <w:t xml:space="preserve">Industrial Hullera </w:t>
      </w:r>
      <w:r>
        <w:rPr>
          <w:rFonts w:ascii="Bookman Old Style" w:eastAsia="Times New Roman" w:hAnsi="Bookman Old Style" w:cs="Arial"/>
          <w:sz w:val="28"/>
          <w:szCs w:val="28"/>
          <w:lang w:eastAsia="es-ES"/>
        </w:rPr>
        <w:t>S.A., se produjo co</w:t>
      </w:r>
      <w:r w:rsidR="00675704">
        <w:rPr>
          <w:rFonts w:ascii="Bookman Old Style" w:eastAsia="Times New Roman" w:hAnsi="Bookman Old Style" w:cs="Arial"/>
          <w:sz w:val="28"/>
          <w:szCs w:val="28"/>
          <w:lang w:eastAsia="es-ES"/>
        </w:rPr>
        <w:t xml:space="preserve">n ocasión </w:t>
      </w:r>
      <w:r>
        <w:rPr>
          <w:rFonts w:ascii="Bookman Old Style" w:eastAsia="Times New Roman" w:hAnsi="Bookman Old Style" w:cs="Arial"/>
          <w:sz w:val="28"/>
          <w:szCs w:val="28"/>
          <w:lang w:eastAsia="es-ES"/>
        </w:rPr>
        <w:t xml:space="preserve">de las actuaciones realizadas por las sociedades matrices </w:t>
      </w:r>
      <w:proofErr w:type="spellStart"/>
      <w:r>
        <w:rPr>
          <w:rFonts w:ascii="Bookman Old Style" w:eastAsia="Times New Roman" w:hAnsi="Bookman Old Style" w:cs="Arial"/>
          <w:sz w:val="28"/>
          <w:szCs w:val="28"/>
          <w:lang w:eastAsia="es-ES"/>
        </w:rPr>
        <w:t>C</w:t>
      </w:r>
      <w:r w:rsidR="001E5E98">
        <w:rPr>
          <w:rFonts w:ascii="Bookman Old Style" w:eastAsia="Times New Roman" w:hAnsi="Bookman Old Style" w:cs="Arial"/>
          <w:sz w:val="28"/>
          <w:szCs w:val="28"/>
          <w:lang w:eastAsia="es-ES"/>
        </w:rPr>
        <w:t>oltejer</w:t>
      </w:r>
      <w:proofErr w:type="spellEnd"/>
      <w:r w:rsidR="001E5E98">
        <w:rPr>
          <w:rFonts w:ascii="Bookman Old Style" w:eastAsia="Times New Roman" w:hAnsi="Bookman Old Style" w:cs="Arial"/>
          <w:sz w:val="28"/>
          <w:szCs w:val="28"/>
          <w:lang w:eastAsia="es-ES"/>
        </w:rPr>
        <w:t xml:space="preserve"> S.A., </w:t>
      </w:r>
      <w:proofErr w:type="spellStart"/>
      <w:r w:rsidR="001E5E98">
        <w:rPr>
          <w:rFonts w:ascii="Bookman Old Style" w:eastAsia="Times New Roman" w:hAnsi="Bookman Old Style" w:cs="Arial"/>
          <w:sz w:val="28"/>
          <w:szCs w:val="28"/>
          <w:lang w:eastAsia="es-ES"/>
        </w:rPr>
        <w:t>Fabricato</w:t>
      </w:r>
      <w:proofErr w:type="spellEnd"/>
      <w:r w:rsidR="001E5E98">
        <w:rPr>
          <w:rFonts w:ascii="Bookman Old Style" w:eastAsia="Times New Roman" w:hAnsi="Bookman Old Style" w:cs="Arial"/>
          <w:sz w:val="28"/>
          <w:szCs w:val="28"/>
          <w:lang w:eastAsia="es-ES"/>
        </w:rPr>
        <w:t xml:space="preserve"> S.A. y</w:t>
      </w:r>
      <w:r>
        <w:rPr>
          <w:rFonts w:ascii="Bookman Old Style" w:eastAsia="Times New Roman" w:hAnsi="Bookman Old Style" w:cs="Arial"/>
          <w:sz w:val="28"/>
          <w:szCs w:val="28"/>
          <w:lang w:eastAsia="es-ES"/>
        </w:rPr>
        <w:t xml:space="preserve"> Cementos El Cairo S.A. </w:t>
      </w:r>
      <w:r w:rsidR="002A2FD8">
        <w:rPr>
          <w:rFonts w:ascii="Bookman Old Style" w:eastAsia="Times New Roman" w:hAnsi="Bookman Old Style" w:cs="Arial"/>
          <w:sz w:val="28"/>
          <w:szCs w:val="28"/>
          <w:lang w:eastAsia="es-ES"/>
        </w:rPr>
        <w:t>E</w:t>
      </w:r>
      <w:r>
        <w:rPr>
          <w:rFonts w:ascii="Bookman Old Style" w:eastAsia="Times New Roman" w:hAnsi="Bookman Old Style" w:cs="Arial"/>
          <w:sz w:val="28"/>
          <w:szCs w:val="28"/>
          <w:lang w:eastAsia="es-ES"/>
        </w:rPr>
        <w:t xml:space="preserve">n consecuencia impone a estas la obligación subsidiaria de responder por las obligaciones de la sociedad controlada y a favor de </w:t>
      </w:r>
      <w:r w:rsidR="001E5E98">
        <w:rPr>
          <w:rFonts w:ascii="Bookman Old Style" w:eastAsia="Times New Roman" w:hAnsi="Bookman Old Style" w:cs="Arial"/>
          <w:sz w:val="28"/>
          <w:szCs w:val="28"/>
          <w:lang w:eastAsia="es-ES"/>
        </w:rPr>
        <w:t>Manuel Darío Cárdenas Colorado,</w:t>
      </w:r>
      <w:r>
        <w:rPr>
          <w:rFonts w:ascii="Bookman Old Style" w:eastAsia="Times New Roman" w:hAnsi="Bookman Old Style" w:cs="Arial"/>
          <w:sz w:val="28"/>
          <w:szCs w:val="28"/>
          <w:lang w:eastAsia="es-ES"/>
        </w:rPr>
        <w:t xml:space="preserve"> en la siguiente proporción: </w:t>
      </w:r>
      <w:proofErr w:type="spellStart"/>
      <w:r>
        <w:rPr>
          <w:rFonts w:ascii="Bookman Old Style" w:eastAsia="Times New Roman" w:hAnsi="Bookman Old Style" w:cs="Arial"/>
          <w:sz w:val="28"/>
          <w:szCs w:val="28"/>
          <w:lang w:eastAsia="es-ES"/>
        </w:rPr>
        <w:t>Coltejer</w:t>
      </w:r>
      <w:proofErr w:type="spellEnd"/>
      <w:r>
        <w:rPr>
          <w:rFonts w:ascii="Bookman Old Style" w:eastAsia="Times New Roman" w:hAnsi="Bookman Old Style" w:cs="Arial"/>
          <w:sz w:val="28"/>
          <w:szCs w:val="28"/>
          <w:lang w:eastAsia="es-ES"/>
        </w:rPr>
        <w:t xml:space="preserve"> S.</w:t>
      </w:r>
      <w:r w:rsidR="001E5E98">
        <w:rPr>
          <w:rFonts w:ascii="Bookman Old Style" w:eastAsia="Times New Roman" w:hAnsi="Bookman Old Style" w:cs="Arial"/>
          <w:sz w:val="28"/>
          <w:szCs w:val="28"/>
          <w:lang w:eastAsia="es-ES"/>
        </w:rPr>
        <w:t>A. 3</w:t>
      </w:r>
      <w:r>
        <w:rPr>
          <w:rFonts w:ascii="Bookman Old Style" w:eastAsia="Times New Roman" w:hAnsi="Bookman Old Style" w:cs="Arial"/>
          <w:sz w:val="28"/>
          <w:szCs w:val="28"/>
          <w:lang w:eastAsia="es-ES"/>
        </w:rPr>
        <w:t xml:space="preserve">7.29%, </w:t>
      </w:r>
      <w:proofErr w:type="spellStart"/>
      <w:r>
        <w:rPr>
          <w:rFonts w:ascii="Bookman Old Style" w:eastAsia="Times New Roman" w:hAnsi="Bookman Old Style" w:cs="Arial"/>
          <w:sz w:val="28"/>
          <w:szCs w:val="28"/>
          <w:lang w:eastAsia="es-ES"/>
        </w:rPr>
        <w:t>Fabricato</w:t>
      </w:r>
      <w:proofErr w:type="spellEnd"/>
      <w:r>
        <w:rPr>
          <w:rFonts w:ascii="Bookman Old Style" w:eastAsia="Times New Roman" w:hAnsi="Bookman Old Style" w:cs="Arial"/>
          <w:sz w:val="28"/>
          <w:szCs w:val="28"/>
          <w:lang w:eastAsia="es-ES"/>
        </w:rPr>
        <w:t xml:space="preserve"> S.A. 11.23 % y Cementos El Cairo S.A. 37.48 %</w:t>
      </w:r>
      <w:r w:rsidR="00776898">
        <w:rPr>
          <w:rFonts w:ascii="Bookman Old Style" w:eastAsia="Times New Roman" w:hAnsi="Bookman Old Style" w:cs="Arial"/>
          <w:sz w:val="28"/>
          <w:szCs w:val="28"/>
          <w:lang w:eastAsia="es-ES"/>
        </w:rPr>
        <w:t>. Impone a la parte demandada la obligación procesal de cubrir a Manuel Darío Cárdenas las costas procesales”.</w:t>
      </w:r>
    </w:p>
    <w:p w:rsidR="0055459A" w:rsidRPr="006D4D4A" w:rsidRDefault="0055459A" w:rsidP="006D4D4A">
      <w:pPr>
        <w:autoSpaceDE w:val="0"/>
        <w:autoSpaceDN w:val="0"/>
        <w:spacing w:after="0" w:line="360" w:lineRule="auto"/>
        <w:ind w:firstLine="708"/>
        <w:jc w:val="both"/>
        <w:outlineLvl w:val="0"/>
        <w:rPr>
          <w:rFonts w:ascii="Bookman Old Style" w:eastAsia="Times New Roman" w:hAnsi="Bookman Old Style" w:cs="Arial"/>
          <w:sz w:val="28"/>
          <w:szCs w:val="28"/>
          <w:lang w:eastAsia="es-ES"/>
        </w:rPr>
      </w:pPr>
    </w:p>
    <w:p w:rsidR="006D4D4A" w:rsidRPr="006D4D4A" w:rsidRDefault="00776898" w:rsidP="001B719A">
      <w:pPr>
        <w:autoSpaceDE w:val="0"/>
        <w:autoSpaceDN w:val="0"/>
        <w:spacing w:after="0" w:line="360" w:lineRule="auto"/>
        <w:ind w:firstLine="708"/>
        <w:jc w:val="both"/>
        <w:outlineLvl w:val="0"/>
        <w:rPr>
          <w:rFonts w:ascii="Bookman Old Style" w:eastAsia="Times New Roman" w:hAnsi="Bookman Old Style" w:cs="Arial"/>
          <w:sz w:val="28"/>
          <w:szCs w:val="28"/>
          <w:lang w:eastAsia="es-ES"/>
        </w:rPr>
      </w:pPr>
      <w:r w:rsidRPr="0055459A">
        <w:rPr>
          <w:rFonts w:ascii="Bookman Old Style" w:eastAsia="Times New Roman" w:hAnsi="Bookman Old Style" w:cs="Arial"/>
          <w:b/>
          <w:sz w:val="28"/>
          <w:szCs w:val="28"/>
          <w:lang w:eastAsia="es-ES"/>
        </w:rPr>
        <w:t>Segundo</w:t>
      </w:r>
      <w:r>
        <w:rPr>
          <w:rFonts w:ascii="Bookman Old Style" w:eastAsia="Times New Roman" w:hAnsi="Bookman Old Style" w:cs="Arial"/>
          <w:sz w:val="28"/>
          <w:szCs w:val="28"/>
          <w:lang w:eastAsia="es-ES"/>
        </w:rPr>
        <w:t>: sin costas en el recurso por su prosperidad</w:t>
      </w:r>
      <w:r w:rsidR="006D4D4A" w:rsidRPr="006D4D4A">
        <w:rPr>
          <w:rFonts w:ascii="Bookman Old Style" w:eastAsia="Times New Roman" w:hAnsi="Bookman Old Style" w:cs="Arial"/>
          <w:sz w:val="28"/>
          <w:szCs w:val="28"/>
          <w:lang w:eastAsia="es-ES"/>
        </w:rPr>
        <w:t>.</w:t>
      </w:r>
    </w:p>
    <w:p w:rsidR="00350523" w:rsidRDefault="00350523" w:rsidP="00385548">
      <w:pPr>
        <w:autoSpaceDE w:val="0"/>
        <w:autoSpaceDN w:val="0"/>
        <w:spacing w:after="120" w:line="240" w:lineRule="auto"/>
        <w:jc w:val="center"/>
        <w:rPr>
          <w:rFonts w:ascii="Bookman Old Style" w:eastAsia="Times New Roman" w:hAnsi="Bookman Old Style" w:cs="Arial"/>
          <w:b/>
          <w:bCs/>
          <w:sz w:val="28"/>
          <w:szCs w:val="28"/>
          <w:lang w:eastAsia="es-ES"/>
        </w:rPr>
      </w:pPr>
    </w:p>
    <w:p w:rsidR="00385548" w:rsidRDefault="00385548" w:rsidP="00385548">
      <w:pPr>
        <w:autoSpaceDE w:val="0"/>
        <w:autoSpaceDN w:val="0"/>
        <w:spacing w:after="120" w:line="240" w:lineRule="auto"/>
        <w:jc w:val="center"/>
        <w:rPr>
          <w:rFonts w:ascii="Bookman Old Style" w:eastAsia="Times New Roman" w:hAnsi="Bookman Old Style" w:cs="Arial"/>
          <w:b/>
          <w:bCs/>
          <w:sz w:val="28"/>
          <w:szCs w:val="28"/>
          <w:lang w:eastAsia="es-ES"/>
        </w:rPr>
      </w:pPr>
      <w:r w:rsidRPr="009B7713">
        <w:rPr>
          <w:rFonts w:ascii="Bookman Old Style" w:eastAsia="Times New Roman" w:hAnsi="Bookman Old Style" w:cs="Arial"/>
          <w:b/>
          <w:bCs/>
          <w:sz w:val="28"/>
          <w:szCs w:val="28"/>
          <w:lang w:eastAsia="es-ES"/>
        </w:rPr>
        <w:t>NOTIFÍQUESE</w:t>
      </w:r>
    </w:p>
    <w:p w:rsidR="001B719A" w:rsidRDefault="001B719A" w:rsidP="00385548">
      <w:pPr>
        <w:autoSpaceDE w:val="0"/>
        <w:autoSpaceDN w:val="0"/>
        <w:spacing w:after="120" w:line="240" w:lineRule="auto"/>
        <w:jc w:val="center"/>
        <w:rPr>
          <w:rFonts w:ascii="Bookman Old Style" w:eastAsia="Times New Roman" w:hAnsi="Bookman Old Style" w:cs="Arial"/>
          <w:b/>
          <w:bCs/>
          <w:sz w:val="28"/>
          <w:szCs w:val="28"/>
          <w:lang w:eastAsia="es-ES"/>
        </w:rPr>
      </w:pPr>
    </w:p>
    <w:p w:rsidR="001B719A" w:rsidRDefault="001B719A" w:rsidP="00385548">
      <w:pPr>
        <w:autoSpaceDE w:val="0"/>
        <w:autoSpaceDN w:val="0"/>
        <w:spacing w:after="120" w:line="240" w:lineRule="auto"/>
        <w:jc w:val="center"/>
        <w:rPr>
          <w:rFonts w:ascii="Bookman Old Style" w:eastAsia="Times New Roman" w:hAnsi="Bookman Old Style" w:cs="Arial"/>
          <w:b/>
          <w:bCs/>
          <w:sz w:val="28"/>
          <w:szCs w:val="28"/>
          <w:lang w:eastAsia="es-ES"/>
        </w:rPr>
      </w:pPr>
    </w:p>
    <w:p w:rsidR="002F20CE" w:rsidRDefault="002F20CE" w:rsidP="00385548">
      <w:pPr>
        <w:autoSpaceDE w:val="0"/>
        <w:autoSpaceDN w:val="0"/>
        <w:spacing w:after="120" w:line="240" w:lineRule="auto"/>
        <w:jc w:val="center"/>
        <w:rPr>
          <w:rFonts w:ascii="Bookman Old Style" w:eastAsia="Times New Roman" w:hAnsi="Bookman Old Style" w:cs="Arial"/>
          <w:b/>
          <w:bCs/>
          <w:sz w:val="28"/>
          <w:szCs w:val="28"/>
          <w:lang w:eastAsia="es-ES"/>
        </w:rPr>
      </w:pPr>
    </w:p>
    <w:p w:rsidR="001B719A" w:rsidRDefault="00C76733" w:rsidP="001B719A">
      <w:pPr>
        <w:autoSpaceDE w:val="0"/>
        <w:autoSpaceDN w:val="0"/>
        <w:spacing w:after="0" w:line="240" w:lineRule="auto"/>
        <w:jc w:val="center"/>
        <w:rPr>
          <w:rFonts w:ascii="Bookman Old Style" w:eastAsia="Times New Roman" w:hAnsi="Bookman Old Style" w:cs="Arial"/>
          <w:b/>
          <w:bCs/>
          <w:sz w:val="28"/>
          <w:szCs w:val="28"/>
          <w:lang w:eastAsia="es-ES"/>
        </w:rPr>
      </w:pPr>
      <w:r w:rsidRPr="009B7713">
        <w:rPr>
          <w:rFonts w:ascii="Bookman Old Style" w:eastAsia="Times New Roman" w:hAnsi="Bookman Old Style" w:cs="Arial"/>
          <w:b/>
          <w:bCs/>
          <w:sz w:val="28"/>
          <w:szCs w:val="28"/>
          <w:lang w:eastAsia="es-ES"/>
        </w:rPr>
        <w:t>LUÍS ALONSO RICO PUERTA</w:t>
      </w:r>
    </w:p>
    <w:p w:rsidR="00CC66F6" w:rsidRDefault="00CC66F6" w:rsidP="001B719A">
      <w:pPr>
        <w:autoSpaceDE w:val="0"/>
        <w:autoSpaceDN w:val="0"/>
        <w:spacing w:after="0" w:line="240" w:lineRule="auto"/>
        <w:jc w:val="center"/>
        <w:rPr>
          <w:rFonts w:ascii="Bookman Old Style" w:eastAsia="Times New Roman" w:hAnsi="Bookman Old Style" w:cs="Arial"/>
          <w:bCs/>
          <w:sz w:val="28"/>
          <w:szCs w:val="28"/>
          <w:lang w:eastAsia="es-ES"/>
        </w:rPr>
      </w:pPr>
      <w:r w:rsidRPr="00C76733">
        <w:rPr>
          <w:rFonts w:ascii="Bookman Old Style" w:eastAsia="Times New Roman" w:hAnsi="Bookman Old Style" w:cs="Arial"/>
          <w:bCs/>
          <w:sz w:val="28"/>
          <w:szCs w:val="28"/>
          <w:lang w:eastAsia="es-ES"/>
        </w:rPr>
        <w:t>Presidente de Sala</w:t>
      </w:r>
    </w:p>
    <w:p w:rsidR="001B719A" w:rsidRDefault="001B719A" w:rsidP="001B719A">
      <w:pPr>
        <w:autoSpaceDE w:val="0"/>
        <w:autoSpaceDN w:val="0"/>
        <w:spacing w:after="0" w:line="360" w:lineRule="auto"/>
        <w:jc w:val="center"/>
        <w:rPr>
          <w:rFonts w:ascii="Bookman Old Style" w:eastAsia="Times New Roman" w:hAnsi="Bookman Old Style" w:cs="Arial"/>
          <w:b/>
          <w:bCs/>
          <w:sz w:val="28"/>
          <w:szCs w:val="28"/>
          <w:lang w:eastAsia="es-ES"/>
        </w:rPr>
      </w:pPr>
    </w:p>
    <w:p w:rsidR="0055459A" w:rsidRPr="001B719A" w:rsidRDefault="0055459A" w:rsidP="001B719A">
      <w:pPr>
        <w:autoSpaceDE w:val="0"/>
        <w:autoSpaceDN w:val="0"/>
        <w:spacing w:after="0" w:line="360" w:lineRule="auto"/>
        <w:jc w:val="center"/>
        <w:rPr>
          <w:rFonts w:ascii="Bookman Old Style" w:eastAsia="Times New Roman" w:hAnsi="Bookman Old Style" w:cs="Arial"/>
          <w:b/>
          <w:bCs/>
          <w:sz w:val="28"/>
          <w:szCs w:val="28"/>
          <w:lang w:eastAsia="es-ES"/>
        </w:rPr>
      </w:pPr>
    </w:p>
    <w:p w:rsidR="00385548" w:rsidRDefault="0077179A" w:rsidP="00CC66F6">
      <w:pPr>
        <w:autoSpaceDE w:val="0"/>
        <w:autoSpaceDN w:val="0"/>
        <w:spacing w:after="0" w:line="240" w:lineRule="auto"/>
        <w:jc w:val="center"/>
        <w:rPr>
          <w:rFonts w:ascii="Bookman Old Style" w:eastAsia="Times New Roman" w:hAnsi="Bookman Old Style" w:cs="Arial"/>
          <w:b/>
          <w:bCs/>
          <w:sz w:val="28"/>
          <w:szCs w:val="28"/>
          <w:lang w:eastAsia="es-ES"/>
        </w:rPr>
      </w:pPr>
      <w:r>
        <w:rPr>
          <w:rFonts w:ascii="Bookman Old Style" w:eastAsia="Times New Roman" w:hAnsi="Bookman Old Style" w:cs="Arial"/>
          <w:b/>
          <w:bCs/>
          <w:sz w:val="28"/>
          <w:szCs w:val="28"/>
          <w:lang w:eastAsia="es-ES"/>
        </w:rPr>
        <w:t>M</w:t>
      </w:r>
      <w:r w:rsidR="00385548" w:rsidRPr="009B7713">
        <w:rPr>
          <w:rFonts w:ascii="Bookman Old Style" w:eastAsia="Times New Roman" w:hAnsi="Bookman Old Style" w:cs="Arial"/>
          <w:b/>
          <w:bCs/>
          <w:sz w:val="28"/>
          <w:szCs w:val="28"/>
          <w:lang w:eastAsia="es-ES"/>
        </w:rPr>
        <w:t>ARGARITA CABELLO BLANCO</w:t>
      </w:r>
    </w:p>
    <w:p w:rsidR="001B719A" w:rsidRDefault="001B719A" w:rsidP="001B719A">
      <w:pPr>
        <w:autoSpaceDE w:val="0"/>
        <w:autoSpaceDN w:val="0"/>
        <w:spacing w:after="0" w:line="360" w:lineRule="auto"/>
        <w:jc w:val="center"/>
        <w:rPr>
          <w:rFonts w:ascii="Bookman Old Style" w:eastAsia="Times New Roman" w:hAnsi="Bookman Old Style" w:cs="Arial"/>
          <w:b/>
          <w:bCs/>
          <w:sz w:val="28"/>
          <w:szCs w:val="28"/>
          <w:lang w:eastAsia="es-ES"/>
        </w:rPr>
      </w:pPr>
    </w:p>
    <w:p w:rsidR="001B719A" w:rsidRDefault="001B719A" w:rsidP="001B719A">
      <w:pPr>
        <w:autoSpaceDE w:val="0"/>
        <w:autoSpaceDN w:val="0"/>
        <w:spacing w:after="0" w:line="360" w:lineRule="auto"/>
        <w:jc w:val="center"/>
        <w:rPr>
          <w:rFonts w:ascii="Bookman Old Style" w:eastAsia="Times New Roman" w:hAnsi="Bookman Old Style" w:cs="Arial"/>
          <w:b/>
          <w:bCs/>
          <w:sz w:val="28"/>
          <w:szCs w:val="28"/>
          <w:lang w:eastAsia="es-ES"/>
        </w:rPr>
      </w:pPr>
    </w:p>
    <w:p w:rsidR="0055459A" w:rsidRDefault="0055459A" w:rsidP="001B719A">
      <w:pPr>
        <w:autoSpaceDE w:val="0"/>
        <w:autoSpaceDN w:val="0"/>
        <w:spacing w:after="0" w:line="360" w:lineRule="auto"/>
        <w:jc w:val="center"/>
        <w:rPr>
          <w:rFonts w:ascii="Bookman Old Style" w:eastAsia="Times New Roman" w:hAnsi="Bookman Old Style" w:cs="Arial"/>
          <w:b/>
          <w:bCs/>
          <w:sz w:val="28"/>
          <w:szCs w:val="28"/>
          <w:lang w:eastAsia="es-ES"/>
        </w:rPr>
      </w:pPr>
    </w:p>
    <w:p w:rsidR="00385548" w:rsidRDefault="00571EB4" w:rsidP="00385548">
      <w:pPr>
        <w:autoSpaceDE w:val="0"/>
        <w:autoSpaceDN w:val="0"/>
        <w:spacing w:after="0" w:line="360" w:lineRule="auto"/>
        <w:jc w:val="center"/>
        <w:rPr>
          <w:rFonts w:ascii="Bookman Old Style" w:eastAsia="Times New Roman" w:hAnsi="Bookman Old Style" w:cs="Arial"/>
          <w:b/>
          <w:bCs/>
          <w:sz w:val="28"/>
          <w:szCs w:val="28"/>
          <w:lang w:eastAsia="es-ES"/>
        </w:rPr>
      </w:pPr>
      <w:r>
        <w:rPr>
          <w:rFonts w:ascii="Bookman Old Style" w:eastAsia="Times New Roman" w:hAnsi="Bookman Old Style" w:cs="Arial"/>
          <w:b/>
          <w:bCs/>
          <w:sz w:val="28"/>
          <w:szCs w:val="28"/>
          <w:lang w:eastAsia="es-ES"/>
        </w:rPr>
        <w:t>A</w:t>
      </w:r>
      <w:r w:rsidR="00385548" w:rsidRPr="009B7713">
        <w:rPr>
          <w:rFonts w:ascii="Bookman Old Style" w:eastAsia="Times New Roman" w:hAnsi="Bookman Old Style" w:cs="Arial"/>
          <w:b/>
          <w:bCs/>
          <w:sz w:val="28"/>
          <w:szCs w:val="28"/>
          <w:lang w:eastAsia="es-ES"/>
        </w:rPr>
        <w:t xml:space="preserve">ROLDO WILSON QUIROZ MONSALVO </w:t>
      </w:r>
    </w:p>
    <w:p w:rsidR="001B719A" w:rsidRDefault="001B719A" w:rsidP="00385548">
      <w:pPr>
        <w:autoSpaceDE w:val="0"/>
        <w:autoSpaceDN w:val="0"/>
        <w:spacing w:after="0" w:line="360" w:lineRule="auto"/>
        <w:jc w:val="center"/>
        <w:rPr>
          <w:rFonts w:ascii="Bookman Old Style" w:eastAsia="Times New Roman" w:hAnsi="Bookman Old Style" w:cs="Arial"/>
          <w:b/>
          <w:bCs/>
          <w:sz w:val="28"/>
          <w:szCs w:val="28"/>
          <w:lang w:eastAsia="es-ES"/>
        </w:rPr>
      </w:pPr>
    </w:p>
    <w:p w:rsidR="0055459A" w:rsidRDefault="0055459A" w:rsidP="00385548">
      <w:pPr>
        <w:autoSpaceDE w:val="0"/>
        <w:autoSpaceDN w:val="0"/>
        <w:spacing w:after="0" w:line="360" w:lineRule="auto"/>
        <w:jc w:val="center"/>
        <w:rPr>
          <w:rFonts w:ascii="Bookman Old Style" w:eastAsia="Times New Roman" w:hAnsi="Bookman Old Style" w:cs="Arial"/>
          <w:b/>
          <w:bCs/>
          <w:sz w:val="28"/>
          <w:szCs w:val="28"/>
          <w:lang w:eastAsia="es-ES"/>
        </w:rPr>
      </w:pPr>
    </w:p>
    <w:p w:rsidR="0055459A" w:rsidRPr="001B719A" w:rsidRDefault="0055459A" w:rsidP="00385548">
      <w:pPr>
        <w:autoSpaceDE w:val="0"/>
        <w:autoSpaceDN w:val="0"/>
        <w:spacing w:after="0" w:line="360" w:lineRule="auto"/>
        <w:jc w:val="center"/>
        <w:rPr>
          <w:rFonts w:ascii="Bookman Old Style" w:eastAsia="Times New Roman" w:hAnsi="Bookman Old Style" w:cs="Arial"/>
          <w:b/>
          <w:bCs/>
          <w:sz w:val="28"/>
          <w:szCs w:val="28"/>
          <w:lang w:eastAsia="es-ES"/>
        </w:rPr>
      </w:pPr>
    </w:p>
    <w:p w:rsidR="00C76733" w:rsidRDefault="00C76733" w:rsidP="00C76733">
      <w:pPr>
        <w:autoSpaceDE w:val="0"/>
        <w:autoSpaceDN w:val="0"/>
        <w:spacing w:after="0" w:line="240" w:lineRule="auto"/>
        <w:jc w:val="center"/>
        <w:rPr>
          <w:rFonts w:ascii="Bookman Old Style" w:eastAsia="Times New Roman" w:hAnsi="Bookman Old Style" w:cs="Arial"/>
          <w:b/>
          <w:bCs/>
          <w:sz w:val="28"/>
          <w:szCs w:val="28"/>
          <w:lang w:eastAsia="es-ES"/>
        </w:rPr>
      </w:pPr>
      <w:r w:rsidRPr="009B7713">
        <w:rPr>
          <w:rFonts w:ascii="Bookman Old Style" w:eastAsia="Times New Roman" w:hAnsi="Bookman Old Style" w:cs="Arial"/>
          <w:b/>
          <w:bCs/>
          <w:sz w:val="28"/>
          <w:szCs w:val="28"/>
          <w:lang w:eastAsia="es-ES"/>
        </w:rPr>
        <w:t>ALVARO FERNANDO GARCÍA RESTREPO</w:t>
      </w:r>
    </w:p>
    <w:p w:rsidR="001B719A" w:rsidRDefault="001B719A" w:rsidP="001B719A">
      <w:pPr>
        <w:autoSpaceDE w:val="0"/>
        <w:autoSpaceDN w:val="0"/>
        <w:spacing w:after="0" w:line="360" w:lineRule="auto"/>
        <w:jc w:val="center"/>
        <w:rPr>
          <w:rFonts w:ascii="Bookman Old Style" w:eastAsia="Times New Roman" w:hAnsi="Bookman Old Style" w:cs="Arial"/>
          <w:b/>
          <w:bCs/>
          <w:sz w:val="28"/>
          <w:szCs w:val="28"/>
          <w:lang w:eastAsia="es-ES"/>
        </w:rPr>
      </w:pPr>
    </w:p>
    <w:p w:rsidR="0055459A" w:rsidRDefault="0055459A" w:rsidP="001B719A">
      <w:pPr>
        <w:autoSpaceDE w:val="0"/>
        <w:autoSpaceDN w:val="0"/>
        <w:spacing w:after="0" w:line="360" w:lineRule="auto"/>
        <w:jc w:val="center"/>
        <w:rPr>
          <w:rFonts w:ascii="Bookman Old Style" w:eastAsia="Times New Roman" w:hAnsi="Bookman Old Style" w:cs="Arial"/>
          <w:b/>
          <w:bCs/>
          <w:sz w:val="28"/>
          <w:szCs w:val="28"/>
          <w:lang w:eastAsia="es-ES"/>
        </w:rPr>
      </w:pPr>
    </w:p>
    <w:p w:rsidR="0055459A" w:rsidRDefault="0055459A" w:rsidP="001B719A">
      <w:pPr>
        <w:autoSpaceDE w:val="0"/>
        <w:autoSpaceDN w:val="0"/>
        <w:spacing w:after="0" w:line="360" w:lineRule="auto"/>
        <w:jc w:val="center"/>
        <w:rPr>
          <w:rFonts w:ascii="Bookman Old Style" w:eastAsia="Times New Roman" w:hAnsi="Bookman Old Style" w:cs="Arial"/>
          <w:b/>
          <w:bCs/>
          <w:sz w:val="28"/>
          <w:szCs w:val="28"/>
          <w:lang w:eastAsia="es-ES"/>
        </w:rPr>
      </w:pPr>
    </w:p>
    <w:p w:rsidR="0055459A" w:rsidRDefault="00385548" w:rsidP="0055459A">
      <w:pPr>
        <w:autoSpaceDE w:val="0"/>
        <w:autoSpaceDN w:val="0"/>
        <w:spacing w:after="0" w:line="360" w:lineRule="auto"/>
        <w:jc w:val="center"/>
        <w:rPr>
          <w:rFonts w:ascii="Bookman Old Style" w:eastAsia="Times New Roman" w:hAnsi="Bookman Old Style" w:cs="Arial"/>
          <w:b/>
          <w:bCs/>
          <w:sz w:val="28"/>
          <w:szCs w:val="28"/>
          <w:lang w:eastAsia="es-ES"/>
        </w:rPr>
      </w:pPr>
      <w:r w:rsidRPr="009B7713">
        <w:rPr>
          <w:rFonts w:ascii="Bookman Old Style" w:eastAsia="Times New Roman" w:hAnsi="Bookman Old Style" w:cs="Arial"/>
          <w:b/>
          <w:bCs/>
          <w:sz w:val="28"/>
          <w:szCs w:val="28"/>
          <w:lang w:eastAsia="es-ES"/>
        </w:rPr>
        <w:t>ARIEL SALAZAR RAMÍREZ</w:t>
      </w:r>
    </w:p>
    <w:p w:rsidR="0055459A" w:rsidRDefault="0055459A" w:rsidP="0055459A">
      <w:pPr>
        <w:autoSpaceDE w:val="0"/>
        <w:autoSpaceDN w:val="0"/>
        <w:spacing w:after="0" w:line="360" w:lineRule="auto"/>
        <w:jc w:val="center"/>
        <w:rPr>
          <w:rFonts w:ascii="Bookman Old Style" w:eastAsia="Times New Roman" w:hAnsi="Bookman Old Style" w:cs="Arial"/>
          <w:b/>
          <w:bCs/>
          <w:sz w:val="28"/>
          <w:szCs w:val="28"/>
          <w:lang w:eastAsia="es-ES"/>
        </w:rPr>
      </w:pPr>
    </w:p>
    <w:p w:rsidR="0055459A" w:rsidRDefault="0055459A" w:rsidP="0055459A">
      <w:pPr>
        <w:autoSpaceDE w:val="0"/>
        <w:autoSpaceDN w:val="0"/>
        <w:spacing w:after="0" w:line="360" w:lineRule="auto"/>
        <w:jc w:val="center"/>
        <w:rPr>
          <w:rFonts w:ascii="Bookman Old Style" w:eastAsia="Times New Roman" w:hAnsi="Bookman Old Style" w:cs="Arial"/>
          <w:b/>
          <w:bCs/>
          <w:sz w:val="28"/>
          <w:szCs w:val="28"/>
          <w:lang w:eastAsia="es-ES"/>
        </w:rPr>
      </w:pPr>
    </w:p>
    <w:p w:rsidR="0055459A" w:rsidRDefault="0055459A" w:rsidP="0055459A">
      <w:pPr>
        <w:autoSpaceDE w:val="0"/>
        <w:autoSpaceDN w:val="0"/>
        <w:spacing w:after="0" w:line="360" w:lineRule="auto"/>
        <w:jc w:val="center"/>
        <w:rPr>
          <w:rFonts w:ascii="Bookman Old Style" w:eastAsia="Times New Roman" w:hAnsi="Bookman Old Style" w:cs="Arial"/>
          <w:b/>
          <w:bCs/>
          <w:sz w:val="28"/>
          <w:szCs w:val="28"/>
          <w:lang w:eastAsia="es-ES"/>
        </w:rPr>
      </w:pPr>
    </w:p>
    <w:p w:rsidR="0055459A" w:rsidRDefault="0055459A" w:rsidP="0055459A">
      <w:pPr>
        <w:autoSpaceDE w:val="0"/>
        <w:autoSpaceDN w:val="0"/>
        <w:spacing w:after="0" w:line="360" w:lineRule="auto"/>
        <w:jc w:val="center"/>
        <w:rPr>
          <w:rFonts w:ascii="Bookman Old Style" w:eastAsia="Times New Roman" w:hAnsi="Bookman Old Style" w:cs="Arial"/>
          <w:b/>
          <w:bCs/>
          <w:sz w:val="28"/>
          <w:szCs w:val="28"/>
          <w:lang w:eastAsia="es-ES"/>
        </w:rPr>
      </w:pPr>
      <w:r>
        <w:rPr>
          <w:rFonts w:ascii="Bookman Old Style" w:eastAsia="Times New Roman" w:hAnsi="Bookman Old Style" w:cs="Arial"/>
          <w:b/>
          <w:bCs/>
          <w:sz w:val="28"/>
          <w:szCs w:val="28"/>
          <w:lang w:eastAsia="es-ES"/>
        </w:rPr>
        <w:t>LU</w:t>
      </w:r>
      <w:r w:rsidR="00385548" w:rsidRPr="009B7713">
        <w:rPr>
          <w:rFonts w:ascii="Bookman Old Style" w:eastAsia="Times New Roman" w:hAnsi="Bookman Old Style" w:cs="Arial"/>
          <w:b/>
          <w:bCs/>
          <w:sz w:val="28"/>
          <w:szCs w:val="28"/>
          <w:lang w:eastAsia="es-ES"/>
        </w:rPr>
        <w:t>ÍS ARMANDO TOLOSA VILLABONA</w:t>
      </w:r>
    </w:p>
    <w:sectPr w:rsidR="0055459A" w:rsidSect="00945E18">
      <w:headerReference w:type="default" r:id="rId8"/>
      <w:footerReference w:type="default" r:id="rId9"/>
      <w:headerReference w:type="first" r:id="rId10"/>
      <w:pgSz w:w="12240" w:h="18720" w:code="14"/>
      <w:pgMar w:top="2495" w:right="1701" w:bottom="1985" w:left="2155" w:header="851" w:footer="964" w:gutter="0"/>
      <w:cols w:space="708"/>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D91" w:rsidRDefault="00B43D91" w:rsidP="00385548">
      <w:pPr>
        <w:spacing w:after="0" w:line="240" w:lineRule="auto"/>
      </w:pPr>
      <w:r>
        <w:separator/>
      </w:r>
    </w:p>
  </w:endnote>
  <w:endnote w:type="continuationSeparator" w:id="0">
    <w:p w:rsidR="00B43D91" w:rsidRDefault="00B43D91" w:rsidP="00385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831510"/>
      <w:docPartObj>
        <w:docPartGallery w:val="Page Numbers (Bottom of Page)"/>
        <w:docPartUnique/>
      </w:docPartObj>
    </w:sdtPr>
    <w:sdtEndPr/>
    <w:sdtContent>
      <w:p w:rsidR="00B3775D" w:rsidRDefault="00B3775D">
        <w:pPr>
          <w:pStyle w:val="Piedepgina"/>
          <w:jc w:val="right"/>
        </w:pPr>
        <w:r>
          <w:fldChar w:fldCharType="begin"/>
        </w:r>
        <w:r>
          <w:instrText>PAGE   \* MERGEFORMAT</w:instrText>
        </w:r>
        <w:r>
          <w:fldChar w:fldCharType="separate"/>
        </w:r>
        <w:r w:rsidR="00AA7B0A">
          <w:rPr>
            <w:noProof/>
          </w:rPr>
          <w:t>37</w:t>
        </w:r>
        <w:r>
          <w:rPr>
            <w:noProof/>
          </w:rPr>
          <w:fldChar w:fldCharType="end"/>
        </w:r>
      </w:p>
    </w:sdtContent>
  </w:sdt>
  <w:p w:rsidR="00B3775D" w:rsidRDefault="00B377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D91" w:rsidRDefault="00B43D91" w:rsidP="00385548">
      <w:pPr>
        <w:spacing w:after="0" w:line="240" w:lineRule="auto"/>
      </w:pPr>
      <w:r>
        <w:separator/>
      </w:r>
    </w:p>
  </w:footnote>
  <w:footnote w:type="continuationSeparator" w:id="0">
    <w:p w:rsidR="00B43D91" w:rsidRDefault="00B43D91" w:rsidP="00385548">
      <w:pPr>
        <w:spacing w:after="0" w:line="240" w:lineRule="auto"/>
      </w:pPr>
      <w:r>
        <w:continuationSeparator/>
      </w:r>
    </w:p>
  </w:footnote>
  <w:footnote w:id="1">
    <w:p w:rsidR="00B3775D" w:rsidRPr="00B149E9" w:rsidRDefault="00B3775D">
      <w:pPr>
        <w:pStyle w:val="Textonotapie"/>
      </w:pPr>
      <w:r>
        <w:rPr>
          <w:rStyle w:val="Refdenotaalpie"/>
        </w:rPr>
        <w:footnoteRef/>
      </w:r>
      <w:r>
        <w:t xml:space="preserve"> Dice el precepto: “T</w:t>
      </w:r>
      <w:r w:rsidRPr="00B149E9">
        <w:t>oda obligación personal da al acreedor el derecho de perseguir su ejecución sobre todos los bienes raíces o muebles del deudor, sean presente o futuros, exceptuándose solamente los no embargables designados en el artículo 1677</w:t>
      </w:r>
      <w:r>
        <w:t>”</w:t>
      </w:r>
      <w:r w:rsidRPr="00B149E9">
        <w:t>.</w:t>
      </w:r>
    </w:p>
  </w:footnote>
  <w:footnote w:id="2">
    <w:p w:rsidR="00B3775D" w:rsidRPr="00907ACC" w:rsidRDefault="00B3775D">
      <w:pPr>
        <w:pStyle w:val="Textonotapie"/>
      </w:pPr>
      <w:r>
        <w:rPr>
          <w:rStyle w:val="Refdenotaalpie"/>
        </w:rPr>
        <w:footnoteRef/>
      </w:r>
      <w:r>
        <w:t xml:space="preserve"> SL del 9</w:t>
      </w:r>
      <w:r w:rsidR="006B7765">
        <w:t xml:space="preserve"> </w:t>
      </w:r>
      <w:r>
        <w:t>de abril de 1960</w:t>
      </w:r>
    </w:p>
  </w:footnote>
  <w:footnote w:id="3">
    <w:p w:rsidR="00B3775D" w:rsidRPr="0039682B" w:rsidRDefault="00B3775D" w:rsidP="00A8249A">
      <w:pPr>
        <w:pStyle w:val="Textonotapie"/>
        <w:jc w:val="both"/>
        <w:rPr>
          <w:rFonts w:ascii="Bookman Old Style" w:hAnsi="Bookman Old Style"/>
          <w:sz w:val="28"/>
        </w:rPr>
      </w:pPr>
      <w:r>
        <w:rPr>
          <w:rStyle w:val="Refdenotaalpie"/>
        </w:rPr>
        <w:footnoteRef/>
      </w:r>
      <w:r>
        <w:t xml:space="preserve"> Dice la norma: "</w:t>
      </w:r>
      <w:r w:rsidRPr="00A8249A">
        <w:t>Son solidariamente responsables de todas de las obligaciones que emanen del contrato de trabajo las sociedades de personas y sus miembros y éstos entre sí en relación con el objeto social y sólo hasta el límite de responsabilidad de cada socio, y los condueños o comuneros de una misma empresa entre sí, mie</w:t>
      </w:r>
      <w:r>
        <w:t>ntras permanezcan en indivisión".</w:t>
      </w:r>
    </w:p>
  </w:footnote>
  <w:footnote w:id="4">
    <w:p w:rsidR="00B3775D" w:rsidRPr="004E08A2" w:rsidRDefault="00B3775D">
      <w:pPr>
        <w:pStyle w:val="Textonotapie"/>
      </w:pPr>
      <w:r>
        <w:rPr>
          <w:rStyle w:val="Refdenotaalpie"/>
        </w:rPr>
        <w:footnoteRef/>
      </w:r>
      <w:r>
        <w:t xml:space="preserve"> Así lo establece el artículo 794 del Estatuto Tributario, modificado por el artículo 30 la ley 863 de 2003</w:t>
      </w:r>
    </w:p>
  </w:footnote>
  <w:footnote w:id="5">
    <w:p w:rsidR="00B3775D" w:rsidRPr="00320590" w:rsidRDefault="00B3775D" w:rsidP="00320590">
      <w:pPr>
        <w:pStyle w:val="Textonotapie"/>
        <w:jc w:val="both"/>
      </w:pPr>
      <w:r>
        <w:rPr>
          <w:rStyle w:val="Refdenotaalpie"/>
        </w:rPr>
        <w:footnoteRef/>
      </w:r>
      <w:r>
        <w:t xml:space="preserve"> </w:t>
      </w:r>
      <w:r w:rsidR="00B56720">
        <w:t xml:space="preserve">Establece </w:t>
      </w:r>
      <w:r>
        <w:t>el artículo 265 de la ley 222 de 1995: "</w:t>
      </w:r>
      <w:r w:rsidR="00B56720">
        <w:t>A</w:t>
      </w:r>
      <w:r w:rsidRPr="00320590">
        <w:t xml:space="preserve">RTICULO 265. Los respectivos organismos de inspección, vigilancia o control, podrán comprobar la realidad de las operaciones que se celebren entre una sociedad y sus vinculados. En caso de verificar la </w:t>
      </w:r>
      <w:proofErr w:type="spellStart"/>
      <w:r w:rsidRPr="00320590">
        <w:t>irealidad</w:t>
      </w:r>
      <w:proofErr w:type="spellEnd"/>
      <w:r w:rsidRPr="00320590">
        <w:t xml:space="preserve"> de tales operaciones o su celebración en condiciones considerablemente diferentes a las normales del mercado, en perjuicio del Estado, de los socios o de terceros, impondrán multas y si lo considera necesario, ordenarán la suspensión de tales operaciones. Lo anterior, sin perjuicio de las acciones de socios y terceros a que haya lugar para la obtención de las i</w:t>
      </w:r>
      <w:r>
        <w:t>ndemnizaciones correspondientes”.</w:t>
      </w:r>
    </w:p>
  </w:footnote>
  <w:footnote w:id="6">
    <w:p w:rsidR="00C03999" w:rsidRPr="00243B83" w:rsidRDefault="00C03999" w:rsidP="00C03999">
      <w:pPr>
        <w:pStyle w:val="Textonotapie"/>
        <w:jc w:val="both"/>
        <w:rPr>
          <w:rFonts w:ascii="Bookman Old Style" w:hAnsi="Bookman Old Style"/>
          <w:lang w:val="en-US"/>
        </w:rPr>
      </w:pPr>
      <w:r>
        <w:rPr>
          <w:rStyle w:val="Refdenotaalpie"/>
        </w:rPr>
        <w:footnoteRef/>
      </w:r>
      <w:r w:rsidRPr="00243B83">
        <w:rPr>
          <w:lang w:val="en-US"/>
        </w:rPr>
        <w:t xml:space="preserve"> </w:t>
      </w:r>
      <w:proofErr w:type="spellStart"/>
      <w:r w:rsidRPr="00243B83">
        <w:rPr>
          <w:rFonts w:ascii="Bookman Old Style" w:hAnsi="Bookman Old Style"/>
          <w:lang w:val="en-US"/>
        </w:rPr>
        <w:t>Ibídem</w:t>
      </w:r>
      <w:proofErr w:type="spellEnd"/>
      <w:r w:rsidRPr="00243B83">
        <w:rPr>
          <w:rFonts w:ascii="Bookman Old Style" w:hAnsi="Bookman Old Style"/>
          <w:lang w:val="en-US"/>
        </w:rPr>
        <w:t xml:space="preserve">, </w:t>
      </w:r>
      <w:bookmarkStart w:id="0" w:name="_GoBack"/>
      <w:proofErr w:type="spellStart"/>
      <w:r w:rsidRPr="00243B83">
        <w:rPr>
          <w:rFonts w:ascii="Bookman Old Style" w:hAnsi="Bookman Old Style"/>
          <w:lang w:val="en-US"/>
        </w:rPr>
        <w:t>pág</w:t>
      </w:r>
      <w:bookmarkEnd w:id="0"/>
      <w:proofErr w:type="spellEnd"/>
      <w:r w:rsidRPr="00243B83">
        <w:rPr>
          <w:rFonts w:ascii="Bookman Old Style" w:hAnsi="Bookman Old Style"/>
          <w:lang w:val="en-US"/>
        </w:rPr>
        <w:t xml:space="preserve">. 440. </w:t>
      </w:r>
    </w:p>
    <w:p w:rsidR="00C03999" w:rsidRPr="00243B83" w:rsidRDefault="00C03999" w:rsidP="00C03999">
      <w:pPr>
        <w:pStyle w:val="Textonotapi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75D" w:rsidRDefault="00B3775D" w:rsidP="00945E18">
    <w:pPr>
      <w:autoSpaceDE w:val="0"/>
      <w:autoSpaceDN w:val="0"/>
      <w:spacing w:after="0" w:line="276" w:lineRule="auto"/>
      <w:ind w:firstLine="708"/>
      <w:jc w:val="both"/>
      <w:outlineLvl w:val="0"/>
      <w:rPr>
        <w:rFonts w:ascii="Bookman Old Style" w:eastAsia="Times New Roman" w:hAnsi="Bookman Old Style" w:cs="Arial"/>
        <w:b/>
        <w:bCs/>
        <w:sz w:val="24"/>
        <w:szCs w:val="24"/>
        <w:lang w:eastAsia="es-ES"/>
      </w:rPr>
    </w:pPr>
    <w:r w:rsidRPr="006B15DF">
      <w:rPr>
        <w:rFonts w:ascii="Bookman Old Style" w:eastAsia="Times New Roman" w:hAnsi="Bookman Old Style" w:cs="Arial"/>
        <w:b/>
        <w:bCs/>
        <w:sz w:val="24"/>
        <w:szCs w:val="24"/>
        <w:lang w:eastAsia="es-ES"/>
      </w:rPr>
      <w:t xml:space="preserve"> </w:t>
    </w:r>
  </w:p>
  <w:p w:rsidR="00B3775D" w:rsidRPr="0055459A" w:rsidRDefault="00B3775D" w:rsidP="00C76733">
    <w:pPr>
      <w:autoSpaceDE w:val="0"/>
      <w:autoSpaceDN w:val="0"/>
      <w:spacing w:after="0" w:line="276" w:lineRule="auto"/>
      <w:ind w:firstLine="708"/>
      <w:jc w:val="right"/>
      <w:outlineLvl w:val="0"/>
      <w:rPr>
        <w:rFonts w:ascii="Bookman Old Style" w:eastAsia="Times New Roman" w:hAnsi="Bookman Old Style" w:cs="Arial"/>
        <w:bCs/>
        <w:sz w:val="20"/>
        <w:szCs w:val="20"/>
        <w:lang w:eastAsia="es-ES"/>
      </w:rPr>
    </w:pPr>
    <w:r w:rsidRPr="00C76733">
      <w:rPr>
        <w:rFonts w:ascii="Bookman Old Style" w:eastAsia="Times New Roman" w:hAnsi="Bookman Old Style" w:cs="Arial"/>
        <w:b/>
        <w:bCs/>
        <w:sz w:val="20"/>
        <w:szCs w:val="20"/>
        <w:lang w:eastAsia="es-ES"/>
      </w:rPr>
      <w:t xml:space="preserve">  </w:t>
    </w:r>
    <w:r w:rsidRPr="00C76733">
      <w:rPr>
        <w:rFonts w:ascii="Bookman Old Style" w:eastAsia="Times New Roman" w:hAnsi="Bookman Old Style" w:cs="Arial"/>
        <w:b/>
        <w:bCs/>
        <w:sz w:val="20"/>
        <w:szCs w:val="20"/>
        <w:lang w:eastAsia="es-ES"/>
      </w:rPr>
      <w:tab/>
    </w:r>
    <w:r w:rsidRPr="00C76733">
      <w:rPr>
        <w:rFonts w:ascii="Bookman Old Style" w:eastAsia="Times New Roman" w:hAnsi="Bookman Old Style" w:cs="Arial"/>
        <w:b/>
        <w:bCs/>
        <w:sz w:val="20"/>
        <w:szCs w:val="20"/>
        <w:lang w:eastAsia="es-ES"/>
      </w:rPr>
      <w:tab/>
    </w:r>
    <w:r w:rsidRPr="0055459A">
      <w:rPr>
        <w:rFonts w:ascii="Bookman Old Style" w:eastAsia="Times New Roman" w:hAnsi="Bookman Old Style" w:cs="Arial"/>
        <w:bCs/>
        <w:sz w:val="20"/>
        <w:szCs w:val="20"/>
        <w:lang w:eastAsia="es-ES"/>
      </w:rPr>
      <w:t>Radicación n° 05001 31 03 013 2001 00115 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75D" w:rsidRDefault="00B3775D">
    <w:pPr>
      <w:pStyle w:val="Encabezado"/>
    </w:pPr>
  </w:p>
  <w:p w:rsidR="00B3775D" w:rsidRDefault="00B3775D">
    <w:pPr>
      <w:pStyle w:val="Encabezado"/>
    </w:pPr>
  </w:p>
  <w:p w:rsidR="00B3775D" w:rsidRDefault="00B3775D">
    <w:pPr>
      <w:pStyle w:val="Encabezado"/>
    </w:pPr>
  </w:p>
  <w:p w:rsidR="00B3775D" w:rsidRDefault="00B3775D" w:rsidP="00945E18">
    <w:pPr>
      <w:pStyle w:val="Encabezado"/>
      <w:jc w:val="center"/>
    </w:pPr>
    <w:r>
      <w:rPr>
        <w:rFonts w:ascii="Edwardian Script ITC" w:hAnsi="Edwardian Script ITC"/>
        <w:noProof/>
        <w:szCs w:val="28"/>
        <w:lang w:val="es-CO" w:eastAsia="es-CO"/>
      </w:rPr>
      <w:drawing>
        <wp:inline distT="0" distB="0" distL="0" distR="0" wp14:anchorId="76975A7E" wp14:editId="27777E66">
          <wp:extent cx="1343025" cy="1714500"/>
          <wp:effectExtent l="0" t="0" r="9525" b="0"/>
          <wp:docPr id="1" name="Imagen 1" descr="Civil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ilByn"/>
                  <pic:cNvPicPr>
                    <a:picLocks noChangeAspect="1" noChangeArrowheads="1"/>
                  </pic:cNvPicPr>
                </pic:nvPicPr>
                <pic:blipFill>
                  <a:blip r:embed="rId1">
                    <a:extLst>
                      <a:ext uri="{28A0092B-C50C-407E-A947-70E740481C1C}">
                        <a14:useLocalDpi xmlns:a14="http://schemas.microsoft.com/office/drawing/2010/main" val="0"/>
                      </a:ext>
                    </a:extLst>
                  </a:blip>
                  <a:srcRect l="17081" t="4179" r="16171" b="11084"/>
                  <a:stretch>
                    <a:fillRect/>
                  </a:stretch>
                </pic:blipFill>
                <pic:spPr bwMode="auto">
                  <a:xfrm>
                    <a:off x="0" y="0"/>
                    <a:ext cx="1343025" cy="1714500"/>
                  </a:xfrm>
                  <a:prstGeom prst="rect">
                    <a:avLst/>
                  </a:prstGeom>
                  <a:noFill/>
                  <a:ln>
                    <a:noFill/>
                  </a:ln>
                </pic:spPr>
              </pic:pic>
            </a:graphicData>
          </a:graphic>
        </wp:inline>
      </w:drawing>
    </w:r>
  </w:p>
  <w:p w:rsidR="00B3775D" w:rsidRDefault="00B377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E4596"/>
    <w:multiLevelType w:val="hybridMultilevel"/>
    <w:tmpl w:val="CD6C6276"/>
    <w:lvl w:ilvl="0" w:tplc="C43E276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27C14516"/>
    <w:multiLevelType w:val="hybridMultilevel"/>
    <w:tmpl w:val="42D40A9C"/>
    <w:lvl w:ilvl="0" w:tplc="240A0001">
      <w:start w:val="1"/>
      <w:numFmt w:val="bullet"/>
      <w:lvlText w:val=""/>
      <w:lvlJc w:val="left"/>
      <w:pPr>
        <w:ind w:left="1117" w:hanging="360"/>
      </w:pPr>
      <w:rPr>
        <w:rFonts w:ascii="Symbol" w:hAnsi="Symbol" w:hint="default"/>
      </w:rPr>
    </w:lvl>
    <w:lvl w:ilvl="1" w:tplc="240A0003" w:tentative="1">
      <w:start w:val="1"/>
      <w:numFmt w:val="bullet"/>
      <w:lvlText w:val="o"/>
      <w:lvlJc w:val="left"/>
      <w:pPr>
        <w:ind w:left="1837" w:hanging="360"/>
      </w:pPr>
      <w:rPr>
        <w:rFonts w:ascii="Courier New" w:hAnsi="Courier New" w:cs="Courier New" w:hint="default"/>
      </w:rPr>
    </w:lvl>
    <w:lvl w:ilvl="2" w:tplc="240A0005" w:tentative="1">
      <w:start w:val="1"/>
      <w:numFmt w:val="bullet"/>
      <w:lvlText w:val=""/>
      <w:lvlJc w:val="left"/>
      <w:pPr>
        <w:ind w:left="2557" w:hanging="360"/>
      </w:pPr>
      <w:rPr>
        <w:rFonts w:ascii="Wingdings" w:hAnsi="Wingdings" w:hint="default"/>
      </w:rPr>
    </w:lvl>
    <w:lvl w:ilvl="3" w:tplc="240A0001" w:tentative="1">
      <w:start w:val="1"/>
      <w:numFmt w:val="bullet"/>
      <w:lvlText w:val=""/>
      <w:lvlJc w:val="left"/>
      <w:pPr>
        <w:ind w:left="3277" w:hanging="360"/>
      </w:pPr>
      <w:rPr>
        <w:rFonts w:ascii="Symbol" w:hAnsi="Symbol" w:hint="default"/>
      </w:rPr>
    </w:lvl>
    <w:lvl w:ilvl="4" w:tplc="240A0003" w:tentative="1">
      <w:start w:val="1"/>
      <w:numFmt w:val="bullet"/>
      <w:lvlText w:val="o"/>
      <w:lvlJc w:val="left"/>
      <w:pPr>
        <w:ind w:left="3997" w:hanging="360"/>
      </w:pPr>
      <w:rPr>
        <w:rFonts w:ascii="Courier New" w:hAnsi="Courier New" w:cs="Courier New" w:hint="default"/>
      </w:rPr>
    </w:lvl>
    <w:lvl w:ilvl="5" w:tplc="240A0005" w:tentative="1">
      <w:start w:val="1"/>
      <w:numFmt w:val="bullet"/>
      <w:lvlText w:val=""/>
      <w:lvlJc w:val="left"/>
      <w:pPr>
        <w:ind w:left="4717" w:hanging="360"/>
      </w:pPr>
      <w:rPr>
        <w:rFonts w:ascii="Wingdings" w:hAnsi="Wingdings" w:hint="default"/>
      </w:rPr>
    </w:lvl>
    <w:lvl w:ilvl="6" w:tplc="240A0001" w:tentative="1">
      <w:start w:val="1"/>
      <w:numFmt w:val="bullet"/>
      <w:lvlText w:val=""/>
      <w:lvlJc w:val="left"/>
      <w:pPr>
        <w:ind w:left="5437" w:hanging="360"/>
      </w:pPr>
      <w:rPr>
        <w:rFonts w:ascii="Symbol" w:hAnsi="Symbol" w:hint="default"/>
      </w:rPr>
    </w:lvl>
    <w:lvl w:ilvl="7" w:tplc="240A0003" w:tentative="1">
      <w:start w:val="1"/>
      <w:numFmt w:val="bullet"/>
      <w:lvlText w:val="o"/>
      <w:lvlJc w:val="left"/>
      <w:pPr>
        <w:ind w:left="6157" w:hanging="360"/>
      </w:pPr>
      <w:rPr>
        <w:rFonts w:ascii="Courier New" w:hAnsi="Courier New" w:cs="Courier New" w:hint="default"/>
      </w:rPr>
    </w:lvl>
    <w:lvl w:ilvl="8" w:tplc="240A0005" w:tentative="1">
      <w:start w:val="1"/>
      <w:numFmt w:val="bullet"/>
      <w:lvlText w:val=""/>
      <w:lvlJc w:val="left"/>
      <w:pPr>
        <w:ind w:left="6877" w:hanging="360"/>
      </w:pPr>
      <w:rPr>
        <w:rFonts w:ascii="Wingdings" w:hAnsi="Wingdings" w:hint="default"/>
      </w:rPr>
    </w:lvl>
  </w:abstractNum>
  <w:abstractNum w:abstractNumId="2" w15:restartNumberingAfterBreak="0">
    <w:nsid w:val="2FBF7115"/>
    <w:multiLevelType w:val="hybridMultilevel"/>
    <w:tmpl w:val="D05E3BEC"/>
    <w:lvl w:ilvl="0" w:tplc="18F6FDF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34380779"/>
    <w:multiLevelType w:val="hybridMultilevel"/>
    <w:tmpl w:val="C6765A9A"/>
    <w:lvl w:ilvl="0" w:tplc="0092272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36BE4C7E"/>
    <w:multiLevelType w:val="hybridMultilevel"/>
    <w:tmpl w:val="5492F2E2"/>
    <w:lvl w:ilvl="0" w:tplc="55C4D34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3BAF70A5"/>
    <w:multiLevelType w:val="hybridMultilevel"/>
    <w:tmpl w:val="13540604"/>
    <w:lvl w:ilvl="0" w:tplc="38DA89AC">
      <w:start w:val="1"/>
      <w:numFmt w:val="decimal"/>
      <w:lvlText w:val="%1."/>
      <w:lvlJc w:val="left"/>
      <w:pPr>
        <w:ind w:left="1189" w:hanging="48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2A31C9F"/>
    <w:multiLevelType w:val="hybridMultilevel"/>
    <w:tmpl w:val="5B704134"/>
    <w:lvl w:ilvl="0" w:tplc="D9B22B5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4D9E6320"/>
    <w:multiLevelType w:val="hybridMultilevel"/>
    <w:tmpl w:val="DB38743E"/>
    <w:lvl w:ilvl="0" w:tplc="61B8297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EED78B2"/>
    <w:multiLevelType w:val="hybridMultilevel"/>
    <w:tmpl w:val="4786547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9" w15:restartNumberingAfterBreak="0">
    <w:nsid w:val="65012874"/>
    <w:multiLevelType w:val="hybridMultilevel"/>
    <w:tmpl w:val="3A2862F0"/>
    <w:lvl w:ilvl="0" w:tplc="240A0001">
      <w:start w:val="1"/>
      <w:numFmt w:val="bullet"/>
      <w:lvlText w:val=""/>
      <w:lvlJc w:val="left"/>
      <w:pPr>
        <w:ind w:left="1117" w:hanging="360"/>
      </w:pPr>
      <w:rPr>
        <w:rFonts w:ascii="Symbol" w:hAnsi="Symbol" w:hint="default"/>
      </w:rPr>
    </w:lvl>
    <w:lvl w:ilvl="1" w:tplc="240A0003" w:tentative="1">
      <w:start w:val="1"/>
      <w:numFmt w:val="bullet"/>
      <w:lvlText w:val="o"/>
      <w:lvlJc w:val="left"/>
      <w:pPr>
        <w:ind w:left="1837" w:hanging="360"/>
      </w:pPr>
      <w:rPr>
        <w:rFonts w:ascii="Courier New" w:hAnsi="Courier New" w:cs="Courier New" w:hint="default"/>
      </w:rPr>
    </w:lvl>
    <w:lvl w:ilvl="2" w:tplc="240A0005" w:tentative="1">
      <w:start w:val="1"/>
      <w:numFmt w:val="bullet"/>
      <w:lvlText w:val=""/>
      <w:lvlJc w:val="left"/>
      <w:pPr>
        <w:ind w:left="2557" w:hanging="360"/>
      </w:pPr>
      <w:rPr>
        <w:rFonts w:ascii="Wingdings" w:hAnsi="Wingdings" w:hint="default"/>
      </w:rPr>
    </w:lvl>
    <w:lvl w:ilvl="3" w:tplc="240A0001" w:tentative="1">
      <w:start w:val="1"/>
      <w:numFmt w:val="bullet"/>
      <w:lvlText w:val=""/>
      <w:lvlJc w:val="left"/>
      <w:pPr>
        <w:ind w:left="3277" w:hanging="360"/>
      </w:pPr>
      <w:rPr>
        <w:rFonts w:ascii="Symbol" w:hAnsi="Symbol" w:hint="default"/>
      </w:rPr>
    </w:lvl>
    <w:lvl w:ilvl="4" w:tplc="240A0003" w:tentative="1">
      <w:start w:val="1"/>
      <w:numFmt w:val="bullet"/>
      <w:lvlText w:val="o"/>
      <w:lvlJc w:val="left"/>
      <w:pPr>
        <w:ind w:left="3997" w:hanging="360"/>
      </w:pPr>
      <w:rPr>
        <w:rFonts w:ascii="Courier New" w:hAnsi="Courier New" w:cs="Courier New" w:hint="default"/>
      </w:rPr>
    </w:lvl>
    <w:lvl w:ilvl="5" w:tplc="240A0005" w:tentative="1">
      <w:start w:val="1"/>
      <w:numFmt w:val="bullet"/>
      <w:lvlText w:val=""/>
      <w:lvlJc w:val="left"/>
      <w:pPr>
        <w:ind w:left="4717" w:hanging="360"/>
      </w:pPr>
      <w:rPr>
        <w:rFonts w:ascii="Wingdings" w:hAnsi="Wingdings" w:hint="default"/>
      </w:rPr>
    </w:lvl>
    <w:lvl w:ilvl="6" w:tplc="240A0001" w:tentative="1">
      <w:start w:val="1"/>
      <w:numFmt w:val="bullet"/>
      <w:lvlText w:val=""/>
      <w:lvlJc w:val="left"/>
      <w:pPr>
        <w:ind w:left="5437" w:hanging="360"/>
      </w:pPr>
      <w:rPr>
        <w:rFonts w:ascii="Symbol" w:hAnsi="Symbol" w:hint="default"/>
      </w:rPr>
    </w:lvl>
    <w:lvl w:ilvl="7" w:tplc="240A0003" w:tentative="1">
      <w:start w:val="1"/>
      <w:numFmt w:val="bullet"/>
      <w:lvlText w:val="o"/>
      <w:lvlJc w:val="left"/>
      <w:pPr>
        <w:ind w:left="6157" w:hanging="360"/>
      </w:pPr>
      <w:rPr>
        <w:rFonts w:ascii="Courier New" w:hAnsi="Courier New" w:cs="Courier New" w:hint="default"/>
      </w:rPr>
    </w:lvl>
    <w:lvl w:ilvl="8" w:tplc="240A0005" w:tentative="1">
      <w:start w:val="1"/>
      <w:numFmt w:val="bullet"/>
      <w:lvlText w:val=""/>
      <w:lvlJc w:val="left"/>
      <w:pPr>
        <w:ind w:left="6877" w:hanging="360"/>
      </w:pPr>
      <w:rPr>
        <w:rFonts w:ascii="Wingdings" w:hAnsi="Wingdings" w:hint="default"/>
      </w:rPr>
    </w:lvl>
  </w:abstractNum>
  <w:abstractNum w:abstractNumId="10" w15:restartNumberingAfterBreak="0">
    <w:nsid w:val="6B130F27"/>
    <w:multiLevelType w:val="hybridMultilevel"/>
    <w:tmpl w:val="96D6FD68"/>
    <w:lvl w:ilvl="0" w:tplc="E348CF48">
      <w:start w:val="1"/>
      <w:numFmt w:val="decimal"/>
      <w:lvlText w:val="%1."/>
      <w:lvlJc w:val="left"/>
      <w:pPr>
        <w:ind w:left="1188" w:hanging="48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7F7E4D94"/>
    <w:multiLevelType w:val="hybridMultilevel"/>
    <w:tmpl w:val="F7786550"/>
    <w:lvl w:ilvl="0" w:tplc="A296E88C">
      <w:start w:val="1"/>
      <w:numFmt w:val="lowerLetter"/>
      <w:lvlText w:val="%1."/>
      <w:lvlJc w:val="left"/>
      <w:pPr>
        <w:ind w:left="1413" w:hanging="70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4"/>
  </w:num>
  <w:num w:numId="2">
    <w:abstractNumId w:val="10"/>
  </w:num>
  <w:num w:numId="3">
    <w:abstractNumId w:val="6"/>
  </w:num>
  <w:num w:numId="4">
    <w:abstractNumId w:val="7"/>
  </w:num>
  <w:num w:numId="5">
    <w:abstractNumId w:val="5"/>
  </w:num>
  <w:num w:numId="6">
    <w:abstractNumId w:val="2"/>
  </w:num>
  <w:num w:numId="7">
    <w:abstractNumId w:val="0"/>
  </w:num>
  <w:num w:numId="8">
    <w:abstractNumId w:val="3"/>
  </w:num>
  <w:num w:numId="9">
    <w:abstractNumId w:val="11"/>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186B354-1746-4938-97AD-B3811FB3F3FF}"/>
    <w:docVar w:name="dgnword-eventsink" w:val="265400753248"/>
  </w:docVars>
  <w:rsids>
    <w:rsidRoot w:val="00385548"/>
    <w:rsid w:val="0000191C"/>
    <w:rsid w:val="00003034"/>
    <w:rsid w:val="00003A6E"/>
    <w:rsid w:val="0000500D"/>
    <w:rsid w:val="000113C2"/>
    <w:rsid w:val="000136B9"/>
    <w:rsid w:val="00015CF9"/>
    <w:rsid w:val="00021349"/>
    <w:rsid w:val="000245BB"/>
    <w:rsid w:val="00031A81"/>
    <w:rsid w:val="00036077"/>
    <w:rsid w:val="00043ABC"/>
    <w:rsid w:val="00053CFB"/>
    <w:rsid w:val="00055E19"/>
    <w:rsid w:val="0006471C"/>
    <w:rsid w:val="00067D5A"/>
    <w:rsid w:val="00071CC2"/>
    <w:rsid w:val="00073E1E"/>
    <w:rsid w:val="000838C3"/>
    <w:rsid w:val="0008520F"/>
    <w:rsid w:val="00087FCB"/>
    <w:rsid w:val="0009207D"/>
    <w:rsid w:val="000A3649"/>
    <w:rsid w:val="000A4118"/>
    <w:rsid w:val="000B152D"/>
    <w:rsid w:val="000C5ABE"/>
    <w:rsid w:val="000D04E1"/>
    <w:rsid w:val="000D0B77"/>
    <w:rsid w:val="000D4588"/>
    <w:rsid w:val="000D630C"/>
    <w:rsid w:val="000E0EC8"/>
    <w:rsid w:val="000E310D"/>
    <w:rsid w:val="000E3E6D"/>
    <w:rsid w:val="000E46E5"/>
    <w:rsid w:val="000F2DCB"/>
    <w:rsid w:val="000F51BF"/>
    <w:rsid w:val="000F5765"/>
    <w:rsid w:val="001028D0"/>
    <w:rsid w:val="0010705E"/>
    <w:rsid w:val="00111A60"/>
    <w:rsid w:val="00111B55"/>
    <w:rsid w:val="00112494"/>
    <w:rsid w:val="001125AA"/>
    <w:rsid w:val="0011286D"/>
    <w:rsid w:val="00123D81"/>
    <w:rsid w:val="00135D31"/>
    <w:rsid w:val="00140288"/>
    <w:rsid w:val="0014149B"/>
    <w:rsid w:val="001439B6"/>
    <w:rsid w:val="00145469"/>
    <w:rsid w:val="00146F7F"/>
    <w:rsid w:val="001569AD"/>
    <w:rsid w:val="00156D6F"/>
    <w:rsid w:val="001619CF"/>
    <w:rsid w:val="00164841"/>
    <w:rsid w:val="0017662C"/>
    <w:rsid w:val="001835DC"/>
    <w:rsid w:val="001A383E"/>
    <w:rsid w:val="001A3EDC"/>
    <w:rsid w:val="001B1D8C"/>
    <w:rsid w:val="001B434E"/>
    <w:rsid w:val="001B719A"/>
    <w:rsid w:val="001E0125"/>
    <w:rsid w:val="001E1DAE"/>
    <w:rsid w:val="001E272C"/>
    <w:rsid w:val="001E5E98"/>
    <w:rsid w:val="001F3EAB"/>
    <w:rsid w:val="00202070"/>
    <w:rsid w:val="0020290F"/>
    <w:rsid w:val="00206256"/>
    <w:rsid w:val="002074C3"/>
    <w:rsid w:val="00210A37"/>
    <w:rsid w:val="00211208"/>
    <w:rsid w:val="0021792D"/>
    <w:rsid w:val="00232529"/>
    <w:rsid w:val="00237B4F"/>
    <w:rsid w:val="00241415"/>
    <w:rsid w:val="0024264C"/>
    <w:rsid w:val="00245C97"/>
    <w:rsid w:val="00247011"/>
    <w:rsid w:val="00250103"/>
    <w:rsid w:val="00253AA3"/>
    <w:rsid w:val="00262084"/>
    <w:rsid w:val="002800E0"/>
    <w:rsid w:val="00280820"/>
    <w:rsid w:val="00285567"/>
    <w:rsid w:val="00295084"/>
    <w:rsid w:val="002950D4"/>
    <w:rsid w:val="002A1458"/>
    <w:rsid w:val="002A2FD8"/>
    <w:rsid w:val="002A441D"/>
    <w:rsid w:val="002A7766"/>
    <w:rsid w:val="002B20AE"/>
    <w:rsid w:val="002B3511"/>
    <w:rsid w:val="002B4992"/>
    <w:rsid w:val="002B69B7"/>
    <w:rsid w:val="002B7719"/>
    <w:rsid w:val="002B7B06"/>
    <w:rsid w:val="002D7857"/>
    <w:rsid w:val="002E4939"/>
    <w:rsid w:val="002F20CE"/>
    <w:rsid w:val="002F7112"/>
    <w:rsid w:val="00313223"/>
    <w:rsid w:val="00316FFA"/>
    <w:rsid w:val="00320590"/>
    <w:rsid w:val="00320B2D"/>
    <w:rsid w:val="0033131D"/>
    <w:rsid w:val="00342BE8"/>
    <w:rsid w:val="00345343"/>
    <w:rsid w:val="00350523"/>
    <w:rsid w:val="00354174"/>
    <w:rsid w:val="00355941"/>
    <w:rsid w:val="00355B67"/>
    <w:rsid w:val="00356425"/>
    <w:rsid w:val="00364F16"/>
    <w:rsid w:val="00373BD4"/>
    <w:rsid w:val="003759DA"/>
    <w:rsid w:val="00381534"/>
    <w:rsid w:val="003821E2"/>
    <w:rsid w:val="00385548"/>
    <w:rsid w:val="00391F15"/>
    <w:rsid w:val="0039682B"/>
    <w:rsid w:val="003A68BF"/>
    <w:rsid w:val="003B4CAF"/>
    <w:rsid w:val="003B7D69"/>
    <w:rsid w:val="003C5E9E"/>
    <w:rsid w:val="003C6DC7"/>
    <w:rsid w:val="003D0B02"/>
    <w:rsid w:val="003D0F04"/>
    <w:rsid w:val="003E1B5B"/>
    <w:rsid w:val="003E2D73"/>
    <w:rsid w:val="003E4906"/>
    <w:rsid w:val="003E5BBA"/>
    <w:rsid w:val="003E71D8"/>
    <w:rsid w:val="0040119B"/>
    <w:rsid w:val="00401570"/>
    <w:rsid w:val="004020DF"/>
    <w:rsid w:val="004032F9"/>
    <w:rsid w:val="00406417"/>
    <w:rsid w:val="00411449"/>
    <w:rsid w:val="0041441A"/>
    <w:rsid w:val="004213B3"/>
    <w:rsid w:val="00437E86"/>
    <w:rsid w:val="00442AD2"/>
    <w:rsid w:val="004439F7"/>
    <w:rsid w:val="00443AAB"/>
    <w:rsid w:val="00443D93"/>
    <w:rsid w:val="00453431"/>
    <w:rsid w:val="004546B2"/>
    <w:rsid w:val="00460ED7"/>
    <w:rsid w:val="004636FD"/>
    <w:rsid w:val="004675D4"/>
    <w:rsid w:val="0047464C"/>
    <w:rsid w:val="004823C0"/>
    <w:rsid w:val="00482E5D"/>
    <w:rsid w:val="00483059"/>
    <w:rsid w:val="004832D8"/>
    <w:rsid w:val="00496167"/>
    <w:rsid w:val="004A04AE"/>
    <w:rsid w:val="004A2F71"/>
    <w:rsid w:val="004A5E52"/>
    <w:rsid w:val="004B6E25"/>
    <w:rsid w:val="004C00C2"/>
    <w:rsid w:val="004C095A"/>
    <w:rsid w:val="004C1029"/>
    <w:rsid w:val="004C1F17"/>
    <w:rsid w:val="004E0634"/>
    <w:rsid w:val="004E08A2"/>
    <w:rsid w:val="004E6F53"/>
    <w:rsid w:val="004F4EB9"/>
    <w:rsid w:val="004F6583"/>
    <w:rsid w:val="00500A3E"/>
    <w:rsid w:val="00503D85"/>
    <w:rsid w:val="0050522A"/>
    <w:rsid w:val="00510693"/>
    <w:rsid w:val="00513138"/>
    <w:rsid w:val="00514BBD"/>
    <w:rsid w:val="00516D3E"/>
    <w:rsid w:val="005365B0"/>
    <w:rsid w:val="0054305E"/>
    <w:rsid w:val="00543A3E"/>
    <w:rsid w:val="00545A3B"/>
    <w:rsid w:val="00546410"/>
    <w:rsid w:val="005466FD"/>
    <w:rsid w:val="00550F77"/>
    <w:rsid w:val="0055459A"/>
    <w:rsid w:val="00557323"/>
    <w:rsid w:val="005573B9"/>
    <w:rsid w:val="00571EB4"/>
    <w:rsid w:val="00574030"/>
    <w:rsid w:val="0057574D"/>
    <w:rsid w:val="005804CC"/>
    <w:rsid w:val="0058113A"/>
    <w:rsid w:val="0058578A"/>
    <w:rsid w:val="005857D2"/>
    <w:rsid w:val="00593A32"/>
    <w:rsid w:val="005951D3"/>
    <w:rsid w:val="005A34F2"/>
    <w:rsid w:val="005C2271"/>
    <w:rsid w:val="005C3B38"/>
    <w:rsid w:val="005C5037"/>
    <w:rsid w:val="005C7D97"/>
    <w:rsid w:val="005E0C8F"/>
    <w:rsid w:val="005E51C9"/>
    <w:rsid w:val="005E60CE"/>
    <w:rsid w:val="005E624A"/>
    <w:rsid w:val="005E78A4"/>
    <w:rsid w:val="005F2507"/>
    <w:rsid w:val="005F44CD"/>
    <w:rsid w:val="00602E5A"/>
    <w:rsid w:val="006104AB"/>
    <w:rsid w:val="006109C0"/>
    <w:rsid w:val="006127DC"/>
    <w:rsid w:val="0061780B"/>
    <w:rsid w:val="00621715"/>
    <w:rsid w:val="00627078"/>
    <w:rsid w:val="00637A20"/>
    <w:rsid w:val="006517C5"/>
    <w:rsid w:val="0065789B"/>
    <w:rsid w:val="00670C4A"/>
    <w:rsid w:val="00673C9D"/>
    <w:rsid w:val="00675704"/>
    <w:rsid w:val="0069411F"/>
    <w:rsid w:val="006976EF"/>
    <w:rsid w:val="006A338A"/>
    <w:rsid w:val="006A4EEC"/>
    <w:rsid w:val="006A5239"/>
    <w:rsid w:val="006A5D17"/>
    <w:rsid w:val="006B1F1C"/>
    <w:rsid w:val="006B21DB"/>
    <w:rsid w:val="006B39B2"/>
    <w:rsid w:val="006B5331"/>
    <w:rsid w:val="006B6472"/>
    <w:rsid w:val="006B7765"/>
    <w:rsid w:val="006C13E9"/>
    <w:rsid w:val="006C576D"/>
    <w:rsid w:val="006C7683"/>
    <w:rsid w:val="006D1380"/>
    <w:rsid w:val="006D4D4A"/>
    <w:rsid w:val="006D64DC"/>
    <w:rsid w:val="006E2E01"/>
    <w:rsid w:val="006E32C7"/>
    <w:rsid w:val="006E38B6"/>
    <w:rsid w:val="006E532E"/>
    <w:rsid w:val="006F1393"/>
    <w:rsid w:val="006F7F3B"/>
    <w:rsid w:val="00701FF0"/>
    <w:rsid w:val="007041F2"/>
    <w:rsid w:val="00716329"/>
    <w:rsid w:val="007234B8"/>
    <w:rsid w:val="00726D4D"/>
    <w:rsid w:val="007327EE"/>
    <w:rsid w:val="00741A47"/>
    <w:rsid w:val="00741A52"/>
    <w:rsid w:val="00760ABA"/>
    <w:rsid w:val="00764C0A"/>
    <w:rsid w:val="00771254"/>
    <w:rsid w:val="0077179A"/>
    <w:rsid w:val="007755E8"/>
    <w:rsid w:val="00776898"/>
    <w:rsid w:val="00781B9A"/>
    <w:rsid w:val="00785CF8"/>
    <w:rsid w:val="00786E6C"/>
    <w:rsid w:val="007A1644"/>
    <w:rsid w:val="007B021E"/>
    <w:rsid w:val="007B060C"/>
    <w:rsid w:val="007B0D9D"/>
    <w:rsid w:val="007C494F"/>
    <w:rsid w:val="007D62FD"/>
    <w:rsid w:val="007E0D75"/>
    <w:rsid w:val="007E24A9"/>
    <w:rsid w:val="007E2540"/>
    <w:rsid w:val="007F03BD"/>
    <w:rsid w:val="007F19EB"/>
    <w:rsid w:val="007F5241"/>
    <w:rsid w:val="00800CC5"/>
    <w:rsid w:val="00801AA2"/>
    <w:rsid w:val="008037D6"/>
    <w:rsid w:val="00810A8E"/>
    <w:rsid w:val="00811CB0"/>
    <w:rsid w:val="008168D1"/>
    <w:rsid w:val="00817CCC"/>
    <w:rsid w:val="00822916"/>
    <w:rsid w:val="00827DE3"/>
    <w:rsid w:val="00835944"/>
    <w:rsid w:val="008362B0"/>
    <w:rsid w:val="008440B0"/>
    <w:rsid w:val="00850D3E"/>
    <w:rsid w:val="00860E8F"/>
    <w:rsid w:val="00863107"/>
    <w:rsid w:val="0086706A"/>
    <w:rsid w:val="00870395"/>
    <w:rsid w:val="00883AC0"/>
    <w:rsid w:val="0088751B"/>
    <w:rsid w:val="008904BC"/>
    <w:rsid w:val="0089085D"/>
    <w:rsid w:val="008A279E"/>
    <w:rsid w:val="008A6D74"/>
    <w:rsid w:val="008B0DB7"/>
    <w:rsid w:val="008B3796"/>
    <w:rsid w:val="008B6E73"/>
    <w:rsid w:val="008C120C"/>
    <w:rsid w:val="008C6710"/>
    <w:rsid w:val="008D7019"/>
    <w:rsid w:val="008F028F"/>
    <w:rsid w:val="008F61BF"/>
    <w:rsid w:val="00907ACC"/>
    <w:rsid w:val="009102B0"/>
    <w:rsid w:val="0091045B"/>
    <w:rsid w:val="00915636"/>
    <w:rsid w:val="0092481B"/>
    <w:rsid w:val="00924C71"/>
    <w:rsid w:val="00925CEB"/>
    <w:rsid w:val="0092706A"/>
    <w:rsid w:val="009272BF"/>
    <w:rsid w:val="00945E18"/>
    <w:rsid w:val="00951AF2"/>
    <w:rsid w:val="0096035F"/>
    <w:rsid w:val="00977E74"/>
    <w:rsid w:val="00982B2D"/>
    <w:rsid w:val="00994D83"/>
    <w:rsid w:val="00997F7C"/>
    <w:rsid w:val="009A0065"/>
    <w:rsid w:val="009A3695"/>
    <w:rsid w:val="009B1909"/>
    <w:rsid w:val="009C543C"/>
    <w:rsid w:val="009D7A52"/>
    <w:rsid w:val="009E08D7"/>
    <w:rsid w:val="009E6DC0"/>
    <w:rsid w:val="009F2304"/>
    <w:rsid w:val="009F46B7"/>
    <w:rsid w:val="00A0537E"/>
    <w:rsid w:val="00A0565D"/>
    <w:rsid w:val="00A10717"/>
    <w:rsid w:val="00A13C96"/>
    <w:rsid w:val="00A25F3D"/>
    <w:rsid w:val="00A269DD"/>
    <w:rsid w:val="00A35A24"/>
    <w:rsid w:val="00A35AA7"/>
    <w:rsid w:val="00A42F9C"/>
    <w:rsid w:val="00A446EB"/>
    <w:rsid w:val="00A4538D"/>
    <w:rsid w:val="00A4730F"/>
    <w:rsid w:val="00A51561"/>
    <w:rsid w:val="00A5350F"/>
    <w:rsid w:val="00A56AD7"/>
    <w:rsid w:val="00A66A42"/>
    <w:rsid w:val="00A76BB0"/>
    <w:rsid w:val="00A82346"/>
    <w:rsid w:val="00A8249A"/>
    <w:rsid w:val="00A90F65"/>
    <w:rsid w:val="00AA7B0A"/>
    <w:rsid w:val="00AB3439"/>
    <w:rsid w:val="00AB40BE"/>
    <w:rsid w:val="00AD6E17"/>
    <w:rsid w:val="00AE0ECF"/>
    <w:rsid w:val="00AE581A"/>
    <w:rsid w:val="00AF772C"/>
    <w:rsid w:val="00B00CC3"/>
    <w:rsid w:val="00B024C8"/>
    <w:rsid w:val="00B07E7F"/>
    <w:rsid w:val="00B108FE"/>
    <w:rsid w:val="00B120E7"/>
    <w:rsid w:val="00B12132"/>
    <w:rsid w:val="00B149E9"/>
    <w:rsid w:val="00B3775D"/>
    <w:rsid w:val="00B43D91"/>
    <w:rsid w:val="00B44784"/>
    <w:rsid w:val="00B500AC"/>
    <w:rsid w:val="00B52DF7"/>
    <w:rsid w:val="00B55170"/>
    <w:rsid w:val="00B56720"/>
    <w:rsid w:val="00B56A7D"/>
    <w:rsid w:val="00B5796D"/>
    <w:rsid w:val="00B57E11"/>
    <w:rsid w:val="00B64646"/>
    <w:rsid w:val="00B649A9"/>
    <w:rsid w:val="00B77B8A"/>
    <w:rsid w:val="00B80D4E"/>
    <w:rsid w:val="00B832CC"/>
    <w:rsid w:val="00B91624"/>
    <w:rsid w:val="00BA0AF5"/>
    <w:rsid w:val="00BA360F"/>
    <w:rsid w:val="00BA6670"/>
    <w:rsid w:val="00BA7E7C"/>
    <w:rsid w:val="00BB0231"/>
    <w:rsid w:val="00BE1556"/>
    <w:rsid w:val="00BE1B30"/>
    <w:rsid w:val="00BE1F24"/>
    <w:rsid w:val="00BE7D55"/>
    <w:rsid w:val="00BF5D40"/>
    <w:rsid w:val="00C03999"/>
    <w:rsid w:val="00C076C2"/>
    <w:rsid w:val="00C175AA"/>
    <w:rsid w:val="00C2666A"/>
    <w:rsid w:val="00C33827"/>
    <w:rsid w:val="00C369DD"/>
    <w:rsid w:val="00C42608"/>
    <w:rsid w:val="00C46429"/>
    <w:rsid w:val="00C536F1"/>
    <w:rsid w:val="00C54D3B"/>
    <w:rsid w:val="00C63D4D"/>
    <w:rsid w:val="00C76733"/>
    <w:rsid w:val="00C80608"/>
    <w:rsid w:val="00C8230F"/>
    <w:rsid w:val="00C82374"/>
    <w:rsid w:val="00C878ED"/>
    <w:rsid w:val="00C91148"/>
    <w:rsid w:val="00C94124"/>
    <w:rsid w:val="00CA0B1A"/>
    <w:rsid w:val="00CA7086"/>
    <w:rsid w:val="00CB00E6"/>
    <w:rsid w:val="00CB2182"/>
    <w:rsid w:val="00CC5982"/>
    <w:rsid w:val="00CC66F6"/>
    <w:rsid w:val="00CC7D6A"/>
    <w:rsid w:val="00CD288C"/>
    <w:rsid w:val="00CE7236"/>
    <w:rsid w:val="00CF0662"/>
    <w:rsid w:val="00CF4134"/>
    <w:rsid w:val="00D14FFC"/>
    <w:rsid w:val="00D25A1B"/>
    <w:rsid w:val="00D26732"/>
    <w:rsid w:val="00D4503A"/>
    <w:rsid w:val="00D508AC"/>
    <w:rsid w:val="00D55B35"/>
    <w:rsid w:val="00D55F86"/>
    <w:rsid w:val="00D56B28"/>
    <w:rsid w:val="00D609BE"/>
    <w:rsid w:val="00D67642"/>
    <w:rsid w:val="00D75FB5"/>
    <w:rsid w:val="00D81ED3"/>
    <w:rsid w:val="00D918B5"/>
    <w:rsid w:val="00DA241A"/>
    <w:rsid w:val="00DA52F9"/>
    <w:rsid w:val="00DA667A"/>
    <w:rsid w:val="00DA6EEE"/>
    <w:rsid w:val="00DB428C"/>
    <w:rsid w:val="00DC740B"/>
    <w:rsid w:val="00DD613D"/>
    <w:rsid w:val="00DE247F"/>
    <w:rsid w:val="00DE6078"/>
    <w:rsid w:val="00DF2B3A"/>
    <w:rsid w:val="00DF431C"/>
    <w:rsid w:val="00E01547"/>
    <w:rsid w:val="00E02F78"/>
    <w:rsid w:val="00E04A2B"/>
    <w:rsid w:val="00E05A5A"/>
    <w:rsid w:val="00E21232"/>
    <w:rsid w:val="00E22A36"/>
    <w:rsid w:val="00E30162"/>
    <w:rsid w:val="00E30A11"/>
    <w:rsid w:val="00E30F5B"/>
    <w:rsid w:val="00E33B39"/>
    <w:rsid w:val="00E42961"/>
    <w:rsid w:val="00E44B61"/>
    <w:rsid w:val="00E5177C"/>
    <w:rsid w:val="00E5181B"/>
    <w:rsid w:val="00E530FC"/>
    <w:rsid w:val="00E54B01"/>
    <w:rsid w:val="00E60070"/>
    <w:rsid w:val="00E64341"/>
    <w:rsid w:val="00E820B6"/>
    <w:rsid w:val="00E87CD4"/>
    <w:rsid w:val="00EA50D2"/>
    <w:rsid w:val="00EB32B7"/>
    <w:rsid w:val="00EB4346"/>
    <w:rsid w:val="00EB5D21"/>
    <w:rsid w:val="00EB6E73"/>
    <w:rsid w:val="00ED53CE"/>
    <w:rsid w:val="00ED5D66"/>
    <w:rsid w:val="00EE18B5"/>
    <w:rsid w:val="00EE2DA5"/>
    <w:rsid w:val="00EE3193"/>
    <w:rsid w:val="00EE7E35"/>
    <w:rsid w:val="00EF1303"/>
    <w:rsid w:val="00EF1FCB"/>
    <w:rsid w:val="00EF5923"/>
    <w:rsid w:val="00EF6ECD"/>
    <w:rsid w:val="00EF7440"/>
    <w:rsid w:val="00F00015"/>
    <w:rsid w:val="00F0340A"/>
    <w:rsid w:val="00F037A2"/>
    <w:rsid w:val="00F15FA4"/>
    <w:rsid w:val="00F167F9"/>
    <w:rsid w:val="00F17AF4"/>
    <w:rsid w:val="00F22FBD"/>
    <w:rsid w:val="00F25F4A"/>
    <w:rsid w:val="00F27B5B"/>
    <w:rsid w:val="00F309FA"/>
    <w:rsid w:val="00F37D0D"/>
    <w:rsid w:val="00F465C9"/>
    <w:rsid w:val="00F52DB4"/>
    <w:rsid w:val="00F54B26"/>
    <w:rsid w:val="00F61F5F"/>
    <w:rsid w:val="00F64A7F"/>
    <w:rsid w:val="00F71BA4"/>
    <w:rsid w:val="00F75F6F"/>
    <w:rsid w:val="00F76FDE"/>
    <w:rsid w:val="00F77333"/>
    <w:rsid w:val="00F80567"/>
    <w:rsid w:val="00F823F3"/>
    <w:rsid w:val="00F83C19"/>
    <w:rsid w:val="00F90ABF"/>
    <w:rsid w:val="00F951B8"/>
    <w:rsid w:val="00FA0D7B"/>
    <w:rsid w:val="00FA1AF7"/>
    <w:rsid w:val="00FA1F4D"/>
    <w:rsid w:val="00FC77E0"/>
    <w:rsid w:val="00FE1B0A"/>
    <w:rsid w:val="00FE23CA"/>
    <w:rsid w:val="00FF4D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67FC3-674F-4BF7-BE6F-C28E0EAE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Footnote Text Cha,FA Fußnotentext"/>
    <w:basedOn w:val="Normal"/>
    <w:link w:val="TextonotapieCar"/>
    <w:uiPriority w:val="99"/>
    <w:unhideWhenUsed/>
    <w:rsid w:val="00385548"/>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 Car"/>
    <w:basedOn w:val="Fuentedeprrafopredeter"/>
    <w:link w:val="Textonotapie"/>
    <w:uiPriority w:val="99"/>
    <w:rsid w:val="00385548"/>
    <w:rPr>
      <w:sz w:val="20"/>
      <w:szCs w:val="20"/>
    </w:rPr>
  </w:style>
  <w:style w:type="character" w:styleId="Refdenotaalpie">
    <w:name w:val="footnote reference"/>
    <w:aliases w:val="FC,Texto de nota al pie,Ref. de nota al pie 2,referencia nota al pie"/>
    <w:uiPriority w:val="99"/>
    <w:unhideWhenUsed/>
    <w:rsid w:val="00385548"/>
    <w:rPr>
      <w:vertAlign w:val="superscript"/>
    </w:rPr>
  </w:style>
  <w:style w:type="paragraph" w:styleId="Encabezado">
    <w:name w:val="header"/>
    <w:basedOn w:val="Normal"/>
    <w:link w:val="EncabezadoCar"/>
    <w:uiPriority w:val="99"/>
    <w:unhideWhenUsed/>
    <w:rsid w:val="003855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5548"/>
  </w:style>
  <w:style w:type="paragraph" w:styleId="Piedepgina">
    <w:name w:val="footer"/>
    <w:basedOn w:val="Normal"/>
    <w:link w:val="PiedepginaCar"/>
    <w:uiPriority w:val="99"/>
    <w:unhideWhenUsed/>
    <w:rsid w:val="003855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5548"/>
  </w:style>
  <w:style w:type="paragraph" w:styleId="Prrafodelista">
    <w:name w:val="List Paragraph"/>
    <w:basedOn w:val="Normal"/>
    <w:uiPriority w:val="34"/>
    <w:qFormat/>
    <w:rsid w:val="00385548"/>
    <w:pPr>
      <w:ind w:left="720"/>
      <w:contextualSpacing/>
    </w:pPr>
  </w:style>
  <w:style w:type="paragraph" w:styleId="Textodeglobo">
    <w:name w:val="Balloon Text"/>
    <w:basedOn w:val="Normal"/>
    <w:link w:val="TextodegloboCar"/>
    <w:uiPriority w:val="99"/>
    <w:semiHidden/>
    <w:unhideWhenUsed/>
    <w:rsid w:val="002855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5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998071">
      <w:bodyDiv w:val="1"/>
      <w:marLeft w:val="0"/>
      <w:marRight w:val="0"/>
      <w:marTop w:val="0"/>
      <w:marBottom w:val="0"/>
      <w:divBdr>
        <w:top w:val="none" w:sz="0" w:space="0" w:color="auto"/>
        <w:left w:val="none" w:sz="0" w:space="0" w:color="auto"/>
        <w:bottom w:val="none" w:sz="0" w:space="0" w:color="auto"/>
        <w:right w:val="none" w:sz="0" w:space="0" w:color="auto"/>
      </w:divBdr>
      <w:divsChild>
        <w:div w:id="643243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F31B2-18A0-42A6-B2B8-626AF238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8681</Words>
  <Characters>47749</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Dr.Antonio Emiro Thomas Arias</dc:creator>
  <cp:keywords/>
  <dc:description/>
  <cp:lastModifiedBy>Laura Natalia Diaz Moreno</cp:lastModifiedBy>
  <cp:revision>2</cp:revision>
  <cp:lastPrinted>2018-07-24T16:12:00Z</cp:lastPrinted>
  <dcterms:created xsi:type="dcterms:W3CDTF">2018-09-23T22:22:00Z</dcterms:created>
  <dcterms:modified xsi:type="dcterms:W3CDTF">2018-09-23T22:22:00Z</dcterms:modified>
</cp:coreProperties>
</file>