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233BC" w14:textId="4E8F1301" w:rsidR="004A5D15" w:rsidRPr="00A31B9E" w:rsidRDefault="00376CE2" w:rsidP="00BC4102">
      <w:pPr>
        <w:spacing w:after="0" w:line="240" w:lineRule="auto"/>
        <w:ind w:right="49"/>
        <w:rPr>
          <w:rStyle w:val="iaj"/>
          <w:rFonts w:ascii="Times New Roman" w:hAnsi="Times New Roman" w:cs="Times New Roman"/>
          <w:b/>
          <w:bCs/>
          <w:sz w:val="28"/>
          <w:szCs w:val="28"/>
        </w:rPr>
      </w:pPr>
      <w:r w:rsidRPr="00A31B9E">
        <w:rPr>
          <w:rStyle w:val="iaj"/>
          <w:rFonts w:ascii="Times New Roman" w:hAnsi="Times New Roman" w:cs="Times New Roman"/>
          <w:b/>
          <w:bCs/>
          <w:sz w:val="28"/>
          <w:szCs w:val="28"/>
        </w:rPr>
        <w:t>S</w:t>
      </w:r>
      <w:r w:rsidR="00BC4102" w:rsidRPr="00A31B9E">
        <w:rPr>
          <w:rStyle w:val="iaj"/>
          <w:rFonts w:ascii="Times New Roman" w:hAnsi="Times New Roman" w:cs="Times New Roman"/>
          <w:b/>
          <w:bCs/>
          <w:sz w:val="28"/>
          <w:szCs w:val="28"/>
        </w:rPr>
        <w:t>entencia T-</w:t>
      </w:r>
      <w:r w:rsidRPr="00A31B9E">
        <w:rPr>
          <w:rStyle w:val="iaj"/>
          <w:rFonts w:ascii="Times New Roman" w:hAnsi="Times New Roman" w:cs="Times New Roman"/>
          <w:b/>
          <w:bCs/>
          <w:sz w:val="28"/>
          <w:szCs w:val="28"/>
        </w:rPr>
        <w:t>061</w:t>
      </w:r>
      <w:r w:rsidR="00BC4102" w:rsidRPr="00A31B9E">
        <w:rPr>
          <w:rStyle w:val="iaj"/>
          <w:rFonts w:ascii="Times New Roman" w:hAnsi="Times New Roman" w:cs="Times New Roman"/>
          <w:b/>
          <w:bCs/>
          <w:sz w:val="28"/>
          <w:szCs w:val="28"/>
        </w:rPr>
        <w:t>/</w:t>
      </w:r>
      <w:r w:rsidRPr="00A31B9E">
        <w:rPr>
          <w:rStyle w:val="iaj"/>
          <w:rFonts w:ascii="Times New Roman" w:hAnsi="Times New Roman" w:cs="Times New Roman"/>
          <w:b/>
          <w:bCs/>
          <w:sz w:val="28"/>
          <w:szCs w:val="28"/>
        </w:rPr>
        <w:t>20</w:t>
      </w:r>
    </w:p>
    <w:p w14:paraId="4714328F" w14:textId="77777777" w:rsidR="00D07773" w:rsidRPr="00A31B9E" w:rsidRDefault="00D07773" w:rsidP="00BC4102">
      <w:pPr>
        <w:spacing w:after="0" w:line="240" w:lineRule="auto"/>
        <w:ind w:right="49"/>
        <w:rPr>
          <w:rStyle w:val="iaj"/>
          <w:rFonts w:ascii="Times New Roman" w:hAnsi="Times New Roman" w:cs="Times New Roman"/>
          <w:b/>
          <w:bCs/>
          <w:sz w:val="28"/>
          <w:szCs w:val="28"/>
        </w:rPr>
      </w:pPr>
    </w:p>
    <w:p w14:paraId="0F236388" w14:textId="77777777" w:rsidR="00D07773" w:rsidRPr="00A31B9E" w:rsidRDefault="00D07773" w:rsidP="00D07773">
      <w:pPr>
        <w:shd w:val="clear" w:color="auto" w:fill="FFFFFF"/>
        <w:spacing w:after="0" w:line="240" w:lineRule="auto"/>
        <w:ind w:left="567"/>
        <w:jc w:val="both"/>
        <w:rPr>
          <w:rFonts w:ascii="Times New Roman" w:eastAsia="Times New Roman" w:hAnsi="Times New Roman" w:cs="Times New Roman"/>
          <w:sz w:val="28"/>
          <w:szCs w:val="28"/>
          <w:lang w:val="es-CO" w:eastAsia="es-CO"/>
        </w:rPr>
      </w:pPr>
      <w:r w:rsidRPr="00A31B9E">
        <w:rPr>
          <w:rFonts w:ascii="Times New Roman" w:eastAsia="Times New Roman" w:hAnsi="Times New Roman" w:cs="Times New Roman"/>
          <w:b/>
          <w:bCs/>
          <w:sz w:val="28"/>
          <w:szCs w:val="28"/>
          <w:lang w:val="es-CO" w:eastAsia="es-CO"/>
        </w:rPr>
        <w:t>PRINCIPIO DE LA BUENA FE EN CONTRATO DE SEGUROS-</w:t>
      </w:r>
      <w:r w:rsidRPr="00A31B9E">
        <w:rPr>
          <w:rFonts w:ascii="Times New Roman" w:eastAsia="Times New Roman" w:hAnsi="Times New Roman" w:cs="Times New Roman"/>
          <w:sz w:val="28"/>
          <w:szCs w:val="28"/>
          <w:lang w:val="es-CO" w:eastAsia="es-CO"/>
        </w:rPr>
        <w:t>Aplicación</w:t>
      </w:r>
    </w:p>
    <w:p w14:paraId="5BAE1F23" w14:textId="77777777" w:rsidR="00D07773" w:rsidRPr="00A31B9E" w:rsidRDefault="00D07773" w:rsidP="00D07773">
      <w:pPr>
        <w:shd w:val="clear" w:color="auto" w:fill="FFFFFF"/>
        <w:spacing w:after="0" w:line="240" w:lineRule="auto"/>
        <w:ind w:left="567"/>
        <w:jc w:val="both"/>
        <w:rPr>
          <w:rFonts w:ascii="Times New Roman" w:eastAsia="Times New Roman" w:hAnsi="Times New Roman" w:cs="Times New Roman"/>
          <w:sz w:val="28"/>
          <w:szCs w:val="28"/>
          <w:lang w:val="es-CO" w:eastAsia="es-CO"/>
        </w:rPr>
      </w:pPr>
    </w:p>
    <w:p w14:paraId="4C900938" w14:textId="129E7E30" w:rsidR="00D07773" w:rsidRPr="00A31B9E" w:rsidRDefault="00D07773" w:rsidP="00D07773">
      <w:pPr>
        <w:shd w:val="clear" w:color="auto" w:fill="FFFFFF"/>
        <w:spacing w:after="0" w:line="240" w:lineRule="auto"/>
        <w:ind w:left="567"/>
        <w:jc w:val="both"/>
        <w:rPr>
          <w:rFonts w:ascii="Times New Roman" w:eastAsia="Times New Roman" w:hAnsi="Times New Roman" w:cs="Times New Roman"/>
          <w:sz w:val="28"/>
          <w:szCs w:val="28"/>
          <w:lang w:val="es-CO" w:eastAsia="es-CO"/>
        </w:rPr>
      </w:pPr>
      <w:r w:rsidRPr="00A31B9E">
        <w:rPr>
          <w:rFonts w:ascii="Times New Roman" w:eastAsia="Times New Roman" w:hAnsi="Times New Roman" w:cs="Times New Roman"/>
          <w:b/>
          <w:bCs/>
          <w:sz w:val="28"/>
          <w:szCs w:val="28"/>
          <w:lang w:val="es-CO" w:eastAsia="es-CO"/>
        </w:rPr>
        <w:t>RETICENCIA O INEXACTITUD EN EL CONTRATO DE SEGUROS-</w:t>
      </w:r>
      <w:r w:rsidRPr="00A31B9E">
        <w:rPr>
          <w:rFonts w:ascii="Times New Roman" w:eastAsia="Times New Roman" w:hAnsi="Times New Roman" w:cs="Times New Roman"/>
          <w:sz w:val="28"/>
          <w:szCs w:val="28"/>
          <w:lang w:val="es-CO" w:eastAsia="es-CO"/>
        </w:rPr>
        <w:t>Las aseguradoras sólo podrán eximirse de la responsabilidad de realizar el pago de la indemnización, cuando se encuentre debidamente probada la mala fe del tomador</w:t>
      </w:r>
    </w:p>
    <w:p w14:paraId="4CBE8B20" w14:textId="77777777" w:rsidR="00D07773" w:rsidRPr="00A31B9E" w:rsidRDefault="00D07773" w:rsidP="00D07773">
      <w:pPr>
        <w:shd w:val="clear" w:color="auto" w:fill="FFFFFF"/>
        <w:spacing w:after="0" w:line="240" w:lineRule="auto"/>
        <w:ind w:left="567"/>
        <w:jc w:val="both"/>
        <w:rPr>
          <w:rFonts w:ascii="Times New Roman" w:eastAsia="Times New Roman" w:hAnsi="Times New Roman" w:cs="Times New Roman"/>
          <w:sz w:val="28"/>
          <w:szCs w:val="28"/>
          <w:lang w:val="es-CO" w:eastAsia="es-CO"/>
        </w:rPr>
      </w:pPr>
    </w:p>
    <w:p w14:paraId="327C1830" w14:textId="07069836" w:rsidR="00D07773" w:rsidRPr="00A31B9E" w:rsidRDefault="00D07773" w:rsidP="00D07773">
      <w:pPr>
        <w:shd w:val="clear" w:color="auto" w:fill="FFFFFF"/>
        <w:spacing w:after="0" w:line="240" w:lineRule="auto"/>
        <w:ind w:left="567"/>
        <w:jc w:val="both"/>
        <w:rPr>
          <w:rFonts w:ascii="Times New Roman" w:eastAsia="Times New Roman" w:hAnsi="Times New Roman" w:cs="Times New Roman"/>
          <w:sz w:val="28"/>
          <w:szCs w:val="28"/>
          <w:lang w:val="es-CO" w:eastAsia="es-CO"/>
        </w:rPr>
      </w:pPr>
      <w:r w:rsidRPr="00A31B9E">
        <w:rPr>
          <w:rFonts w:ascii="Times New Roman" w:eastAsia="Times New Roman" w:hAnsi="Times New Roman" w:cs="Times New Roman"/>
          <w:b/>
          <w:bCs/>
          <w:sz w:val="28"/>
          <w:szCs w:val="28"/>
          <w:lang w:val="es-CO" w:eastAsia="es-CO"/>
        </w:rPr>
        <w:t>ACCION DE TUTELA CONTRA ASEGURADORA-</w:t>
      </w:r>
      <w:r w:rsidRPr="00A31B9E">
        <w:rPr>
          <w:rFonts w:ascii="Times New Roman" w:eastAsia="Times New Roman" w:hAnsi="Times New Roman" w:cs="Times New Roman"/>
          <w:sz w:val="28"/>
          <w:szCs w:val="28"/>
          <w:lang w:val="es-CO" w:eastAsia="es-CO"/>
        </w:rPr>
        <w:t>Improcedencia por incumplir requisito de subsidiariedad y no acreditar perjuicio irremediable</w:t>
      </w:r>
    </w:p>
    <w:p w14:paraId="6CE48112" w14:textId="77777777" w:rsidR="00D07773" w:rsidRPr="00A31B9E" w:rsidRDefault="00D07773" w:rsidP="00BC4102">
      <w:pPr>
        <w:spacing w:after="0" w:line="240" w:lineRule="auto"/>
        <w:ind w:right="49"/>
        <w:rPr>
          <w:rStyle w:val="iaj"/>
          <w:rFonts w:ascii="Times New Roman" w:hAnsi="Times New Roman" w:cs="Times New Roman"/>
          <w:b/>
          <w:bCs/>
          <w:sz w:val="28"/>
          <w:szCs w:val="28"/>
        </w:rPr>
      </w:pPr>
    </w:p>
    <w:p w14:paraId="307AC233" w14:textId="77777777" w:rsidR="00E158DF" w:rsidRPr="00A31B9E" w:rsidRDefault="00E158DF" w:rsidP="00BC4102">
      <w:pPr>
        <w:spacing w:after="0" w:line="240" w:lineRule="auto"/>
        <w:ind w:right="49"/>
        <w:rPr>
          <w:rStyle w:val="iaj"/>
          <w:rFonts w:ascii="Times New Roman" w:hAnsi="Times New Roman" w:cs="Times New Roman"/>
          <w:b/>
          <w:bCs/>
          <w:sz w:val="28"/>
          <w:szCs w:val="28"/>
        </w:rPr>
      </w:pPr>
    </w:p>
    <w:p w14:paraId="0AC18DE9" w14:textId="77777777" w:rsidR="004A5D15" w:rsidRPr="00A31B9E" w:rsidRDefault="004A5D15" w:rsidP="00BC4102">
      <w:pPr>
        <w:keepNext/>
        <w:keepLines/>
        <w:spacing w:after="0" w:line="240" w:lineRule="auto"/>
        <w:ind w:left="3969" w:right="49"/>
        <w:jc w:val="both"/>
        <w:rPr>
          <w:rStyle w:val="iaj"/>
          <w:rFonts w:ascii="Times New Roman" w:hAnsi="Times New Roman" w:cs="Times New Roman"/>
          <w:bCs/>
          <w:sz w:val="28"/>
          <w:szCs w:val="28"/>
        </w:rPr>
      </w:pPr>
      <w:r w:rsidRPr="00A31B9E">
        <w:rPr>
          <w:rStyle w:val="iaj"/>
          <w:rFonts w:ascii="Times New Roman" w:hAnsi="Times New Roman" w:cs="Times New Roman"/>
          <w:bCs/>
          <w:sz w:val="28"/>
          <w:szCs w:val="28"/>
        </w:rPr>
        <w:t xml:space="preserve">Referencia: Expediente </w:t>
      </w:r>
      <w:r w:rsidRPr="00A31B9E">
        <w:rPr>
          <w:rFonts w:ascii="Times New Roman" w:hAnsi="Times New Roman" w:cs="Times New Roman"/>
          <w:bCs/>
          <w:sz w:val="28"/>
          <w:szCs w:val="28"/>
        </w:rPr>
        <w:t>T-7.279.118</w:t>
      </w:r>
    </w:p>
    <w:p w14:paraId="3E6DEB34" w14:textId="77777777" w:rsidR="004A5D15" w:rsidRPr="00A31B9E" w:rsidRDefault="004A5D15" w:rsidP="00BC4102">
      <w:pPr>
        <w:keepNext/>
        <w:keepLines/>
        <w:spacing w:after="0" w:line="240" w:lineRule="auto"/>
        <w:ind w:left="3969" w:right="49"/>
        <w:jc w:val="both"/>
        <w:rPr>
          <w:rStyle w:val="iaj"/>
          <w:rFonts w:ascii="Times New Roman" w:hAnsi="Times New Roman" w:cs="Times New Roman"/>
          <w:bCs/>
          <w:sz w:val="28"/>
          <w:szCs w:val="28"/>
        </w:rPr>
      </w:pPr>
    </w:p>
    <w:p w14:paraId="19E4EF47" w14:textId="44EAD934" w:rsidR="004A5D15" w:rsidRPr="00A31B9E" w:rsidRDefault="004A5D15" w:rsidP="00BC4102">
      <w:pPr>
        <w:pStyle w:val="CuerpoA"/>
        <w:ind w:left="3969"/>
        <w:jc w:val="both"/>
        <w:rPr>
          <w:rFonts w:hAnsi="Times New Roman" w:cs="Times New Roman"/>
          <w:color w:val="auto"/>
          <w:sz w:val="28"/>
          <w:szCs w:val="28"/>
          <w:lang w:val="es-CO"/>
        </w:rPr>
      </w:pPr>
      <w:r w:rsidRPr="00A31B9E">
        <w:rPr>
          <w:rFonts w:hAnsi="Times New Roman" w:cs="Times New Roman"/>
          <w:color w:val="auto"/>
          <w:sz w:val="28"/>
          <w:szCs w:val="28"/>
          <w:lang w:val="es-CO"/>
        </w:rPr>
        <w:t xml:space="preserve">Acción de tutela formulada por </w:t>
      </w:r>
      <w:r w:rsidR="00E158DF" w:rsidRPr="00A31B9E">
        <w:rPr>
          <w:rFonts w:hAnsi="Times New Roman" w:cs="Times New Roman"/>
          <w:color w:val="auto"/>
          <w:sz w:val="28"/>
          <w:szCs w:val="28"/>
          <w:lang w:val="es-ES"/>
        </w:rPr>
        <w:t xml:space="preserve">Martha Sofía Álvarez </w:t>
      </w:r>
      <w:proofErr w:type="spellStart"/>
      <w:r w:rsidR="00E158DF" w:rsidRPr="00A31B9E">
        <w:rPr>
          <w:rFonts w:hAnsi="Times New Roman" w:cs="Times New Roman"/>
          <w:color w:val="auto"/>
          <w:sz w:val="28"/>
          <w:szCs w:val="28"/>
          <w:lang w:val="es-ES"/>
        </w:rPr>
        <w:t>Álvarez</w:t>
      </w:r>
      <w:proofErr w:type="spellEnd"/>
      <w:r w:rsidR="00E158DF" w:rsidRPr="00A31B9E">
        <w:rPr>
          <w:rFonts w:hAnsi="Times New Roman" w:cs="Times New Roman"/>
          <w:color w:val="auto"/>
          <w:sz w:val="28"/>
          <w:szCs w:val="28"/>
          <w:lang w:val="es-CO"/>
        </w:rPr>
        <w:t xml:space="preserve"> </w:t>
      </w:r>
      <w:r w:rsidRPr="00A31B9E">
        <w:rPr>
          <w:rFonts w:hAnsi="Times New Roman" w:cs="Times New Roman"/>
          <w:color w:val="auto"/>
          <w:sz w:val="28"/>
          <w:szCs w:val="28"/>
          <w:lang w:val="es-CO"/>
        </w:rPr>
        <w:t xml:space="preserve">contra el </w:t>
      </w:r>
      <w:r w:rsidR="00E158DF" w:rsidRPr="00A31B9E">
        <w:rPr>
          <w:rFonts w:hAnsi="Times New Roman" w:cs="Times New Roman"/>
          <w:color w:val="auto"/>
          <w:sz w:val="28"/>
          <w:szCs w:val="28"/>
          <w:lang w:val="es-ES"/>
        </w:rPr>
        <w:t xml:space="preserve">Banco </w:t>
      </w:r>
      <w:r w:rsidR="00E158DF" w:rsidRPr="00A31B9E">
        <w:rPr>
          <w:rFonts w:hAnsi="Times New Roman" w:cs="Times New Roman"/>
          <w:color w:val="auto"/>
          <w:sz w:val="28"/>
          <w:szCs w:val="28"/>
        </w:rPr>
        <w:t>Bilbao Vizcaya Argentaria Colombia</w:t>
      </w:r>
      <w:r w:rsidR="00444F67" w:rsidRPr="00A31B9E">
        <w:rPr>
          <w:rFonts w:hAnsi="Times New Roman" w:cs="Times New Roman"/>
          <w:color w:val="auto"/>
          <w:sz w:val="28"/>
          <w:szCs w:val="28"/>
          <w:lang w:val="es-ES"/>
        </w:rPr>
        <w:t xml:space="preserve"> </w:t>
      </w:r>
      <w:r w:rsidR="00E158DF" w:rsidRPr="00A31B9E">
        <w:rPr>
          <w:rFonts w:hAnsi="Times New Roman" w:cs="Times New Roman"/>
          <w:color w:val="auto"/>
          <w:sz w:val="28"/>
          <w:szCs w:val="28"/>
          <w:lang w:val="es-ES"/>
        </w:rPr>
        <w:t>y</w:t>
      </w:r>
      <w:r w:rsidRPr="00A31B9E">
        <w:rPr>
          <w:rFonts w:hAnsi="Times New Roman" w:cs="Times New Roman"/>
          <w:color w:val="auto"/>
          <w:sz w:val="28"/>
          <w:szCs w:val="28"/>
          <w:lang w:val="es-ES"/>
        </w:rPr>
        <w:t xml:space="preserve"> BBVA </w:t>
      </w:r>
      <w:r w:rsidR="00E158DF" w:rsidRPr="00A31B9E">
        <w:rPr>
          <w:rFonts w:hAnsi="Times New Roman" w:cs="Times New Roman"/>
          <w:color w:val="auto"/>
          <w:sz w:val="28"/>
          <w:szCs w:val="28"/>
          <w:lang w:val="es-ES"/>
        </w:rPr>
        <w:t>Seguros de Vida Colombia</w:t>
      </w:r>
      <w:r w:rsidRPr="00A31B9E">
        <w:rPr>
          <w:rFonts w:hAnsi="Times New Roman" w:cs="Times New Roman"/>
          <w:color w:val="auto"/>
          <w:sz w:val="28"/>
          <w:szCs w:val="28"/>
          <w:lang w:val="es-ES"/>
        </w:rPr>
        <w:t xml:space="preserve"> S.A.</w:t>
      </w:r>
      <w:r w:rsidRPr="00A31B9E">
        <w:rPr>
          <w:rFonts w:hAnsi="Times New Roman" w:cs="Times New Roman"/>
          <w:color w:val="auto"/>
          <w:sz w:val="28"/>
          <w:szCs w:val="28"/>
          <w:lang w:val="es-CO"/>
        </w:rPr>
        <w:t xml:space="preserve">. </w:t>
      </w:r>
    </w:p>
    <w:p w14:paraId="7EBC31E8" w14:textId="77777777" w:rsidR="004A5D15" w:rsidRPr="00A31B9E" w:rsidRDefault="004A5D15" w:rsidP="00BC4102">
      <w:pPr>
        <w:spacing w:after="0" w:line="240" w:lineRule="auto"/>
        <w:ind w:left="3969" w:right="49"/>
        <w:jc w:val="both"/>
        <w:rPr>
          <w:rFonts w:ascii="Times New Roman" w:hAnsi="Times New Roman" w:cs="Times New Roman"/>
          <w:sz w:val="28"/>
          <w:szCs w:val="28"/>
        </w:rPr>
      </w:pPr>
    </w:p>
    <w:p w14:paraId="14D39D8D" w14:textId="77777777" w:rsidR="004A5D15" w:rsidRPr="00A31B9E" w:rsidRDefault="004A5D15" w:rsidP="00BC4102">
      <w:pPr>
        <w:tabs>
          <w:tab w:val="left" w:pos="2431"/>
          <w:tab w:val="left" w:pos="2618"/>
        </w:tabs>
        <w:spacing w:after="0" w:line="240" w:lineRule="auto"/>
        <w:ind w:left="3969" w:right="49"/>
        <w:jc w:val="both"/>
        <w:rPr>
          <w:rStyle w:val="iaj"/>
          <w:rFonts w:ascii="Times New Roman" w:hAnsi="Times New Roman" w:cs="Times New Roman"/>
          <w:sz w:val="28"/>
          <w:szCs w:val="28"/>
        </w:rPr>
      </w:pPr>
      <w:r w:rsidRPr="00A31B9E">
        <w:rPr>
          <w:rStyle w:val="iaj"/>
          <w:rFonts w:ascii="Times New Roman" w:hAnsi="Times New Roman" w:cs="Times New Roman"/>
          <w:sz w:val="28"/>
          <w:szCs w:val="28"/>
        </w:rPr>
        <w:t xml:space="preserve">Magistrado Ponente: </w:t>
      </w:r>
    </w:p>
    <w:p w14:paraId="154FDEE6" w14:textId="77777777" w:rsidR="004A5D15" w:rsidRPr="00A31B9E" w:rsidRDefault="004A5D15" w:rsidP="00BC4102">
      <w:pPr>
        <w:tabs>
          <w:tab w:val="left" w:pos="2431"/>
          <w:tab w:val="left" w:pos="2618"/>
        </w:tabs>
        <w:spacing w:after="0" w:line="240" w:lineRule="auto"/>
        <w:ind w:left="3969" w:right="49"/>
        <w:jc w:val="both"/>
        <w:rPr>
          <w:rStyle w:val="iaj"/>
          <w:rFonts w:ascii="Times New Roman" w:hAnsi="Times New Roman" w:cs="Times New Roman"/>
          <w:bCs/>
          <w:sz w:val="28"/>
          <w:szCs w:val="28"/>
        </w:rPr>
      </w:pPr>
      <w:r w:rsidRPr="00A31B9E">
        <w:rPr>
          <w:rStyle w:val="iaj"/>
          <w:rFonts w:ascii="Times New Roman" w:hAnsi="Times New Roman" w:cs="Times New Roman"/>
          <w:bCs/>
          <w:sz w:val="28"/>
          <w:szCs w:val="28"/>
        </w:rPr>
        <w:t>ALBERTO ROJAS RÍOS</w:t>
      </w:r>
    </w:p>
    <w:p w14:paraId="3426EBA2" w14:textId="77777777" w:rsidR="004A5D15" w:rsidRPr="00A31B9E" w:rsidRDefault="004A5D15" w:rsidP="00BC4102">
      <w:pPr>
        <w:tabs>
          <w:tab w:val="left" w:pos="2431"/>
          <w:tab w:val="left" w:pos="2618"/>
        </w:tabs>
        <w:spacing w:after="0" w:line="240" w:lineRule="auto"/>
        <w:ind w:left="3969" w:right="49"/>
        <w:jc w:val="both"/>
        <w:rPr>
          <w:rFonts w:ascii="Times New Roman" w:hAnsi="Times New Roman" w:cs="Times New Roman"/>
          <w:sz w:val="28"/>
          <w:szCs w:val="28"/>
        </w:rPr>
      </w:pPr>
    </w:p>
    <w:p w14:paraId="542A63AB" w14:textId="77777777" w:rsidR="004A5D15" w:rsidRPr="00A31B9E" w:rsidRDefault="004A5D15" w:rsidP="00BC4102">
      <w:pPr>
        <w:tabs>
          <w:tab w:val="left" w:pos="2431"/>
          <w:tab w:val="left" w:pos="2618"/>
        </w:tabs>
        <w:spacing w:after="0" w:line="240" w:lineRule="auto"/>
        <w:ind w:left="3366" w:right="49"/>
        <w:jc w:val="both"/>
        <w:rPr>
          <w:rFonts w:ascii="Times New Roman" w:hAnsi="Times New Roman" w:cs="Times New Roman"/>
          <w:sz w:val="28"/>
          <w:szCs w:val="28"/>
        </w:rPr>
      </w:pPr>
    </w:p>
    <w:p w14:paraId="793E6B56" w14:textId="13DC895A" w:rsidR="004A5D15" w:rsidRPr="00A31B9E" w:rsidRDefault="004A5D15" w:rsidP="00BC4102">
      <w:pPr>
        <w:spacing w:after="0" w:line="240" w:lineRule="auto"/>
        <w:ind w:right="49"/>
        <w:jc w:val="both"/>
        <w:rPr>
          <w:rStyle w:val="iaj"/>
          <w:rFonts w:ascii="Times New Roman" w:hAnsi="Times New Roman" w:cs="Times New Roman"/>
          <w:sz w:val="28"/>
          <w:szCs w:val="28"/>
        </w:rPr>
      </w:pPr>
      <w:r w:rsidRPr="00A31B9E">
        <w:rPr>
          <w:rStyle w:val="iaj"/>
          <w:rFonts w:ascii="Times New Roman" w:hAnsi="Times New Roman" w:cs="Times New Roman"/>
          <w:sz w:val="28"/>
          <w:szCs w:val="28"/>
        </w:rPr>
        <w:t>Bogotá, D.C.</w:t>
      </w:r>
      <w:proofErr w:type="gramStart"/>
      <w:r w:rsidRPr="00A31B9E">
        <w:rPr>
          <w:rStyle w:val="iaj"/>
          <w:rFonts w:ascii="Times New Roman" w:hAnsi="Times New Roman" w:cs="Times New Roman"/>
          <w:sz w:val="28"/>
          <w:szCs w:val="28"/>
        </w:rPr>
        <w:t xml:space="preserve">, </w:t>
      </w:r>
      <w:r w:rsidR="00376CE2" w:rsidRPr="00A31B9E">
        <w:rPr>
          <w:rStyle w:val="iaj"/>
          <w:rFonts w:ascii="Times New Roman" w:hAnsi="Times New Roman" w:cs="Times New Roman"/>
          <w:sz w:val="28"/>
          <w:szCs w:val="28"/>
        </w:rPr>
        <w:t xml:space="preserve"> dieciocho</w:t>
      </w:r>
      <w:proofErr w:type="gramEnd"/>
      <w:r w:rsidR="00376CE2" w:rsidRPr="00A31B9E">
        <w:rPr>
          <w:rStyle w:val="iaj"/>
          <w:rFonts w:ascii="Times New Roman" w:hAnsi="Times New Roman" w:cs="Times New Roman"/>
          <w:sz w:val="28"/>
          <w:szCs w:val="28"/>
        </w:rPr>
        <w:t xml:space="preserve"> (18) </w:t>
      </w:r>
      <w:r w:rsidRPr="00A31B9E">
        <w:rPr>
          <w:rStyle w:val="iaj"/>
          <w:rFonts w:ascii="Times New Roman" w:hAnsi="Times New Roman" w:cs="Times New Roman"/>
          <w:sz w:val="28"/>
          <w:szCs w:val="28"/>
        </w:rPr>
        <w:t xml:space="preserve">de </w:t>
      </w:r>
      <w:r w:rsidR="00D73F5F" w:rsidRPr="00A31B9E">
        <w:rPr>
          <w:rStyle w:val="iaj"/>
          <w:rFonts w:ascii="Times New Roman" w:hAnsi="Times New Roman" w:cs="Times New Roman"/>
          <w:sz w:val="28"/>
          <w:szCs w:val="28"/>
        </w:rPr>
        <w:t>febrero</w:t>
      </w:r>
      <w:r w:rsidRPr="00A31B9E">
        <w:rPr>
          <w:rStyle w:val="iaj"/>
          <w:rFonts w:ascii="Times New Roman" w:hAnsi="Times New Roman" w:cs="Times New Roman"/>
          <w:sz w:val="28"/>
          <w:szCs w:val="28"/>
        </w:rPr>
        <w:t xml:space="preserve"> de dos mil </w:t>
      </w:r>
      <w:r w:rsidR="00D73F5F" w:rsidRPr="00A31B9E">
        <w:rPr>
          <w:rStyle w:val="iaj"/>
          <w:rFonts w:ascii="Times New Roman" w:hAnsi="Times New Roman" w:cs="Times New Roman"/>
          <w:sz w:val="28"/>
          <w:szCs w:val="28"/>
        </w:rPr>
        <w:t>veinte</w:t>
      </w:r>
      <w:r w:rsidRPr="00A31B9E">
        <w:rPr>
          <w:rStyle w:val="iaj"/>
          <w:rFonts w:ascii="Times New Roman" w:hAnsi="Times New Roman" w:cs="Times New Roman"/>
          <w:sz w:val="28"/>
          <w:szCs w:val="28"/>
        </w:rPr>
        <w:t xml:space="preserve"> (20</w:t>
      </w:r>
      <w:r w:rsidR="00D73F5F" w:rsidRPr="00A31B9E">
        <w:rPr>
          <w:rStyle w:val="iaj"/>
          <w:rFonts w:ascii="Times New Roman" w:hAnsi="Times New Roman" w:cs="Times New Roman"/>
          <w:sz w:val="28"/>
          <w:szCs w:val="28"/>
        </w:rPr>
        <w:t>20</w:t>
      </w:r>
      <w:r w:rsidRPr="00A31B9E">
        <w:rPr>
          <w:rStyle w:val="iaj"/>
          <w:rFonts w:ascii="Times New Roman" w:hAnsi="Times New Roman" w:cs="Times New Roman"/>
          <w:sz w:val="28"/>
          <w:szCs w:val="28"/>
        </w:rPr>
        <w:t>).</w:t>
      </w:r>
    </w:p>
    <w:p w14:paraId="6AA8C8BC" w14:textId="77777777" w:rsidR="004A5D15" w:rsidRPr="00A31B9E" w:rsidRDefault="004A5D15" w:rsidP="00BC4102">
      <w:pPr>
        <w:spacing w:after="0" w:line="240" w:lineRule="auto"/>
        <w:ind w:right="49"/>
        <w:jc w:val="both"/>
        <w:rPr>
          <w:rFonts w:ascii="Times New Roman" w:hAnsi="Times New Roman" w:cs="Times New Roman"/>
          <w:sz w:val="28"/>
          <w:szCs w:val="28"/>
        </w:rPr>
      </w:pPr>
    </w:p>
    <w:p w14:paraId="61D8DF68" w14:textId="77777777" w:rsidR="00BC4102" w:rsidRPr="00A31B9E" w:rsidRDefault="00BC4102" w:rsidP="00BC4102">
      <w:pPr>
        <w:spacing w:after="0" w:line="240" w:lineRule="auto"/>
        <w:ind w:right="49"/>
        <w:jc w:val="both"/>
        <w:rPr>
          <w:rFonts w:ascii="Times New Roman" w:hAnsi="Times New Roman" w:cs="Times New Roman"/>
          <w:sz w:val="28"/>
          <w:szCs w:val="28"/>
        </w:rPr>
      </w:pPr>
    </w:p>
    <w:p w14:paraId="6829D64C" w14:textId="77777777" w:rsidR="004A5D15" w:rsidRPr="00A31B9E" w:rsidRDefault="004A5D15" w:rsidP="00BC4102">
      <w:pPr>
        <w:spacing w:after="0" w:line="240" w:lineRule="auto"/>
        <w:ind w:right="49"/>
        <w:jc w:val="both"/>
        <w:rPr>
          <w:rStyle w:val="iaj"/>
          <w:rFonts w:ascii="Times New Roman" w:hAnsi="Times New Roman" w:cs="Times New Roman"/>
          <w:sz w:val="28"/>
          <w:szCs w:val="28"/>
        </w:rPr>
      </w:pPr>
      <w:r w:rsidRPr="00A31B9E">
        <w:rPr>
          <w:rStyle w:val="iaj"/>
          <w:rFonts w:ascii="Times New Roman" w:hAnsi="Times New Roman" w:cs="Times New Roman"/>
          <w:sz w:val="28"/>
          <w:szCs w:val="28"/>
        </w:rPr>
        <w:t>La Sala Novena de Revisión de la Corte Constitucional, integrada por la Magistrada Diana Fajardo Rivera y los Magistrados Carlos Bernal Pulido y Alberto Rojas Ríos, quien la preside, en ejercicio de sus competencias constitucionales y legales, específicamente las previstas en los artículos 86 y 241 numeral 9º de la Constitución Política, así como en los artículos 33 y siguientes del Decreto 2591 de 1991, ha proferido la siguiente:</w:t>
      </w:r>
    </w:p>
    <w:p w14:paraId="62A8D2BF" w14:textId="77777777" w:rsidR="004A5D15" w:rsidRPr="00A31B9E" w:rsidRDefault="004A5D15" w:rsidP="00BC4102">
      <w:pPr>
        <w:spacing w:after="0" w:line="240" w:lineRule="auto"/>
        <w:ind w:right="49"/>
        <w:jc w:val="both"/>
        <w:rPr>
          <w:rFonts w:ascii="Times New Roman" w:hAnsi="Times New Roman" w:cs="Times New Roman"/>
          <w:sz w:val="28"/>
          <w:szCs w:val="28"/>
        </w:rPr>
      </w:pPr>
    </w:p>
    <w:p w14:paraId="01A9E6F8" w14:textId="77777777" w:rsidR="004A5D15" w:rsidRPr="00A31B9E" w:rsidRDefault="004A5D15" w:rsidP="00BC4102">
      <w:pPr>
        <w:spacing w:after="0" w:line="240" w:lineRule="auto"/>
        <w:ind w:right="49"/>
        <w:jc w:val="center"/>
        <w:rPr>
          <w:rStyle w:val="iaj"/>
          <w:rFonts w:ascii="Times New Roman" w:hAnsi="Times New Roman" w:cs="Times New Roman"/>
          <w:b/>
          <w:bCs/>
          <w:sz w:val="28"/>
          <w:szCs w:val="28"/>
        </w:rPr>
      </w:pPr>
      <w:r w:rsidRPr="00A31B9E">
        <w:rPr>
          <w:rStyle w:val="iaj"/>
          <w:rFonts w:ascii="Times New Roman" w:hAnsi="Times New Roman" w:cs="Times New Roman"/>
          <w:b/>
          <w:bCs/>
          <w:sz w:val="28"/>
          <w:szCs w:val="28"/>
        </w:rPr>
        <w:t>SENTENCIA</w:t>
      </w:r>
    </w:p>
    <w:p w14:paraId="6E0E7C0D" w14:textId="77777777" w:rsidR="004A5D15" w:rsidRPr="00A31B9E" w:rsidRDefault="004A5D15" w:rsidP="00BC4102">
      <w:pPr>
        <w:spacing w:after="0" w:line="240" w:lineRule="auto"/>
        <w:ind w:right="49"/>
        <w:jc w:val="both"/>
        <w:rPr>
          <w:rFonts w:ascii="Times New Roman" w:hAnsi="Times New Roman" w:cs="Times New Roman"/>
          <w:b/>
          <w:bCs/>
          <w:sz w:val="28"/>
          <w:szCs w:val="28"/>
        </w:rPr>
      </w:pPr>
    </w:p>
    <w:p w14:paraId="3CB9F543" w14:textId="66E9300C" w:rsidR="00D7443C" w:rsidRPr="00A31B9E" w:rsidRDefault="00D7443C" w:rsidP="00BC4102">
      <w:pPr>
        <w:spacing w:after="0" w:line="240" w:lineRule="auto"/>
        <w:ind w:right="49"/>
        <w:jc w:val="both"/>
        <w:rPr>
          <w:rFonts w:ascii="Times New Roman" w:eastAsia="Arial Unicode MS" w:hAnsi="Times New Roman" w:cs="Times New Roman"/>
          <w:sz w:val="28"/>
          <w:szCs w:val="28"/>
          <w:u w:color="000000"/>
          <w:bdr w:val="nil"/>
          <w:lang w:val="es-CO" w:eastAsia="es-ES"/>
        </w:rPr>
      </w:pPr>
      <w:r w:rsidRPr="00A31B9E">
        <w:rPr>
          <w:rFonts w:ascii="Times New Roman" w:eastAsia="Arial Unicode MS" w:hAnsi="Times New Roman" w:cs="Times New Roman"/>
          <w:sz w:val="28"/>
          <w:szCs w:val="28"/>
          <w:u w:color="000000"/>
          <w:bdr w:val="nil"/>
          <w:lang w:val="es-CO" w:eastAsia="es-ES"/>
        </w:rPr>
        <w:t xml:space="preserve">En el proceso de revisión de los fallos proferidos, en primera instancia, por el Juzgado Sexto Civil Municipal de Oralidad de San José de Cúcuta, el veintinueve (29) de octubre de dos mil dieciocho (2018) y, en segunda instancia, por el Juzgado Quinto Civil del Circuito de San José de Cúcuta, el dieciséis (16) de enero del dos mil diecinueve (2019), dentro de la </w:t>
      </w:r>
      <w:r w:rsidRPr="00A31B9E">
        <w:rPr>
          <w:rFonts w:ascii="Times New Roman" w:eastAsia="Arial Unicode MS" w:hAnsi="Times New Roman" w:cs="Times New Roman"/>
          <w:sz w:val="28"/>
          <w:szCs w:val="28"/>
          <w:u w:color="000000"/>
          <w:bdr w:val="nil"/>
          <w:lang w:val="es-CO" w:eastAsia="es-ES"/>
        </w:rPr>
        <w:lastRenderedPageBreak/>
        <w:t xml:space="preserve">acción de tutela promovida por la ciudadana por </w:t>
      </w:r>
      <w:r w:rsidRPr="00A31B9E">
        <w:rPr>
          <w:rFonts w:ascii="Times New Roman" w:eastAsia="Arial Unicode MS" w:hAnsi="Times New Roman" w:cs="Times New Roman"/>
          <w:sz w:val="28"/>
          <w:szCs w:val="28"/>
          <w:u w:color="000000"/>
          <w:bdr w:val="nil"/>
          <w:lang w:eastAsia="es-ES"/>
        </w:rPr>
        <w:t xml:space="preserve">MARTHA SOFÍA ÁLVAREZ </w:t>
      </w:r>
      <w:proofErr w:type="spellStart"/>
      <w:r w:rsidRPr="00A31B9E">
        <w:rPr>
          <w:rFonts w:ascii="Times New Roman" w:eastAsia="Arial Unicode MS" w:hAnsi="Times New Roman" w:cs="Times New Roman"/>
          <w:sz w:val="28"/>
          <w:szCs w:val="28"/>
          <w:u w:color="000000"/>
          <w:bdr w:val="nil"/>
          <w:lang w:eastAsia="es-ES"/>
        </w:rPr>
        <w:t>ÁLVAREZ</w:t>
      </w:r>
      <w:proofErr w:type="spellEnd"/>
      <w:r w:rsidRPr="00A31B9E">
        <w:rPr>
          <w:rFonts w:ascii="Times New Roman" w:eastAsia="Arial Unicode MS" w:hAnsi="Times New Roman" w:cs="Times New Roman"/>
          <w:sz w:val="28"/>
          <w:szCs w:val="28"/>
          <w:u w:color="000000"/>
          <w:bdr w:val="nil"/>
          <w:lang w:val="es-CO" w:eastAsia="es-ES"/>
        </w:rPr>
        <w:t xml:space="preserve"> contra el </w:t>
      </w:r>
      <w:r w:rsidR="00833287" w:rsidRPr="00A31B9E">
        <w:rPr>
          <w:rFonts w:ascii="Times New Roman" w:eastAsia="Arial Unicode MS" w:hAnsi="Times New Roman" w:cs="Times New Roman"/>
          <w:sz w:val="28"/>
          <w:szCs w:val="28"/>
          <w:u w:color="000000"/>
          <w:bdr w:val="nil"/>
          <w:lang w:eastAsia="es-ES"/>
        </w:rPr>
        <w:t>BANCO BILBAO V</w:t>
      </w:r>
      <w:r w:rsidR="00BD0DE4" w:rsidRPr="00A31B9E">
        <w:rPr>
          <w:rFonts w:ascii="Times New Roman" w:eastAsia="Arial Unicode MS" w:hAnsi="Times New Roman" w:cs="Times New Roman"/>
          <w:sz w:val="28"/>
          <w:szCs w:val="28"/>
          <w:u w:color="000000"/>
          <w:bdr w:val="nil"/>
          <w:lang w:eastAsia="es-ES"/>
        </w:rPr>
        <w:t>I</w:t>
      </w:r>
      <w:r w:rsidR="00833287" w:rsidRPr="00A31B9E">
        <w:rPr>
          <w:rFonts w:ascii="Times New Roman" w:eastAsia="Arial Unicode MS" w:hAnsi="Times New Roman" w:cs="Times New Roman"/>
          <w:sz w:val="28"/>
          <w:szCs w:val="28"/>
          <w:u w:color="000000"/>
          <w:bdr w:val="nil"/>
          <w:lang w:eastAsia="es-ES"/>
        </w:rPr>
        <w:t>ZCAYA ARGENTARIA COLOMBIA S.A. (en adelanta Banco BBVA)</w:t>
      </w:r>
      <w:r w:rsidRPr="00A31B9E">
        <w:rPr>
          <w:rFonts w:ascii="Times New Roman" w:eastAsia="Arial Unicode MS" w:hAnsi="Times New Roman" w:cs="Times New Roman"/>
          <w:sz w:val="28"/>
          <w:szCs w:val="28"/>
          <w:u w:color="000000"/>
          <w:bdr w:val="nil"/>
          <w:lang w:eastAsia="es-ES"/>
        </w:rPr>
        <w:t xml:space="preserve"> y BBVA SEGUROS DE VIDA COLOMBIA S.A.</w:t>
      </w:r>
      <w:r w:rsidRPr="00A31B9E">
        <w:rPr>
          <w:rFonts w:ascii="Times New Roman" w:eastAsia="Arial Unicode MS" w:hAnsi="Times New Roman" w:cs="Times New Roman"/>
          <w:sz w:val="28"/>
          <w:szCs w:val="28"/>
          <w:u w:color="000000"/>
          <w:bdr w:val="nil"/>
          <w:lang w:val="es-CO" w:eastAsia="es-ES"/>
        </w:rPr>
        <w:t>.</w:t>
      </w:r>
    </w:p>
    <w:p w14:paraId="4502D7FE" w14:textId="77777777" w:rsidR="00D7443C" w:rsidRPr="00A31B9E" w:rsidRDefault="00D7443C" w:rsidP="00BC4102">
      <w:pPr>
        <w:spacing w:after="0" w:line="240" w:lineRule="auto"/>
        <w:ind w:right="49"/>
        <w:jc w:val="both"/>
        <w:rPr>
          <w:rFonts w:ascii="Times New Roman" w:eastAsia="Arial Unicode MS" w:hAnsi="Times New Roman" w:cs="Times New Roman"/>
          <w:sz w:val="28"/>
          <w:szCs w:val="28"/>
          <w:u w:color="000000"/>
          <w:bdr w:val="nil"/>
          <w:lang w:val="es-CO" w:eastAsia="es-ES"/>
        </w:rPr>
      </w:pPr>
    </w:p>
    <w:p w14:paraId="1924FE26" w14:textId="266BC55A" w:rsidR="00D7443C" w:rsidRPr="00A31B9E" w:rsidRDefault="00D7443C" w:rsidP="00BC4102">
      <w:pPr>
        <w:spacing w:after="0" w:line="240" w:lineRule="auto"/>
        <w:ind w:right="49"/>
        <w:jc w:val="both"/>
        <w:rPr>
          <w:rFonts w:ascii="Times New Roman" w:eastAsia="Arial Unicode MS" w:hAnsi="Times New Roman" w:cs="Times New Roman"/>
          <w:sz w:val="28"/>
          <w:szCs w:val="28"/>
          <w:u w:color="000000"/>
          <w:bdr w:val="nil"/>
          <w:lang w:val="es-ES_tradnl" w:eastAsia="es-ES"/>
        </w:rPr>
      </w:pPr>
      <w:r w:rsidRPr="00A31B9E">
        <w:rPr>
          <w:rFonts w:ascii="Times New Roman" w:eastAsia="Arial Unicode MS" w:hAnsi="Times New Roman" w:cs="Times New Roman"/>
          <w:sz w:val="28"/>
          <w:szCs w:val="28"/>
          <w:u w:color="000000"/>
          <w:bdr w:val="nil"/>
          <w:lang w:val="es-ES_tradnl" w:eastAsia="es-ES"/>
        </w:rPr>
        <w:t>El expediente de</w:t>
      </w:r>
      <w:r w:rsidR="00AC37BD" w:rsidRPr="00A31B9E">
        <w:rPr>
          <w:rFonts w:ascii="Times New Roman" w:eastAsia="Arial Unicode MS" w:hAnsi="Times New Roman" w:cs="Times New Roman"/>
          <w:sz w:val="28"/>
          <w:szCs w:val="28"/>
          <w:u w:color="000000"/>
          <w:bdr w:val="nil"/>
          <w:lang w:val="es-ES_tradnl" w:eastAsia="es-ES"/>
        </w:rPr>
        <w:t xml:space="preserve"> la</w:t>
      </w:r>
      <w:r w:rsidRPr="00A31B9E">
        <w:rPr>
          <w:rFonts w:ascii="Times New Roman" w:eastAsia="Arial Unicode MS" w:hAnsi="Times New Roman" w:cs="Times New Roman"/>
          <w:sz w:val="28"/>
          <w:szCs w:val="28"/>
          <w:u w:color="000000"/>
          <w:bdr w:val="nil"/>
          <w:lang w:val="es-ES_tradnl" w:eastAsia="es-ES"/>
        </w:rPr>
        <w:t xml:space="preserve"> referencia fue escogido para revisión mediante Auto del diez (</w:t>
      </w:r>
      <w:r w:rsidRPr="00A31B9E">
        <w:rPr>
          <w:rFonts w:ascii="Times New Roman" w:eastAsia="Arial Unicode MS" w:hAnsi="Times New Roman" w:cs="Times New Roman"/>
          <w:sz w:val="28"/>
          <w:szCs w:val="28"/>
          <w:u w:color="000000"/>
          <w:bdr w:val="nil"/>
          <w:lang w:val="es-CO" w:eastAsia="es-ES"/>
        </w:rPr>
        <w:t>10) de abril de dos mil nueve</w:t>
      </w:r>
      <w:r w:rsidRPr="00A31B9E">
        <w:rPr>
          <w:rFonts w:ascii="Times New Roman" w:eastAsia="Arial Unicode MS" w:hAnsi="Times New Roman" w:cs="Times New Roman"/>
          <w:sz w:val="28"/>
          <w:szCs w:val="28"/>
          <w:u w:color="000000"/>
          <w:bdr w:val="nil"/>
          <w:lang w:val="es-ES_tradnl" w:eastAsia="es-ES"/>
        </w:rPr>
        <w:t xml:space="preserve"> (2019) por la Sala de Selección Número Cuatro, conformada por la Magistrada Cristina Pardo </w:t>
      </w:r>
      <w:proofErr w:type="spellStart"/>
      <w:r w:rsidRPr="00A31B9E">
        <w:rPr>
          <w:rFonts w:ascii="Times New Roman" w:eastAsia="Arial Unicode MS" w:hAnsi="Times New Roman" w:cs="Times New Roman"/>
          <w:sz w:val="28"/>
          <w:szCs w:val="28"/>
          <w:u w:color="000000"/>
          <w:bdr w:val="nil"/>
          <w:lang w:val="es-ES_tradnl" w:eastAsia="es-ES"/>
        </w:rPr>
        <w:t>Schlesinger</w:t>
      </w:r>
      <w:proofErr w:type="spellEnd"/>
      <w:r w:rsidRPr="00A31B9E">
        <w:rPr>
          <w:rFonts w:ascii="Times New Roman" w:eastAsia="Arial Unicode MS" w:hAnsi="Times New Roman" w:cs="Times New Roman"/>
          <w:sz w:val="28"/>
          <w:szCs w:val="28"/>
          <w:u w:color="000000"/>
          <w:bdr w:val="nil"/>
          <w:lang w:val="es-ES_tradnl" w:eastAsia="es-ES"/>
        </w:rPr>
        <w:t xml:space="preserve"> y el Magistrado Alberto Rojas Ríos, </w:t>
      </w:r>
      <w:r w:rsidRPr="00A31B9E">
        <w:rPr>
          <w:rFonts w:ascii="Times New Roman" w:eastAsia="Arial Unicode MS" w:hAnsi="Times New Roman" w:cs="Times New Roman"/>
          <w:sz w:val="28"/>
          <w:szCs w:val="28"/>
          <w:u w:color="000000"/>
          <w:bdr w:val="nil"/>
          <w:lang w:val="es-CO" w:eastAsia="es-ES"/>
        </w:rPr>
        <w:t xml:space="preserve">y asignado por reparto </w:t>
      </w:r>
      <w:r w:rsidR="00833287" w:rsidRPr="00A31B9E">
        <w:rPr>
          <w:rFonts w:ascii="Times New Roman" w:eastAsia="Arial Unicode MS" w:hAnsi="Times New Roman" w:cs="Times New Roman"/>
          <w:sz w:val="28"/>
          <w:szCs w:val="28"/>
          <w:u w:color="000000"/>
          <w:bdr w:val="nil"/>
          <w:lang w:val="es-CO" w:eastAsia="es-ES"/>
        </w:rPr>
        <w:t>a</w:t>
      </w:r>
      <w:r w:rsidRPr="00A31B9E">
        <w:rPr>
          <w:rFonts w:ascii="Times New Roman" w:eastAsia="Arial Unicode MS" w:hAnsi="Times New Roman" w:cs="Times New Roman"/>
          <w:sz w:val="28"/>
          <w:szCs w:val="28"/>
          <w:u w:color="000000"/>
          <w:bdr w:val="nil"/>
          <w:lang w:val="es-CO" w:eastAsia="es-ES"/>
        </w:rPr>
        <w:t xml:space="preserve"> este último como sustanciador de su trámite y decisión.</w:t>
      </w:r>
    </w:p>
    <w:p w14:paraId="3ABA81D0" w14:textId="77777777" w:rsidR="004A5D15" w:rsidRPr="00A31B9E" w:rsidRDefault="004A5D15" w:rsidP="00BC4102">
      <w:pPr>
        <w:spacing w:after="0" w:line="240" w:lineRule="auto"/>
        <w:ind w:right="49"/>
        <w:jc w:val="both"/>
        <w:rPr>
          <w:rStyle w:val="iaj"/>
          <w:rFonts w:ascii="Times New Roman" w:hAnsi="Times New Roman" w:cs="Times New Roman"/>
          <w:sz w:val="28"/>
          <w:szCs w:val="28"/>
        </w:rPr>
      </w:pPr>
    </w:p>
    <w:p w14:paraId="2012DA50" w14:textId="77777777" w:rsidR="004A5D15" w:rsidRPr="00A31B9E" w:rsidRDefault="004A5D15" w:rsidP="00BC4102">
      <w:pPr>
        <w:pStyle w:val="Paragrafoelenco"/>
        <w:numPr>
          <w:ilvl w:val="0"/>
          <w:numId w:val="5"/>
        </w:numPr>
        <w:ind w:right="49"/>
        <w:jc w:val="both"/>
        <w:rPr>
          <w:rStyle w:val="iaj"/>
          <w:rFonts w:cs="Times New Roman"/>
          <w:b/>
          <w:bCs/>
          <w:color w:val="auto"/>
          <w:sz w:val="28"/>
          <w:szCs w:val="28"/>
        </w:rPr>
      </w:pPr>
      <w:r w:rsidRPr="00A31B9E">
        <w:rPr>
          <w:rStyle w:val="iaj"/>
          <w:rFonts w:cs="Times New Roman"/>
          <w:b/>
          <w:bCs/>
          <w:color w:val="auto"/>
          <w:sz w:val="28"/>
          <w:szCs w:val="28"/>
        </w:rPr>
        <w:t xml:space="preserve">ANTECEDENTES </w:t>
      </w:r>
    </w:p>
    <w:p w14:paraId="0E4DE90F" w14:textId="77777777" w:rsidR="004A5D15" w:rsidRPr="00A31B9E" w:rsidRDefault="004A5D15" w:rsidP="00BC4102">
      <w:pPr>
        <w:spacing w:after="0" w:line="240" w:lineRule="auto"/>
        <w:ind w:right="49"/>
        <w:jc w:val="both"/>
        <w:rPr>
          <w:rFonts w:ascii="Times New Roman" w:hAnsi="Times New Roman" w:cs="Times New Roman"/>
          <w:sz w:val="28"/>
          <w:szCs w:val="28"/>
          <w:shd w:val="clear" w:color="auto" w:fill="FFFFFF"/>
        </w:rPr>
      </w:pPr>
    </w:p>
    <w:p w14:paraId="5DF2AE8D" w14:textId="71D852F3" w:rsidR="004A5D15" w:rsidRPr="00A31B9E" w:rsidRDefault="004A5D15" w:rsidP="00BC4102">
      <w:pPr>
        <w:spacing w:after="0" w:line="240" w:lineRule="auto"/>
        <w:ind w:right="49"/>
        <w:jc w:val="both"/>
        <w:rPr>
          <w:rFonts w:ascii="Times New Roman" w:hAnsi="Times New Roman" w:cs="Times New Roman"/>
          <w:sz w:val="28"/>
          <w:szCs w:val="28"/>
          <w:lang w:val="es-CO"/>
        </w:rPr>
      </w:pPr>
      <w:r w:rsidRPr="00A31B9E">
        <w:rPr>
          <w:rFonts w:ascii="Times New Roman" w:hAnsi="Times New Roman" w:cs="Times New Roman"/>
          <w:sz w:val="28"/>
          <w:szCs w:val="28"/>
          <w:shd w:val="clear" w:color="auto" w:fill="FFFFFF"/>
        </w:rPr>
        <w:t xml:space="preserve">El pasado </w:t>
      </w:r>
      <w:r w:rsidR="00B41E8A" w:rsidRPr="00A31B9E">
        <w:rPr>
          <w:rFonts w:ascii="Times New Roman" w:hAnsi="Times New Roman" w:cs="Times New Roman"/>
          <w:sz w:val="28"/>
          <w:szCs w:val="28"/>
          <w:shd w:val="clear" w:color="auto" w:fill="FFFFFF"/>
        </w:rPr>
        <w:t>12</w:t>
      </w:r>
      <w:r w:rsidRPr="00A31B9E">
        <w:rPr>
          <w:rFonts w:ascii="Times New Roman" w:hAnsi="Times New Roman" w:cs="Times New Roman"/>
          <w:sz w:val="28"/>
          <w:szCs w:val="28"/>
          <w:shd w:val="clear" w:color="auto" w:fill="FFFFFF"/>
        </w:rPr>
        <w:t xml:space="preserve"> de </w:t>
      </w:r>
      <w:r w:rsidR="00B41E8A" w:rsidRPr="00A31B9E">
        <w:rPr>
          <w:rFonts w:ascii="Times New Roman" w:hAnsi="Times New Roman" w:cs="Times New Roman"/>
          <w:sz w:val="28"/>
          <w:szCs w:val="28"/>
          <w:shd w:val="clear" w:color="auto" w:fill="FFFFFF"/>
        </w:rPr>
        <w:t>octubre</w:t>
      </w:r>
      <w:r w:rsidRPr="00A31B9E">
        <w:rPr>
          <w:rFonts w:ascii="Times New Roman" w:hAnsi="Times New Roman" w:cs="Times New Roman"/>
          <w:sz w:val="28"/>
          <w:szCs w:val="28"/>
          <w:shd w:val="clear" w:color="auto" w:fill="FFFFFF"/>
        </w:rPr>
        <w:t xml:space="preserve"> de 2018, </w:t>
      </w:r>
      <w:r w:rsidR="00556184" w:rsidRPr="00A31B9E">
        <w:rPr>
          <w:rFonts w:ascii="Times New Roman" w:hAnsi="Times New Roman" w:cs="Times New Roman"/>
          <w:sz w:val="28"/>
          <w:szCs w:val="28"/>
          <w:shd w:val="clear" w:color="auto" w:fill="FFFFFF"/>
        </w:rPr>
        <w:t>la</w:t>
      </w:r>
      <w:r w:rsidRPr="00A31B9E">
        <w:rPr>
          <w:rFonts w:ascii="Times New Roman" w:hAnsi="Times New Roman" w:cs="Times New Roman"/>
          <w:sz w:val="28"/>
          <w:szCs w:val="28"/>
          <w:shd w:val="clear" w:color="auto" w:fill="FFFFFF"/>
        </w:rPr>
        <w:t xml:space="preserve"> ciudadan</w:t>
      </w:r>
      <w:r w:rsidR="00556184" w:rsidRPr="00A31B9E">
        <w:rPr>
          <w:rFonts w:ascii="Times New Roman" w:hAnsi="Times New Roman" w:cs="Times New Roman"/>
          <w:sz w:val="28"/>
          <w:szCs w:val="28"/>
          <w:shd w:val="clear" w:color="auto" w:fill="FFFFFF"/>
        </w:rPr>
        <w:t>a</w:t>
      </w:r>
      <w:r w:rsidRPr="00A31B9E">
        <w:rPr>
          <w:rFonts w:ascii="Times New Roman" w:hAnsi="Times New Roman" w:cs="Times New Roman"/>
          <w:sz w:val="28"/>
          <w:szCs w:val="28"/>
          <w:shd w:val="clear" w:color="auto" w:fill="FFFFFF"/>
        </w:rPr>
        <w:t xml:space="preserve"> </w:t>
      </w:r>
      <w:r w:rsidR="00556184" w:rsidRPr="00A31B9E">
        <w:rPr>
          <w:rFonts w:ascii="Times New Roman" w:eastAsia="Times New Roman" w:hAnsi="Times New Roman" w:cs="Times New Roman"/>
          <w:sz w:val="28"/>
          <w:szCs w:val="28"/>
          <w:lang w:eastAsia="es-ES"/>
        </w:rPr>
        <w:t xml:space="preserve">Martha Sofía Álvarez </w:t>
      </w:r>
      <w:proofErr w:type="spellStart"/>
      <w:r w:rsidR="00556184" w:rsidRPr="00A31B9E">
        <w:rPr>
          <w:rFonts w:ascii="Times New Roman" w:eastAsia="Times New Roman" w:hAnsi="Times New Roman" w:cs="Times New Roman"/>
          <w:sz w:val="28"/>
          <w:szCs w:val="28"/>
          <w:lang w:eastAsia="es-ES"/>
        </w:rPr>
        <w:t>Álvarez</w:t>
      </w:r>
      <w:proofErr w:type="spellEnd"/>
      <w:r w:rsidRPr="00A31B9E">
        <w:rPr>
          <w:rStyle w:val="iaj"/>
          <w:rFonts w:ascii="Times New Roman" w:hAnsi="Times New Roman" w:cs="Times New Roman"/>
          <w:sz w:val="28"/>
          <w:szCs w:val="28"/>
        </w:rPr>
        <w:t xml:space="preserve"> </w:t>
      </w:r>
      <w:r w:rsidRPr="00A31B9E">
        <w:rPr>
          <w:rFonts w:ascii="Times New Roman" w:hAnsi="Times New Roman" w:cs="Times New Roman"/>
          <w:sz w:val="28"/>
          <w:szCs w:val="28"/>
          <w:lang w:val="es-CO"/>
        </w:rPr>
        <w:t>formul</w:t>
      </w:r>
      <w:r w:rsidR="00556184" w:rsidRPr="00A31B9E">
        <w:rPr>
          <w:rFonts w:ascii="Times New Roman" w:hAnsi="Times New Roman" w:cs="Times New Roman"/>
          <w:sz w:val="28"/>
          <w:szCs w:val="28"/>
          <w:lang w:val="es-CO"/>
        </w:rPr>
        <w:t>ó</w:t>
      </w:r>
      <w:r w:rsidRPr="00A31B9E">
        <w:rPr>
          <w:rFonts w:ascii="Times New Roman" w:hAnsi="Times New Roman" w:cs="Times New Roman"/>
          <w:sz w:val="28"/>
          <w:szCs w:val="28"/>
          <w:lang w:val="es-CO"/>
        </w:rPr>
        <w:t xml:space="preserve"> acción de tutela en contra de</w:t>
      </w:r>
      <w:r w:rsidR="00556184" w:rsidRPr="00A31B9E">
        <w:rPr>
          <w:rFonts w:ascii="Times New Roman" w:hAnsi="Times New Roman" w:cs="Times New Roman"/>
          <w:sz w:val="28"/>
          <w:szCs w:val="28"/>
          <w:lang w:val="es-CO"/>
        </w:rPr>
        <w:t>l</w:t>
      </w:r>
      <w:r w:rsidRPr="00A31B9E">
        <w:rPr>
          <w:rFonts w:ascii="Times New Roman" w:hAnsi="Times New Roman" w:cs="Times New Roman"/>
          <w:sz w:val="28"/>
          <w:szCs w:val="28"/>
          <w:lang w:val="es-CO"/>
        </w:rPr>
        <w:t xml:space="preserve"> </w:t>
      </w:r>
      <w:r w:rsidR="00556184" w:rsidRPr="00A31B9E">
        <w:rPr>
          <w:rFonts w:ascii="Times New Roman" w:hAnsi="Times New Roman" w:cs="Times New Roman"/>
          <w:sz w:val="28"/>
          <w:szCs w:val="28"/>
        </w:rPr>
        <w:t>Banco BBVA y BBVA Seguros de Vida Colombia S.A.</w:t>
      </w:r>
      <w:r w:rsidRPr="00A31B9E">
        <w:rPr>
          <w:rFonts w:ascii="Times New Roman" w:hAnsi="Times New Roman" w:cs="Times New Roman"/>
          <w:sz w:val="28"/>
          <w:szCs w:val="28"/>
          <w:lang w:val="es-CO"/>
        </w:rPr>
        <w:t xml:space="preserve">, por la presunta vulneración de los derechos fundamentales al </w:t>
      </w:r>
      <w:r w:rsidR="00556184" w:rsidRPr="00A31B9E">
        <w:rPr>
          <w:rFonts w:ascii="Times New Roman" w:hAnsi="Times New Roman" w:cs="Times New Roman"/>
          <w:sz w:val="28"/>
          <w:szCs w:val="28"/>
          <w:lang w:val="es-CO"/>
        </w:rPr>
        <w:t xml:space="preserve">debido proceso, </w:t>
      </w:r>
      <w:r w:rsidR="00BB75B8" w:rsidRPr="00A31B9E">
        <w:rPr>
          <w:rFonts w:ascii="Times New Roman" w:hAnsi="Times New Roman" w:cs="Times New Roman"/>
          <w:sz w:val="28"/>
          <w:szCs w:val="28"/>
          <w:lang w:val="es-CO"/>
        </w:rPr>
        <w:t xml:space="preserve">al </w:t>
      </w:r>
      <w:r w:rsidR="00556184" w:rsidRPr="00A31B9E">
        <w:rPr>
          <w:rFonts w:ascii="Times New Roman" w:hAnsi="Times New Roman" w:cs="Times New Roman"/>
          <w:sz w:val="28"/>
          <w:szCs w:val="28"/>
          <w:lang w:val="es-CO"/>
        </w:rPr>
        <w:t xml:space="preserve">mínimo vital, </w:t>
      </w:r>
      <w:r w:rsidR="00BB75B8" w:rsidRPr="00A31B9E">
        <w:rPr>
          <w:rFonts w:ascii="Times New Roman" w:hAnsi="Times New Roman" w:cs="Times New Roman"/>
          <w:sz w:val="28"/>
          <w:szCs w:val="28"/>
          <w:lang w:val="es-CO"/>
        </w:rPr>
        <w:t xml:space="preserve">a la </w:t>
      </w:r>
      <w:r w:rsidR="00556184" w:rsidRPr="00A31B9E">
        <w:rPr>
          <w:rFonts w:ascii="Times New Roman" w:hAnsi="Times New Roman" w:cs="Times New Roman"/>
          <w:sz w:val="28"/>
          <w:szCs w:val="28"/>
          <w:lang w:val="es-CO"/>
        </w:rPr>
        <w:t xml:space="preserve">vida en condiciones dignas y </w:t>
      </w:r>
      <w:r w:rsidR="00BB75B8" w:rsidRPr="00A31B9E">
        <w:rPr>
          <w:rFonts w:ascii="Times New Roman" w:hAnsi="Times New Roman" w:cs="Times New Roman"/>
          <w:sz w:val="28"/>
          <w:szCs w:val="28"/>
          <w:lang w:val="es-CO"/>
        </w:rPr>
        <w:t xml:space="preserve">a la </w:t>
      </w:r>
      <w:r w:rsidR="00556184" w:rsidRPr="00A31B9E">
        <w:rPr>
          <w:rFonts w:ascii="Times New Roman" w:hAnsi="Times New Roman" w:cs="Times New Roman"/>
          <w:sz w:val="28"/>
          <w:szCs w:val="28"/>
          <w:lang w:val="es-CO"/>
        </w:rPr>
        <w:t>protección de las personas con discapacidad</w:t>
      </w:r>
      <w:r w:rsidR="00BB75B8" w:rsidRPr="00A31B9E">
        <w:rPr>
          <w:rFonts w:ascii="Times New Roman" w:hAnsi="Times New Roman" w:cs="Times New Roman"/>
          <w:sz w:val="28"/>
          <w:szCs w:val="28"/>
          <w:lang w:val="es-CO"/>
        </w:rPr>
        <w:t>. Ello,</w:t>
      </w:r>
      <w:r w:rsidR="00556184" w:rsidRPr="00A31B9E">
        <w:rPr>
          <w:rFonts w:ascii="Times New Roman" w:hAnsi="Times New Roman" w:cs="Times New Roman"/>
          <w:sz w:val="28"/>
          <w:szCs w:val="28"/>
          <w:lang w:val="es-CO"/>
        </w:rPr>
        <w:t xml:space="preserve"> con ocasión </w:t>
      </w:r>
      <w:r w:rsidR="00833287" w:rsidRPr="00A31B9E">
        <w:rPr>
          <w:rFonts w:ascii="Times New Roman" w:hAnsi="Times New Roman" w:cs="Times New Roman"/>
          <w:sz w:val="28"/>
          <w:szCs w:val="28"/>
          <w:lang w:val="es-CO"/>
        </w:rPr>
        <w:t>de</w:t>
      </w:r>
      <w:r w:rsidR="00556184" w:rsidRPr="00A31B9E">
        <w:rPr>
          <w:rFonts w:ascii="Times New Roman" w:hAnsi="Times New Roman" w:cs="Times New Roman"/>
          <w:sz w:val="28"/>
          <w:szCs w:val="28"/>
          <w:lang w:val="es-CO"/>
        </w:rPr>
        <w:t xml:space="preserve"> la omisión de la accionada de realizar el pago de la póliza que adquirió en el 2009 para asegurar un crédito</w:t>
      </w:r>
      <w:r w:rsidR="00833287" w:rsidRPr="00A31B9E">
        <w:rPr>
          <w:rFonts w:ascii="Times New Roman" w:hAnsi="Times New Roman" w:cs="Times New Roman"/>
          <w:sz w:val="28"/>
          <w:szCs w:val="28"/>
          <w:lang w:val="es-CO"/>
        </w:rPr>
        <w:t>,</w:t>
      </w:r>
      <w:r w:rsidR="00556184" w:rsidRPr="00A31B9E">
        <w:rPr>
          <w:rFonts w:ascii="Times New Roman" w:hAnsi="Times New Roman" w:cs="Times New Roman"/>
          <w:sz w:val="28"/>
          <w:szCs w:val="28"/>
          <w:lang w:val="es-CO"/>
        </w:rPr>
        <w:t xml:space="preserve"> que le </w:t>
      </w:r>
      <w:r w:rsidR="00833287" w:rsidRPr="00A31B9E">
        <w:rPr>
          <w:rFonts w:ascii="Times New Roman" w:hAnsi="Times New Roman" w:cs="Times New Roman"/>
          <w:sz w:val="28"/>
          <w:szCs w:val="28"/>
          <w:lang w:val="es-CO"/>
        </w:rPr>
        <w:t>ha sido negado</w:t>
      </w:r>
      <w:r w:rsidR="00556184" w:rsidRPr="00A31B9E">
        <w:rPr>
          <w:rFonts w:ascii="Times New Roman" w:hAnsi="Times New Roman" w:cs="Times New Roman"/>
          <w:sz w:val="28"/>
          <w:szCs w:val="28"/>
          <w:lang w:val="es-CO"/>
        </w:rPr>
        <w:t xml:space="preserve"> por supuestamente haber omitido declarar ciertas afectaciones en </w:t>
      </w:r>
      <w:r w:rsidR="00BB75B8" w:rsidRPr="00A31B9E">
        <w:rPr>
          <w:rFonts w:ascii="Times New Roman" w:hAnsi="Times New Roman" w:cs="Times New Roman"/>
          <w:sz w:val="28"/>
          <w:szCs w:val="28"/>
          <w:lang w:val="es-CO"/>
        </w:rPr>
        <w:t xml:space="preserve">su </w:t>
      </w:r>
      <w:r w:rsidR="00556184" w:rsidRPr="00A31B9E">
        <w:rPr>
          <w:rFonts w:ascii="Times New Roman" w:hAnsi="Times New Roman" w:cs="Times New Roman"/>
          <w:sz w:val="28"/>
          <w:szCs w:val="28"/>
          <w:lang w:val="es-CO"/>
        </w:rPr>
        <w:t>salud</w:t>
      </w:r>
      <w:r w:rsidR="00BB75B8" w:rsidRPr="00A31B9E">
        <w:rPr>
          <w:rFonts w:ascii="Times New Roman" w:hAnsi="Times New Roman" w:cs="Times New Roman"/>
          <w:sz w:val="28"/>
          <w:szCs w:val="28"/>
          <w:lang w:val="es-CO"/>
        </w:rPr>
        <w:t>.</w:t>
      </w:r>
      <w:r w:rsidR="00556184" w:rsidRPr="00A31B9E">
        <w:rPr>
          <w:rFonts w:ascii="Times New Roman" w:hAnsi="Times New Roman" w:cs="Times New Roman"/>
          <w:sz w:val="28"/>
          <w:szCs w:val="28"/>
          <w:lang w:val="es-CO"/>
        </w:rPr>
        <w:t xml:space="preserve"> </w:t>
      </w:r>
    </w:p>
    <w:p w14:paraId="421F49B7" w14:textId="77777777" w:rsidR="004A5D15" w:rsidRPr="00A31B9E" w:rsidRDefault="004A5D15" w:rsidP="00BC4102">
      <w:pPr>
        <w:spacing w:after="0" w:line="240" w:lineRule="auto"/>
        <w:ind w:right="49"/>
        <w:jc w:val="both"/>
        <w:rPr>
          <w:rFonts w:ascii="Times New Roman" w:hAnsi="Times New Roman" w:cs="Times New Roman"/>
          <w:sz w:val="28"/>
          <w:szCs w:val="28"/>
          <w:shd w:val="clear" w:color="auto" w:fill="FFFFFF"/>
        </w:rPr>
      </w:pPr>
    </w:p>
    <w:p w14:paraId="455BB9F0" w14:textId="77777777" w:rsidR="004A5D15" w:rsidRPr="00A31B9E" w:rsidRDefault="004A5D15" w:rsidP="00BC4102">
      <w:pPr>
        <w:spacing w:after="0" w:line="240" w:lineRule="auto"/>
        <w:ind w:right="49"/>
        <w:jc w:val="both"/>
        <w:rPr>
          <w:rFonts w:ascii="Times New Roman" w:hAnsi="Times New Roman" w:cs="Times New Roman"/>
          <w:sz w:val="28"/>
          <w:szCs w:val="28"/>
          <w:shd w:val="clear" w:color="auto" w:fill="FFFFFF"/>
        </w:rPr>
      </w:pPr>
      <w:r w:rsidRPr="00A31B9E">
        <w:rPr>
          <w:rFonts w:ascii="Times New Roman" w:hAnsi="Times New Roman" w:cs="Times New Roman"/>
          <w:sz w:val="28"/>
          <w:szCs w:val="28"/>
          <w:shd w:val="clear" w:color="auto" w:fill="FFFFFF"/>
        </w:rPr>
        <w:t xml:space="preserve">De acuerdo con la solicitud de tutela y las pruebas obrantes en el expediente, </w:t>
      </w:r>
      <w:r w:rsidR="00BB75B8" w:rsidRPr="00A31B9E">
        <w:rPr>
          <w:rFonts w:ascii="Times New Roman" w:hAnsi="Times New Roman" w:cs="Times New Roman"/>
          <w:sz w:val="28"/>
          <w:szCs w:val="28"/>
          <w:shd w:val="clear" w:color="auto" w:fill="FFFFFF"/>
        </w:rPr>
        <w:t>la actora</w:t>
      </w:r>
      <w:r w:rsidRPr="00A31B9E">
        <w:rPr>
          <w:rFonts w:ascii="Times New Roman" w:hAnsi="Times New Roman" w:cs="Times New Roman"/>
          <w:sz w:val="28"/>
          <w:szCs w:val="28"/>
          <w:shd w:val="clear" w:color="auto" w:fill="FFFFFF"/>
        </w:rPr>
        <w:t xml:space="preserve"> sustenta sus pretensiones en los siguientes:</w:t>
      </w:r>
    </w:p>
    <w:p w14:paraId="6AF8F876" w14:textId="77777777" w:rsidR="004A5D15" w:rsidRPr="00A31B9E" w:rsidRDefault="004A5D15" w:rsidP="00BC4102">
      <w:pPr>
        <w:spacing w:after="0" w:line="240" w:lineRule="auto"/>
        <w:ind w:right="49"/>
        <w:jc w:val="both"/>
        <w:rPr>
          <w:rFonts w:ascii="Times New Roman" w:hAnsi="Times New Roman" w:cs="Times New Roman"/>
          <w:sz w:val="28"/>
          <w:szCs w:val="28"/>
        </w:rPr>
      </w:pPr>
    </w:p>
    <w:p w14:paraId="6C60C39F" w14:textId="77777777" w:rsidR="004A5D15" w:rsidRPr="00A31B9E" w:rsidRDefault="004A5D15" w:rsidP="00BC4102">
      <w:pPr>
        <w:numPr>
          <w:ilvl w:val="0"/>
          <w:numId w:val="2"/>
        </w:numPr>
        <w:pBdr>
          <w:top w:val="nil"/>
          <w:left w:val="nil"/>
          <w:bottom w:val="nil"/>
          <w:right w:val="nil"/>
          <w:between w:val="nil"/>
          <w:bar w:val="nil"/>
        </w:pBdr>
        <w:tabs>
          <w:tab w:val="clear" w:pos="708"/>
        </w:tabs>
        <w:spacing w:after="0" w:line="240" w:lineRule="auto"/>
        <w:ind w:left="0" w:right="49" w:firstLine="0"/>
        <w:jc w:val="both"/>
        <w:rPr>
          <w:rStyle w:val="iaj"/>
          <w:rFonts w:ascii="Times New Roman" w:hAnsi="Times New Roman" w:cs="Times New Roman"/>
          <w:b/>
          <w:bCs/>
          <w:sz w:val="28"/>
          <w:szCs w:val="28"/>
        </w:rPr>
      </w:pPr>
      <w:r w:rsidRPr="00A31B9E">
        <w:rPr>
          <w:rStyle w:val="iaj"/>
          <w:rFonts w:ascii="Times New Roman" w:hAnsi="Times New Roman" w:cs="Times New Roman"/>
          <w:b/>
          <w:bCs/>
          <w:sz w:val="28"/>
          <w:szCs w:val="28"/>
        </w:rPr>
        <w:t>Hechos</w:t>
      </w:r>
    </w:p>
    <w:p w14:paraId="573D953C" w14:textId="77777777" w:rsidR="004A5D15" w:rsidRPr="00A31B9E" w:rsidRDefault="004A5D15" w:rsidP="00BC4102">
      <w:pPr>
        <w:pBdr>
          <w:top w:val="nil"/>
          <w:left w:val="nil"/>
          <w:bottom w:val="nil"/>
          <w:right w:val="nil"/>
          <w:between w:val="nil"/>
          <w:bar w:val="nil"/>
        </w:pBdr>
        <w:spacing w:after="0" w:line="240" w:lineRule="auto"/>
        <w:ind w:right="49"/>
        <w:jc w:val="both"/>
        <w:rPr>
          <w:rStyle w:val="iaj"/>
          <w:rFonts w:ascii="Times New Roman" w:hAnsi="Times New Roman" w:cs="Times New Roman"/>
          <w:b/>
          <w:bCs/>
          <w:sz w:val="28"/>
          <w:szCs w:val="28"/>
        </w:rPr>
      </w:pPr>
    </w:p>
    <w:p w14:paraId="7092FCFB" w14:textId="34E50571" w:rsidR="00556184" w:rsidRPr="00A31B9E" w:rsidRDefault="00556184" w:rsidP="00BC4102">
      <w:pPr>
        <w:numPr>
          <w:ilvl w:val="1"/>
          <w:numId w:val="38"/>
        </w:numPr>
        <w:pBdr>
          <w:top w:val="nil"/>
          <w:left w:val="nil"/>
          <w:bottom w:val="nil"/>
          <w:right w:val="nil"/>
          <w:between w:val="nil"/>
          <w:bar w:val="nil"/>
        </w:pBdr>
        <w:spacing w:after="0" w:line="240" w:lineRule="auto"/>
        <w:ind w:left="0" w:firstLine="0"/>
        <w:jc w:val="both"/>
        <w:rPr>
          <w:rFonts w:ascii="Times New Roman" w:eastAsia="Arial Unicode MS" w:hAnsi="Times New Roman" w:cs="Times New Roman"/>
          <w:sz w:val="28"/>
          <w:szCs w:val="28"/>
          <w:u w:color="000000"/>
          <w:bdr w:val="nil"/>
          <w:lang w:val="es-CO" w:eastAsia="es-ES"/>
        </w:rPr>
      </w:pPr>
      <w:r w:rsidRPr="00A31B9E">
        <w:rPr>
          <w:rFonts w:ascii="Times New Roman" w:eastAsia="Arial Unicode MS" w:hAnsi="Times New Roman" w:cs="Times New Roman"/>
          <w:sz w:val="28"/>
          <w:szCs w:val="28"/>
          <w:u w:color="000000"/>
          <w:bdr w:val="nil"/>
          <w:lang w:val="es-CO" w:eastAsia="es-ES"/>
        </w:rPr>
        <w:t>La accionante es una mujer de 62 años de edad que</w:t>
      </w:r>
      <w:r w:rsidR="00B03ED9" w:rsidRPr="00A31B9E">
        <w:rPr>
          <w:rFonts w:ascii="Times New Roman" w:eastAsia="Arial Unicode MS" w:hAnsi="Times New Roman" w:cs="Times New Roman"/>
          <w:sz w:val="28"/>
          <w:szCs w:val="28"/>
          <w:u w:color="000000"/>
          <w:bdr w:val="nil"/>
          <w:lang w:val="es-CO" w:eastAsia="es-ES"/>
        </w:rPr>
        <w:t>,</w:t>
      </w:r>
      <w:r w:rsidRPr="00A31B9E">
        <w:rPr>
          <w:rFonts w:ascii="Times New Roman" w:eastAsia="Arial Unicode MS" w:hAnsi="Times New Roman" w:cs="Times New Roman"/>
          <w:sz w:val="28"/>
          <w:szCs w:val="28"/>
          <w:u w:color="000000"/>
          <w:bdr w:val="nil"/>
          <w:lang w:val="es-CO" w:eastAsia="es-ES"/>
        </w:rPr>
        <w:t xml:space="preserve"> en el año 2009</w:t>
      </w:r>
      <w:r w:rsidR="00833287" w:rsidRPr="00A31B9E">
        <w:rPr>
          <w:rFonts w:ascii="Times New Roman" w:eastAsia="Arial Unicode MS" w:hAnsi="Times New Roman" w:cs="Times New Roman"/>
          <w:sz w:val="28"/>
          <w:szCs w:val="28"/>
          <w:u w:color="000000"/>
          <w:bdr w:val="nil"/>
          <w:lang w:val="es-CO" w:eastAsia="es-ES"/>
        </w:rPr>
        <w:t>,</w:t>
      </w:r>
      <w:r w:rsidRPr="00A31B9E">
        <w:rPr>
          <w:rFonts w:ascii="Times New Roman" w:eastAsia="Arial Unicode MS" w:hAnsi="Times New Roman" w:cs="Times New Roman"/>
          <w:sz w:val="28"/>
          <w:szCs w:val="28"/>
          <w:u w:color="000000"/>
          <w:bdr w:val="nil"/>
          <w:lang w:val="es-CO" w:eastAsia="es-ES"/>
        </w:rPr>
        <w:t xml:space="preserve"> suscribió un crédito hipotecario y</w:t>
      </w:r>
      <w:r w:rsidR="008314CF" w:rsidRPr="00A31B9E">
        <w:rPr>
          <w:rFonts w:ascii="Times New Roman" w:eastAsia="Arial Unicode MS" w:hAnsi="Times New Roman" w:cs="Times New Roman"/>
          <w:sz w:val="28"/>
          <w:szCs w:val="28"/>
          <w:u w:color="000000"/>
          <w:bdr w:val="nil"/>
          <w:lang w:val="es-CO" w:eastAsia="es-ES"/>
        </w:rPr>
        <w:t xml:space="preserve"> en el año 2016</w:t>
      </w:r>
      <w:r w:rsidRPr="00A31B9E">
        <w:rPr>
          <w:rFonts w:ascii="Times New Roman" w:eastAsia="Arial Unicode MS" w:hAnsi="Times New Roman" w:cs="Times New Roman"/>
          <w:sz w:val="28"/>
          <w:szCs w:val="28"/>
          <w:u w:color="000000"/>
          <w:bdr w:val="nil"/>
          <w:lang w:val="es-CO" w:eastAsia="es-ES"/>
        </w:rPr>
        <w:t xml:space="preserve"> uno de libre inversión con el banco BBVA</w:t>
      </w:r>
      <w:r w:rsidR="00B03ED9" w:rsidRPr="00A31B9E">
        <w:rPr>
          <w:rFonts w:ascii="Times New Roman" w:eastAsia="Arial Unicode MS" w:hAnsi="Times New Roman" w:cs="Times New Roman"/>
          <w:sz w:val="28"/>
          <w:szCs w:val="28"/>
          <w:u w:color="000000"/>
          <w:bdr w:val="nil"/>
          <w:lang w:val="es-CO" w:eastAsia="es-ES"/>
        </w:rPr>
        <w:t>.</w:t>
      </w:r>
      <w:r w:rsidRPr="00A31B9E">
        <w:rPr>
          <w:rFonts w:ascii="Times New Roman" w:eastAsia="Arial Unicode MS" w:hAnsi="Times New Roman" w:cs="Times New Roman"/>
          <w:sz w:val="28"/>
          <w:szCs w:val="28"/>
          <w:u w:color="000000"/>
          <w:bdr w:val="nil"/>
          <w:vertAlign w:val="superscript"/>
          <w:lang w:val="es-CO" w:eastAsia="es-ES"/>
        </w:rPr>
        <w:footnoteReference w:id="1"/>
      </w:r>
      <w:r w:rsidRPr="00A31B9E">
        <w:rPr>
          <w:rFonts w:ascii="Times New Roman" w:eastAsia="Arial Unicode MS" w:hAnsi="Times New Roman" w:cs="Times New Roman"/>
          <w:sz w:val="28"/>
          <w:szCs w:val="28"/>
          <w:u w:color="000000"/>
          <w:bdr w:val="nil"/>
          <w:lang w:val="es-CO" w:eastAsia="es-ES"/>
        </w:rPr>
        <w:t xml:space="preserve"> </w:t>
      </w:r>
      <w:r w:rsidR="00B03ED9" w:rsidRPr="00A31B9E">
        <w:rPr>
          <w:rFonts w:ascii="Times New Roman" w:eastAsia="Arial Unicode MS" w:hAnsi="Times New Roman" w:cs="Times New Roman"/>
          <w:sz w:val="28"/>
          <w:szCs w:val="28"/>
          <w:u w:color="000000"/>
          <w:bdr w:val="nil"/>
          <w:lang w:val="es-CO" w:eastAsia="es-ES"/>
        </w:rPr>
        <w:t>P</w:t>
      </w:r>
      <w:r w:rsidRPr="00A31B9E">
        <w:rPr>
          <w:rFonts w:ascii="Times New Roman" w:eastAsia="Arial Unicode MS" w:hAnsi="Times New Roman" w:cs="Times New Roman"/>
          <w:sz w:val="28"/>
          <w:szCs w:val="28"/>
          <w:u w:color="000000"/>
          <w:bdr w:val="nil"/>
          <w:lang w:val="es-CO" w:eastAsia="es-ES"/>
        </w:rPr>
        <w:t xml:space="preserve">ara cubrir dichas obligaciones adquirió </w:t>
      </w:r>
      <w:r w:rsidR="008314CF" w:rsidRPr="00A31B9E">
        <w:rPr>
          <w:rFonts w:ascii="Times New Roman" w:eastAsia="Arial Unicode MS" w:hAnsi="Times New Roman" w:cs="Times New Roman"/>
          <w:sz w:val="28"/>
          <w:szCs w:val="28"/>
          <w:u w:color="000000"/>
          <w:bdr w:val="nil"/>
          <w:lang w:val="es-CO" w:eastAsia="es-ES"/>
        </w:rPr>
        <w:t>para cada uno un</w:t>
      </w:r>
      <w:r w:rsidRPr="00A31B9E">
        <w:rPr>
          <w:rFonts w:ascii="Times New Roman" w:eastAsia="Arial Unicode MS" w:hAnsi="Times New Roman" w:cs="Times New Roman"/>
          <w:sz w:val="28"/>
          <w:szCs w:val="28"/>
          <w:u w:color="000000"/>
          <w:bdr w:val="nil"/>
          <w:lang w:val="es-CO" w:eastAsia="es-ES"/>
        </w:rPr>
        <w:t xml:space="preserve"> seguro de vida con BBV</w:t>
      </w:r>
      <w:r w:rsidR="00833287" w:rsidRPr="00A31B9E">
        <w:rPr>
          <w:rFonts w:ascii="Times New Roman" w:eastAsia="Arial Unicode MS" w:hAnsi="Times New Roman" w:cs="Times New Roman"/>
          <w:sz w:val="28"/>
          <w:szCs w:val="28"/>
          <w:u w:color="000000"/>
          <w:bdr w:val="nil"/>
          <w:lang w:val="es-CO" w:eastAsia="es-ES"/>
        </w:rPr>
        <w:t>A Seguros de Vida Colombia S.A.</w:t>
      </w:r>
      <w:r w:rsidR="008314CF" w:rsidRPr="00A31B9E">
        <w:rPr>
          <w:rFonts w:ascii="Times New Roman" w:eastAsia="Arial Unicode MS" w:hAnsi="Times New Roman" w:cs="Times New Roman"/>
          <w:sz w:val="28"/>
          <w:szCs w:val="28"/>
          <w:u w:color="000000"/>
          <w:bdr w:val="nil"/>
          <w:lang w:val="es-CO" w:eastAsia="es-ES"/>
        </w:rPr>
        <w:t xml:space="preserve"> De igual manera, afirma haber adquirido otros servicios financieros como una tarjeta de crédito con el mismo banco.</w:t>
      </w:r>
    </w:p>
    <w:p w14:paraId="52000F63" w14:textId="77777777" w:rsidR="00B41E8A" w:rsidRPr="00A31B9E" w:rsidRDefault="00B41E8A" w:rsidP="00BC4102">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u w:color="000000"/>
          <w:bdr w:val="nil"/>
          <w:lang w:val="es-CO" w:eastAsia="es-ES"/>
        </w:rPr>
      </w:pPr>
    </w:p>
    <w:p w14:paraId="675B1983" w14:textId="4EA02FFA" w:rsidR="00556184" w:rsidRPr="00A31B9E" w:rsidRDefault="00BB75B8" w:rsidP="00BC4102">
      <w:pPr>
        <w:numPr>
          <w:ilvl w:val="1"/>
          <w:numId w:val="38"/>
        </w:numPr>
        <w:pBdr>
          <w:top w:val="nil"/>
          <w:left w:val="nil"/>
          <w:bottom w:val="nil"/>
          <w:right w:val="nil"/>
          <w:between w:val="nil"/>
          <w:bar w:val="nil"/>
        </w:pBdr>
        <w:spacing w:after="0" w:line="240" w:lineRule="auto"/>
        <w:ind w:left="0" w:firstLine="0"/>
        <w:jc w:val="both"/>
        <w:rPr>
          <w:rFonts w:ascii="Times New Roman" w:eastAsia="Arial Unicode MS" w:hAnsi="Times New Roman" w:cs="Times New Roman"/>
          <w:sz w:val="28"/>
          <w:szCs w:val="28"/>
          <w:u w:color="000000"/>
          <w:bdr w:val="nil"/>
          <w:lang w:val="es-CO" w:eastAsia="es-ES"/>
        </w:rPr>
      </w:pPr>
      <w:r w:rsidRPr="00A31B9E">
        <w:rPr>
          <w:rFonts w:ascii="Times New Roman" w:eastAsia="Arial Unicode MS" w:hAnsi="Times New Roman" w:cs="Times New Roman"/>
          <w:sz w:val="28"/>
          <w:szCs w:val="28"/>
          <w:u w:color="000000"/>
          <w:bdr w:val="nil"/>
          <w:lang w:val="es-CO" w:eastAsia="es-ES"/>
        </w:rPr>
        <w:t>La peticionaria a</w:t>
      </w:r>
      <w:r w:rsidR="00556184" w:rsidRPr="00A31B9E">
        <w:rPr>
          <w:rFonts w:ascii="Times New Roman" w:eastAsia="Arial Unicode MS" w:hAnsi="Times New Roman" w:cs="Times New Roman"/>
          <w:sz w:val="28"/>
          <w:szCs w:val="28"/>
          <w:u w:color="000000"/>
          <w:bdr w:val="nil"/>
          <w:lang w:val="es-CO" w:eastAsia="es-ES"/>
        </w:rPr>
        <w:t>firma que el 08 de junio del año 2017</w:t>
      </w:r>
      <w:r w:rsidR="00B03ED9" w:rsidRPr="00A31B9E">
        <w:rPr>
          <w:rFonts w:ascii="Times New Roman" w:eastAsia="Arial Unicode MS" w:hAnsi="Times New Roman" w:cs="Times New Roman"/>
          <w:sz w:val="28"/>
          <w:szCs w:val="28"/>
          <w:u w:color="000000"/>
          <w:bdr w:val="nil"/>
          <w:lang w:val="es-CO" w:eastAsia="es-ES"/>
        </w:rPr>
        <w:t>, esto es, 8 años después de suscrito el crédito,</w:t>
      </w:r>
      <w:r w:rsidR="00556184" w:rsidRPr="00A31B9E">
        <w:rPr>
          <w:rFonts w:ascii="Times New Roman" w:eastAsia="Arial Unicode MS" w:hAnsi="Times New Roman" w:cs="Times New Roman"/>
          <w:sz w:val="28"/>
          <w:szCs w:val="28"/>
          <w:u w:color="000000"/>
          <w:bdr w:val="nil"/>
          <w:lang w:val="es-CO" w:eastAsia="es-ES"/>
        </w:rPr>
        <w:t xml:space="preserve"> fue calificada con una pérdida de capacidad laboral del 99% por parte del Médico Especialista en Salud Ocupacional de la Fundación Médico Preventiva para el Bienestar Social, Regional Norte de Santander, con fecha de estructuración del 4 de abril de 201</w:t>
      </w:r>
      <w:r w:rsidR="00833287" w:rsidRPr="00A31B9E">
        <w:rPr>
          <w:rFonts w:ascii="Times New Roman" w:eastAsia="Arial Unicode MS" w:hAnsi="Times New Roman" w:cs="Times New Roman"/>
          <w:sz w:val="28"/>
          <w:szCs w:val="28"/>
          <w:u w:color="000000"/>
          <w:bdr w:val="nil"/>
          <w:lang w:val="es-CO" w:eastAsia="es-ES"/>
        </w:rPr>
        <w:t>7</w:t>
      </w:r>
      <w:r w:rsidR="00556184" w:rsidRPr="00A31B9E">
        <w:rPr>
          <w:rFonts w:ascii="Times New Roman" w:eastAsia="Arial Unicode MS" w:hAnsi="Times New Roman" w:cs="Times New Roman"/>
          <w:sz w:val="28"/>
          <w:szCs w:val="28"/>
          <w:u w:color="000000"/>
          <w:bdr w:val="nil"/>
          <w:lang w:val="es-CO" w:eastAsia="es-ES"/>
        </w:rPr>
        <w:t xml:space="preserve"> El sustento de esta calificación se basó en el diagnóstico de diversas </w:t>
      </w:r>
      <w:r w:rsidR="00556184" w:rsidRPr="00A31B9E">
        <w:rPr>
          <w:rFonts w:ascii="Times New Roman" w:eastAsia="Arial Unicode MS" w:hAnsi="Times New Roman" w:cs="Times New Roman"/>
          <w:sz w:val="28"/>
          <w:szCs w:val="28"/>
          <w:u w:color="000000"/>
          <w:bdr w:val="nil"/>
          <w:lang w:val="es-CO" w:eastAsia="es-ES"/>
        </w:rPr>
        <w:lastRenderedPageBreak/>
        <w:t>patologías, tales como</w:t>
      </w:r>
      <w:r w:rsidR="00A618B0" w:rsidRPr="00A31B9E">
        <w:rPr>
          <w:rFonts w:ascii="Times New Roman" w:eastAsia="Arial Unicode MS" w:hAnsi="Times New Roman" w:cs="Times New Roman"/>
          <w:sz w:val="28"/>
          <w:szCs w:val="28"/>
          <w:u w:color="000000"/>
          <w:bdr w:val="nil"/>
          <w:lang w:val="es-CO" w:eastAsia="es-ES"/>
        </w:rPr>
        <w:t xml:space="preserve"> deficiencias en</w:t>
      </w:r>
      <w:r w:rsidR="00556184" w:rsidRPr="00A31B9E">
        <w:rPr>
          <w:rFonts w:ascii="Times New Roman" w:eastAsia="Arial Unicode MS" w:hAnsi="Times New Roman" w:cs="Times New Roman"/>
          <w:sz w:val="28"/>
          <w:szCs w:val="28"/>
          <w:u w:color="000000"/>
          <w:bdr w:val="nil"/>
          <w:lang w:val="es-CO" w:eastAsia="es-ES"/>
        </w:rPr>
        <w:t xml:space="preserve">: </w:t>
      </w:r>
      <w:r w:rsidR="00556184" w:rsidRPr="00A31B9E">
        <w:rPr>
          <w:rFonts w:ascii="Times New Roman" w:eastAsia="Arial Unicode MS" w:hAnsi="Times New Roman" w:cs="Times New Roman"/>
          <w:b/>
          <w:sz w:val="28"/>
          <w:szCs w:val="28"/>
          <w:u w:color="000000"/>
          <w:bdr w:val="nil"/>
          <w:lang w:val="es-CO" w:eastAsia="es-ES"/>
        </w:rPr>
        <w:t>(i)</w:t>
      </w:r>
      <w:r w:rsidR="00A618B0" w:rsidRPr="00A31B9E">
        <w:rPr>
          <w:rFonts w:ascii="Times New Roman" w:eastAsia="Arial Unicode MS" w:hAnsi="Times New Roman" w:cs="Times New Roman"/>
          <w:sz w:val="28"/>
          <w:szCs w:val="28"/>
          <w:u w:color="000000"/>
          <w:bdr w:val="nil"/>
          <w:lang w:val="es-CO" w:eastAsia="es-ES"/>
        </w:rPr>
        <w:t xml:space="preserve"> </w:t>
      </w:r>
      <w:r w:rsidR="00A618B0" w:rsidRPr="00A31B9E">
        <w:rPr>
          <w:rFonts w:ascii="Times New Roman" w:eastAsia="Arial Unicode MS" w:hAnsi="Times New Roman" w:cs="Times New Roman"/>
          <w:i/>
          <w:sz w:val="28"/>
          <w:szCs w:val="28"/>
          <w:u w:color="000000"/>
          <w:bdr w:val="nil"/>
          <w:lang w:val="es-CO" w:eastAsia="es-ES"/>
        </w:rPr>
        <w:t>“funciones y estructuras del sistema cardiovascular –deficiencia X enf. orgánica del corazón criterio 1 clase ii, criterio 2 clase ii, criterio 3 clase ii (5 mets)”</w:t>
      </w:r>
      <w:r w:rsidR="00556184" w:rsidRPr="00A31B9E">
        <w:rPr>
          <w:rFonts w:ascii="Times New Roman" w:eastAsia="Arial Unicode MS" w:hAnsi="Times New Roman" w:cs="Times New Roman"/>
          <w:i/>
          <w:sz w:val="28"/>
          <w:szCs w:val="28"/>
          <w:u w:color="000000"/>
          <w:bdr w:val="nil"/>
          <w:lang w:val="es-CO" w:eastAsia="es-ES"/>
        </w:rPr>
        <w:t xml:space="preserve">; </w:t>
      </w:r>
      <w:r w:rsidR="00556184" w:rsidRPr="00A31B9E">
        <w:rPr>
          <w:rFonts w:ascii="Times New Roman" w:eastAsia="Arial Unicode MS" w:hAnsi="Times New Roman" w:cs="Times New Roman"/>
          <w:b/>
          <w:sz w:val="28"/>
          <w:szCs w:val="28"/>
          <w:u w:color="000000"/>
          <w:bdr w:val="nil"/>
          <w:lang w:val="es-CO" w:eastAsia="es-ES"/>
        </w:rPr>
        <w:t>(ii)</w:t>
      </w:r>
      <w:r w:rsidR="00556184" w:rsidRPr="00A31B9E">
        <w:rPr>
          <w:rFonts w:ascii="Times New Roman" w:eastAsia="Arial Unicode MS" w:hAnsi="Times New Roman" w:cs="Times New Roman"/>
          <w:i/>
          <w:sz w:val="28"/>
          <w:szCs w:val="28"/>
          <w:u w:color="000000"/>
          <w:bdr w:val="nil"/>
          <w:lang w:val="es-CO" w:eastAsia="es-ES"/>
        </w:rPr>
        <w:t xml:space="preserve"> </w:t>
      </w:r>
      <w:r w:rsidR="00A618B0" w:rsidRPr="00A31B9E">
        <w:rPr>
          <w:rFonts w:ascii="Times New Roman" w:eastAsia="Arial Unicode MS" w:hAnsi="Times New Roman" w:cs="Times New Roman"/>
          <w:i/>
          <w:sz w:val="28"/>
          <w:szCs w:val="28"/>
          <w:u w:color="000000"/>
          <w:bdr w:val="nil"/>
          <w:lang w:val="es-CO" w:eastAsia="es-ES"/>
        </w:rPr>
        <w:t>“funciones hematológicas por anemia HB baja, HTO bajo, eritrocitos bajos”</w:t>
      </w:r>
      <w:r w:rsidR="00556184" w:rsidRPr="00A31B9E">
        <w:rPr>
          <w:rFonts w:ascii="Times New Roman" w:eastAsia="Arial Unicode MS" w:hAnsi="Times New Roman" w:cs="Times New Roman"/>
          <w:sz w:val="28"/>
          <w:szCs w:val="28"/>
          <w:u w:color="000000"/>
          <w:bdr w:val="nil"/>
          <w:lang w:val="es-CO" w:eastAsia="es-ES"/>
        </w:rPr>
        <w:t xml:space="preserve">; </w:t>
      </w:r>
      <w:r w:rsidR="00556184" w:rsidRPr="00A31B9E">
        <w:rPr>
          <w:rFonts w:ascii="Times New Roman" w:eastAsia="Arial Unicode MS" w:hAnsi="Times New Roman" w:cs="Times New Roman"/>
          <w:b/>
          <w:sz w:val="28"/>
          <w:szCs w:val="28"/>
          <w:u w:color="000000"/>
          <w:bdr w:val="nil"/>
          <w:lang w:val="es-CO" w:eastAsia="es-ES"/>
        </w:rPr>
        <w:t>(iii)</w:t>
      </w:r>
      <w:r w:rsidR="00556184" w:rsidRPr="00A31B9E">
        <w:rPr>
          <w:rFonts w:ascii="Times New Roman" w:eastAsia="Arial Unicode MS" w:hAnsi="Times New Roman" w:cs="Times New Roman"/>
          <w:sz w:val="28"/>
          <w:szCs w:val="28"/>
          <w:u w:color="000000"/>
          <w:bdr w:val="nil"/>
          <w:lang w:val="es-CO" w:eastAsia="es-ES"/>
        </w:rPr>
        <w:t xml:space="preserve"> “</w:t>
      </w:r>
      <w:r w:rsidR="00556184" w:rsidRPr="00A31B9E">
        <w:rPr>
          <w:rFonts w:ascii="Times New Roman" w:eastAsia="Arial Unicode MS" w:hAnsi="Times New Roman" w:cs="Times New Roman"/>
          <w:i/>
          <w:sz w:val="28"/>
          <w:szCs w:val="28"/>
          <w:u w:color="000000"/>
          <w:bdr w:val="nil"/>
          <w:lang w:val="es-CO" w:eastAsia="es-ES"/>
        </w:rPr>
        <w:t>hipertensión arterial (primaria)</w:t>
      </w:r>
      <w:r w:rsidR="00556184" w:rsidRPr="00A31B9E">
        <w:rPr>
          <w:rFonts w:ascii="Times New Roman" w:eastAsia="Arial Unicode MS" w:hAnsi="Times New Roman" w:cs="Times New Roman"/>
          <w:sz w:val="28"/>
          <w:szCs w:val="28"/>
          <w:u w:color="000000"/>
          <w:bdr w:val="nil"/>
          <w:lang w:val="es-CO" w:eastAsia="es-ES"/>
        </w:rPr>
        <w:t xml:space="preserve">”; </w:t>
      </w:r>
      <w:r w:rsidR="00A618B0" w:rsidRPr="00A31B9E">
        <w:rPr>
          <w:rFonts w:ascii="Times New Roman" w:eastAsia="Arial Unicode MS" w:hAnsi="Times New Roman" w:cs="Times New Roman"/>
          <w:sz w:val="28"/>
          <w:szCs w:val="28"/>
          <w:u w:color="000000"/>
          <w:bdr w:val="nil"/>
          <w:lang w:val="es-CO" w:eastAsia="es-ES"/>
        </w:rPr>
        <w:t xml:space="preserve">y </w:t>
      </w:r>
      <w:r w:rsidR="00556184" w:rsidRPr="00A31B9E">
        <w:rPr>
          <w:rFonts w:ascii="Times New Roman" w:eastAsia="Arial Unicode MS" w:hAnsi="Times New Roman" w:cs="Times New Roman"/>
          <w:b/>
          <w:sz w:val="28"/>
          <w:szCs w:val="28"/>
          <w:u w:color="000000"/>
          <w:bdr w:val="nil"/>
          <w:lang w:val="es-CO" w:eastAsia="es-ES"/>
        </w:rPr>
        <w:t>(iv)</w:t>
      </w:r>
      <w:r w:rsidR="00556184" w:rsidRPr="00A31B9E">
        <w:rPr>
          <w:rFonts w:ascii="Times New Roman" w:eastAsia="Arial Unicode MS" w:hAnsi="Times New Roman" w:cs="Times New Roman"/>
          <w:sz w:val="28"/>
          <w:szCs w:val="28"/>
          <w:u w:color="000000"/>
          <w:bdr w:val="nil"/>
          <w:lang w:val="es-CO" w:eastAsia="es-ES"/>
        </w:rPr>
        <w:t xml:space="preserve"> “</w:t>
      </w:r>
      <w:r w:rsidR="00556184" w:rsidRPr="00A31B9E">
        <w:rPr>
          <w:rFonts w:ascii="Times New Roman" w:eastAsia="Arial Unicode MS" w:hAnsi="Times New Roman" w:cs="Times New Roman"/>
          <w:i/>
          <w:sz w:val="28"/>
          <w:szCs w:val="28"/>
          <w:u w:color="000000"/>
          <w:bdr w:val="nil"/>
          <w:lang w:val="es-CO" w:eastAsia="es-ES"/>
        </w:rPr>
        <w:t>trastorno mixto de ansiedad y depresión</w:t>
      </w:r>
      <w:r w:rsidR="00556184" w:rsidRPr="00A31B9E">
        <w:rPr>
          <w:rFonts w:ascii="Times New Roman" w:eastAsia="Arial Unicode MS" w:hAnsi="Times New Roman" w:cs="Times New Roman"/>
          <w:sz w:val="28"/>
          <w:szCs w:val="28"/>
          <w:u w:color="000000"/>
          <w:bdr w:val="nil"/>
          <w:lang w:val="es-CO" w:eastAsia="es-ES"/>
        </w:rPr>
        <w:t>”</w:t>
      </w:r>
      <w:r w:rsidR="00751A95" w:rsidRPr="00A31B9E">
        <w:rPr>
          <w:rStyle w:val="Rimandonotaapidipagina"/>
          <w:rFonts w:ascii="Times New Roman" w:eastAsia="Arial Unicode MS" w:hAnsi="Times New Roman" w:cs="Times New Roman"/>
          <w:sz w:val="28"/>
          <w:szCs w:val="28"/>
          <w:u w:color="000000"/>
          <w:bdr w:val="nil"/>
          <w:lang w:val="es-CO" w:eastAsia="es-ES"/>
        </w:rPr>
        <w:footnoteReference w:id="2"/>
      </w:r>
      <w:r w:rsidR="00556184" w:rsidRPr="00A31B9E">
        <w:rPr>
          <w:rFonts w:ascii="Times New Roman" w:eastAsia="Arial Unicode MS" w:hAnsi="Times New Roman" w:cs="Times New Roman"/>
          <w:sz w:val="28"/>
          <w:szCs w:val="28"/>
          <w:u w:color="000000"/>
          <w:bdr w:val="nil"/>
          <w:lang w:val="es-CO" w:eastAsia="es-ES"/>
        </w:rPr>
        <w:t>.</w:t>
      </w:r>
    </w:p>
    <w:p w14:paraId="74C372CA" w14:textId="77777777" w:rsidR="00A618B0" w:rsidRPr="00A31B9E" w:rsidRDefault="00A618B0" w:rsidP="00BC4102">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u w:color="000000"/>
          <w:bdr w:val="nil"/>
          <w:lang w:val="es-CO" w:eastAsia="es-ES"/>
        </w:rPr>
      </w:pPr>
    </w:p>
    <w:p w14:paraId="58ABAC2C" w14:textId="72E31314" w:rsidR="00556184" w:rsidRPr="00A31B9E" w:rsidRDefault="00BB75B8" w:rsidP="00BC4102">
      <w:pPr>
        <w:numPr>
          <w:ilvl w:val="1"/>
          <w:numId w:val="38"/>
        </w:numPr>
        <w:pBdr>
          <w:top w:val="nil"/>
          <w:left w:val="nil"/>
          <w:bottom w:val="nil"/>
          <w:right w:val="nil"/>
          <w:between w:val="nil"/>
          <w:bar w:val="nil"/>
        </w:pBdr>
        <w:spacing w:after="0" w:line="240" w:lineRule="auto"/>
        <w:ind w:left="0" w:firstLine="0"/>
        <w:jc w:val="both"/>
        <w:rPr>
          <w:rFonts w:ascii="Times New Roman" w:eastAsia="Arial Unicode MS" w:hAnsi="Times New Roman" w:cs="Times New Roman"/>
          <w:sz w:val="28"/>
          <w:szCs w:val="28"/>
          <w:u w:color="000000"/>
          <w:bdr w:val="nil"/>
          <w:lang w:val="es-CO" w:eastAsia="es-ES"/>
        </w:rPr>
      </w:pPr>
      <w:r w:rsidRPr="00A31B9E">
        <w:rPr>
          <w:rFonts w:ascii="Times New Roman" w:eastAsia="Arial Unicode MS" w:hAnsi="Times New Roman" w:cs="Times New Roman"/>
          <w:sz w:val="28"/>
          <w:szCs w:val="28"/>
          <w:u w:color="000000"/>
          <w:bdr w:val="nil"/>
          <w:lang w:val="es-CO" w:eastAsia="es-ES"/>
        </w:rPr>
        <w:t>Por lo</w:t>
      </w:r>
      <w:r w:rsidR="00556184" w:rsidRPr="00A31B9E">
        <w:rPr>
          <w:rFonts w:ascii="Times New Roman" w:eastAsia="Arial Unicode MS" w:hAnsi="Times New Roman" w:cs="Times New Roman"/>
          <w:sz w:val="28"/>
          <w:szCs w:val="28"/>
          <w:u w:color="000000"/>
          <w:bdr w:val="nil"/>
          <w:lang w:val="es-CO" w:eastAsia="es-ES"/>
        </w:rPr>
        <w:t xml:space="preserve"> anterior, la accionante acudió ante el banco BBVA y la aseguradora BBVA para que hicieran efectivas las pólizas de seguro </w:t>
      </w:r>
      <w:r w:rsidR="004007D5" w:rsidRPr="00A31B9E">
        <w:rPr>
          <w:rFonts w:ascii="Times New Roman" w:eastAsia="Arial Unicode MS" w:hAnsi="Times New Roman" w:cs="Times New Roman"/>
          <w:sz w:val="28"/>
          <w:szCs w:val="28"/>
          <w:u w:color="000000"/>
          <w:bdr w:val="nil"/>
          <w:lang w:val="es-CO" w:eastAsia="es-ES"/>
        </w:rPr>
        <w:t>9602183798, 9600035324 y 00130323675000445411, de manera que</w:t>
      </w:r>
      <w:r w:rsidRPr="00A31B9E">
        <w:rPr>
          <w:rFonts w:ascii="Times New Roman" w:eastAsia="Arial Unicode MS" w:hAnsi="Times New Roman" w:cs="Times New Roman"/>
          <w:sz w:val="28"/>
          <w:szCs w:val="28"/>
          <w:u w:color="000000"/>
          <w:bdr w:val="nil"/>
          <w:lang w:val="es-CO" w:eastAsia="es-ES"/>
        </w:rPr>
        <w:t xml:space="preserve">, en consecuencia, se </w:t>
      </w:r>
      <w:r w:rsidR="00556184" w:rsidRPr="00A31B9E">
        <w:rPr>
          <w:rFonts w:ascii="Times New Roman" w:eastAsia="Arial Unicode MS" w:hAnsi="Times New Roman" w:cs="Times New Roman"/>
          <w:sz w:val="28"/>
          <w:szCs w:val="28"/>
          <w:u w:color="000000"/>
          <w:bdr w:val="nil"/>
          <w:lang w:val="es-CO" w:eastAsia="es-ES"/>
        </w:rPr>
        <w:t xml:space="preserve">extinguieran </w:t>
      </w:r>
      <w:r w:rsidRPr="00A31B9E">
        <w:rPr>
          <w:rFonts w:ascii="Times New Roman" w:eastAsia="Arial Unicode MS" w:hAnsi="Times New Roman" w:cs="Times New Roman"/>
          <w:sz w:val="28"/>
          <w:szCs w:val="28"/>
          <w:u w:color="000000"/>
          <w:bdr w:val="nil"/>
          <w:lang w:val="es-CO" w:eastAsia="es-ES"/>
        </w:rPr>
        <w:t>las obligaciones que derivan de los créditos asegurados</w:t>
      </w:r>
      <w:r w:rsidR="00556184" w:rsidRPr="00A31B9E">
        <w:rPr>
          <w:rFonts w:ascii="Times New Roman" w:eastAsia="Arial Unicode MS" w:hAnsi="Times New Roman" w:cs="Times New Roman"/>
          <w:sz w:val="28"/>
          <w:szCs w:val="28"/>
          <w:u w:color="000000"/>
          <w:bdr w:val="nil"/>
          <w:lang w:val="es-CO" w:eastAsia="es-ES"/>
        </w:rPr>
        <w:t>.</w:t>
      </w:r>
    </w:p>
    <w:p w14:paraId="4CF9007B" w14:textId="77777777" w:rsidR="00B41E8A" w:rsidRPr="00A31B9E" w:rsidRDefault="00B41E8A" w:rsidP="00BC4102">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u w:color="000000"/>
          <w:bdr w:val="nil"/>
          <w:lang w:val="es-CO" w:eastAsia="es-ES"/>
        </w:rPr>
      </w:pPr>
    </w:p>
    <w:p w14:paraId="07944920" w14:textId="49B5782B" w:rsidR="00556184" w:rsidRPr="00A31B9E" w:rsidRDefault="00556184" w:rsidP="00BC4102">
      <w:pPr>
        <w:numPr>
          <w:ilvl w:val="1"/>
          <w:numId w:val="38"/>
        </w:numPr>
        <w:pBdr>
          <w:top w:val="nil"/>
          <w:left w:val="nil"/>
          <w:bottom w:val="nil"/>
          <w:right w:val="nil"/>
          <w:between w:val="nil"/>
          <w:bar w:val="nil"/>
        </w:pBdr>
        <w:spacing w:after="0" w:line="240" w:lineRule="auto"/>
        <w:ind w:left="0" w:firstLine="0"/>
        <w:jc w:val="both"/>
        <w:rPr>
          <w:rFonts w:ascii="Times New Roman" w:eastAsia="Arial Unicode MS" w:hAnsi="Times New Roman" w:cs="Times New Roman"/>
          <w:sz w:val="28"/>
          <w:szCs w:val="28"/>
          <w:u w:color="000000"/>
          <w:bdr w:val="nil"/>
          <w:lang w:val="es-CO" w:eastAsia="es-ES"/>
        </w:rPr>
      </w:pPr>
      <w:r w:rsidRPr="00A31B9E">
        <w:rPr>
          <w:rFonts w:ascii="Times New Roman" w:eastAsia="Arial Unicode MS" w:hAnsi="Times New Roman" w:cs="Times New Roman"/>
          <w:sz w:val="28"/>
          <w:szCs w:val="28"/>
          <w:u w:color="000000"/>
          <w:bdr w:val="nil"/>
          <w:lang w:val="es-CO" w:eastAsia="es-ES"/>
        </w:rPr>
        <w:t xml:space="preserve">El 12 de julio de 2017, BBVA Seguros de Vida Colombia S.A. respondió a las solicitudes presentadas y negó, para </w:t>
      </w:r>
      <w:r w:rsidR="00B03ED9" w:rsidRPr="00A31B9E">
        <w:rPr>
          <w:rFonts w:ascii="Times New Roman" w:eastAsia="Arial Unicode MS" w:hAnsi="Times New Roman" w:cs="Times New Roman"/>
          <w:sz w:val="28"/>
          <w:szCs w:val="28"/>
          <w:u w:color="000000"/>
          <w:bdr w:val="nil"/>
          <w:lang w:val="es-CO" w:eastAsia="es-ES"/>
        </w:rPr>
        <w:t>todo</w:t>
      </w:r>
      <w:r w:rsidR="00833287" w:rsidRPr="00A31B9E">
        <w:rPr>
          <w:rFonts w:ascii="Times New Roman" w:eastAsia="Arial Unicode MS" w:hAnsi="Times New Roman" w:cs="Times New Roman"/>
          <w:sz w:val="28"/>
          <w:szCs w:val="28"/>
          <w:u w:color="000000"/>
          <w:bdr w:val="nil"/>
          <w:lang w:val="es-CO" w:eastAsia="es-ES"/>
        </w:rPr>
        <w:t>s lo</w:t>
      </w:r>
      <w:r w:rsidR="00B03ED9" w:rsidRPr="00A31B9E">
        <w:rPr>
          <w:rFonts w:ascii="Times New Roman" w:eastAsia="Arial Unicode MS" w:hAnsi="Times New Roman" w:cs="Times New Roman"/>
          <w:sz w:val="28"/>
          <w:szCs w:val="28"/>
          <w:u w:color="000000"/>
          <w:bdr w:val="nil"/>
          <w:lang w:val="es-CO" w:eastAsia="es-ES"/>
        </w:rPr>
        <w:t>s</w:t>
      </w:r>
      <w:r w:rsidRPr="00A31B9E">
        <w:rPr>
          <w:rFonts w:ascii="Times New Roman" w:eastAsia="Arial Unicode MS" w:hAnsi="Times New Roman" w:cs="Times New Roman"/>
          <w:sz w:val="28"/>
          <w:szCs w:val="28"/>
          <w:u w:color="000000"/>
          <w:bdr w:val="nil"/>
          <w:lang w:val="es-CO" w:eastAsia="es-ES"/>
        </w:rPr>
        <w:t xml:space="preserve"> créditos, la pretensión invocada en razón a que consideró que del estudio de la historia clínica de la señora Martha Sofía Álvarez era posible evidenciar que tenía antecedentes de disfonía, obesidad e hipertensión arterial</w:t>
      </w:r>
      <w:r w:rsidR="00001EAF" w:rsidRPr="00A31B9E">
        <w:rPr>
          <w:rStyle w:val="Rimandonotaapidipagina"/>
          <w:rFonts w:ascii="Times New Roman" w:eastAsia="Arial Unicode MS" w:hAnsi="Times New Roman" w:cs="Times New Roman"/>
          <w:sz w:val="28"/>
          <w:szCs w:val="28"/>
          <w:u w:color="000000"/>
          <w:bdr w:val="nil"/>
          <w:lang w:val="es-CO" w:eastAsia="es-ES"/>
        </w:rPr>
        <w:footnoteReference w:id="3"/>
      </w:r>
      <w:r w:rsidRPr="00A31B9E">
        <w:rPr>
          <w:rFonts w:ascii="Times New Roman" w:eastAsia="Arial Unicode MS" w:hAnsi="Times New Roman" w:cs="Times New Roman"/>
          <w:sz w:val="28"/>
          <w:szCs w:val="28"/>
          <w:u w:color="000000"/>
          <w:bdr w:val="nil"/>
          <w:lang w:val="es-CO" w:eastAsia="es-ES"/>
        </w:rPr>
        <w:t xml:space="preserve">, correspondientes a los años 2006 y 2008; motivo por el cual, a su parecer, se materializó la causal de nulidad del contrato de seguro establecida en el artículo 1058 del </w:t>
      </w:r>
      <w:r w:rsidR="00833287" w:rsidRPr="00A31B9E">
        <w:rPr>
          <w:rFonts w:ascii="Times New Roman" w:eastAsia="Arial Unicode MS" w:hAnsi="Times New Roman" w:cs="Times New Roman"/>
          <w:sz w:val="28"/>
          <w:szCs w:val="28"/>
          <w:u w:color="000000"/>
          <w:bdr w:val="nil"/>
          <w:lang w:val="es-CO" w:eastAsia="es-ES"/>
        </w:rPr>
        <w:t>C</w:t>
      </w:r>
      <w:r w:rsidRPr="00A31B9E">
        <w:rPr>
          <w:rFonts w:ascii="Times New Roman" w:eastAsia="Arial Unicode MS" w:hAnsi="Times New Roman" w:cs="Times New Roman"/>
          <w:sz w:val="28"/>
          <w:szCs w:val="28"/>
          <w:u w:color="000000"/>
          <w:bdr w:val="nil"/>
          <w:lang w:val="es-CO" w:eastAsia="es-ES"/>
        </w:rPr>
        <w:t xml:space="preserve">ódigo de </w:t>
      </w:r>
      <w:r w:rsidR="00833287" w:rsidRPr="00A31B9E">
        <w:rPr>
          <w:rFonts w:ascii="Times New Roman" w:eastAsia="Arial Unicode MS" w:hAnsi="Times New Roman" w:cs="Times New Roman"/>
          <w:sz w:val="28"/>
          <w:szCs w:val="28"/>
          <w:u w:color="000000"/>
          <w:bdr w:val="nil"/>
          <w:lang w:val="es-CO" w:eastAsia="es-ES"/>
        </w:rPr>
        <w:t>C</w:t>
      </w:r>
      <w:r w:rsidRPr="00A31B9E">
        <w:rPr>
          <w:rFonts w:ascii="Times New Roman" w:eastAsia="Arial Unicode MS" w:hAnsi="Times New Roman" w:cs="Times New Roman"/>
          <w:sz w:val="28"/>
          <w:szCs w:val="28"/>
          <w:u w:color="000000"/>
          <w:bdr w:val="nil"/>
          <w:lang w:val="es-CO" w:eastAsia="es-ES"/>
        </w:rPr>
        <w:t>omercio relativa al fenómeno de la reticencia en el suministro de la información por parte del asegurado. En ese sentido, consideró que la omisión de la señora Martha Sofía Álvarez de declarar que padecía de varias enfermedades permit</w:t>
      </w:r>
      <w:r w:rsidR="00E216A8" w:rsidRPr="00A31B9E">
        <w:rPr>
          <w:rFonts w:ascii="Times New Roman" w:eastAsia="Arial Unicode MS" w:hAnsi="Times New Roman" w:cs="Times New Roman"/>
          <w:sz w:val="28"/>
          <w:szCs w:val="28"/>
          <w:u w:color="000000"/>
          <w:bdr w:val="nil"/>
          <w:lang w:val="es-CO" w:eastAsia="es-ES"/>
        </w:rPr>
        <w:t>ía</w:t>
      </w:r>
      <w:r w:rsidRPr="00A31B9E">
        <w:rPr>
          <w:rFonts w:ascii="Times New Roman" w:eastAsia="Arial Unicode MS" w:hAnsi="Times New Roman" w:cs="Times New Roman"/>
          <w:sz w:val="28"/>
          <w:szCs w:val="28"/>
          <w:u w:color="000000"/>
          <w:bdr w:val="nil"/>
          <w:lang w:val="es-CO" w:eastAsia="es-ES"/>
        </w:rPr>
        <w:t xml:space="preserve"> objetar el pago de la póliza.</w:t>
      </w:r>
    </w:p>
    <w:p w14:paraId="5EC60D51" w14:textId="77777777" w:rsidR="00B41E8A" w:rsidRPr="00A31B9E" w:rsidRDefault="00B41E8A" w:rsidP="00BC4102">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u w:color="000000"/>
          <w:bdr w:val="nil"/>
          <w:lang w:val="es-CO" w:eastAsia="es-ES"/>
        </w:rPr>
      </w:pPr>
    </w:p>
    <w:p w14:paraId="6EF9BB35" w14:textId="77777777" w:rsidR="00556184" w:rsidRPr="00A31B9E" w:rsidRDefault="00556184" w:rsidP="00BC4102">
      <w:pPr>
        <w:numPr>
          <w:ilvl w:val="1"/>
          <w:numId w:val="38"/>
        </w:numPr>
        <w:pBdr>
          <w:top w:val="nil"/>
          <w:left w:val="nil"/>
          <w:bottom w:val="nil"/>
          <w:right w:val="nil"/>
          <w:between w:val="nil"/>
          <w:bar w:val="nil"/>
        </w:pBdr>
        <w:spacing w:after="0" w:line="240" w:lineRule="auto"/>
        <w:ind w:left="0" w:firstLine="0"/>
        <w:jc w:val="both"/>
        <w:rPr>
          <w:rFonts w:ascii="Times New Roman" w:eastAsia="Arial Unicode MS" w:hAnsi="Times New Roman" w:cs="Times New Roman"/>
          <w:sz w:val="28"/>
          <w:szCs w:val="28"/>
          <w:u w:color="000000"/>
          <w:bdr w:val="nil"/>
          <w:lang w:val="es-CO" w:eastAsia="es-ES"/>
        </w:rPr>
      </w:pPr>
      <w:r w:rsidRPr="00A31B9E">
        <w:rPr>
          <w:rFonts w:ascii="Times New Roman" w:eastAsia="Arial Unicode MS" w:hAnsi="Times New Roman" w:cs="Times New Roman"/>
          <w:sz w:val="28"/>
          <w:szCs w:val="28"/>
          <w:u w:color="000000"/>
          <w:bdr w:val="nil"/>
          <w:lang w:val="es-CO" w:eastAsia="es-ES"/>
        </w:rPr>
        <w:t>En el año 2018</w:t>
      </w:r>
      <w:r w:rsidR="00E216A8" w:rsidRPr="00A31B9E">
        <w:rPr>
          <w:rFonts w:ascii="Times New Roman" w:eastAsia="Arial Unicode MS" w:hAnsi="Times New Roman" w:cs="Times New Roman"/>
          <w:sz w:val="28"/>
          <w:szCs w:val="28"/>
          <w:u w:color="000000"/>
          <w:bdr w:val="nil"/>
          <w:lang w:val="es-CO" w:eastAsia="es-ES"/>
        </w:rPr>
        <w:t>,</w:t>
      </w:r>
      <w:r w:rsidRPr="00A31B9E">
        <w:rPr>
          <w:rFonts w:ascii="Times New Roman" w:eastAsia="Arial Unicode MS" w:hAnsi="Times New Roman" w:cs="Times New Roman"/>
          <w:sz w:val="28"/>
          <w:szCs w:val="28"/>
          <w:u w:color="000000"/>
          <w:bdr w:val="nil"/>
          <w:lang w:val="es-CO" w:eastAsia="es-ES"/>
        </w:rPr>
        <w:t xml:space="preserve"> la accionante insistió en la reclamación del pago de las pólizas ante BBVA Seguros.</w:t>
      </w:r>
    </w:p>
    <w:p w14:paraId="7D8FD7D6" w14:textId="77777777" w:rsidR="00B41E8A" w:rsidRPr="00A31B9E" w:rsidRDefault="00B41E8A" w:rsidP="00BC4102">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u w:color="000000"/>
          <w:bdr w:val="nil"/>
          <w:lang w:val="es-CO" w:eastAsia="es-ES"/>
        </w:rPr>
      </w:pPr>
    </w:p>
    <w:p w14:paraId="1258290D" w14:textId="2514006E" w:rsidR="00556184" w:rsidRPr="00A31B9E" w:rsidRDefault="00556184" w:rsidP="00BC4102">
      <w:pPr>
        <w:numPr>
          <w:ilvl w:val="1"/>
          <w:numId w:val="38"/>
        </w:numPr>
        <w:pBdr>
          <w:top w:val="nil"/>
          <w:left w:val="nil"/>
          <w:bottom w:val="nil"/>
          <w:right w:val="nil"/>
          <w:between w:val="nil"/>
          <w:bar w:val="nil"/>
        </w:pBdr>
        <w:spacing w:after="0" w:line="240" w:lineRule="auto"/>
        <w:ind w:left="0" w:firstLine="0"/>
        <w:jc w:val="both"/>
        <w:rPr>
          <w:rFonts w:ascii="Times New Roman" w:eastAsia="Arial Unicode MS" w:hAnsi="Times New Roman" w:cs="Times New Roman"/>
          <w:sz w:val="28"/>
          <w:szCs w:val="28"/>
          <w:u w:color="000000"/>
          <w:bdr w:val="nil"/>
          <w:lang w:val="es-CO" w:eastAsia="es-ES"/>
        </w:rPr>
      </w:pPr>
      <w:r w:rsidRPr="00A31B9E">
        <w:rPr>
          <w:rFonts w:ascii="Times New Roman" w:eastAsia="Arial Unicode MS" w:hAnsi="Times New Roman" w:cs="Times New Roman"/>
          <w:sz w:val="28"/>
          <w:szCs w:val="28"/>
          <w:u w:color="000000"/>
          <w:bdr w:val="nil"/>
          <w:lang w:val="es-CO" w:eastAsia="es-ES"/>
        </w:rPr>
        <w:t xml:space="preserve">Mediante </w:t>
      </w:r>
      <w:r w:rsidR="00B03ED9" w:rsidRPr="00A31B9E">
        <w:rPr>
          <w:rFonts w:ascii="Times New Roman" w:eastAsia="Arial Unicode MS" w:hAnsi="Times New Roman" w:cs="Times New Roman"/>
          <w:sz w:val="28"/>
          <w:szCs w:val="28"/>
          <w:u w:color="000000"/>
          <w:bdr w:val="nil"/>
          <w:lang w:val="es-CO" w:eastAsia="es-ES"/>
        </w:rPr>
        <w:t>contestaciones</w:t>
      </w:r>
      <w:r w:rsidRPr="00A31B9E">
        <w:rPr>
          <w:rFonts w:ascii="Times New Roman" w:eastAsia="Arial Unicode MS" w:hAnsi="Times New Roman" w:cs="Times New Roman"/>
          <w:sz w:val="28"/>
          <w:szCs w:val="28"/>
          <w:u w:color="000000"/>
          <w:bdr w:val="nil"/>
          <w:lang w:val="es-CO" w:eastAsia="es-ES"/>
        </w:rPr>
        <w:t xml:space="preserve"> del 14 de septiembre de 2018, BBVA Seguros de Vida Colombia S.A. indicó a la actora que </w:t>
      </w:r>
      <w:r w:rsidRPr="00A31B9E">
        <w:rPr>
          <w:rFonts w:ascii="Times New Roman" w:eastAsia="Arial Unicode MS" w:hAnsi="Times New Roman" w:cs="Times New Roman"/>
          <w:b/>
          <w:sz w:val="28"/>
          <w:szCs w:val="28"/>
          <w:u w:color="000000"/>
          <w:bdr w:val="nil"/>
          <w:lang w:val="es-CO" w:eastAsia="es-ES"/>
        </w:rPr>
        <w:t>(i)</w:t>
      </w:r>
      <w:r w:rsidRPr="00A31B9E">
        <w:rPr>
          <w:rFonts w:ascii="Times New Roman" w:eastAsia="Arial Unicode MS" w:hAnsi="Times New Roman" w:cs="Times New Roman"/>
          <w:sz w:val="28"/>
          <w:szCs w:val="28"/>
          <w:u w:color="000000"/>
          <w:bdr w:val="nil"/>
          <w:lang w:val="es-CO" w:eastAsia="es-ES"/>
        </w:rPr>
        <w:t xml:space="preserve"> el pago solicitado respecto de las pólizas </w:t>
      </w:r>
      <w:r w:rsidR="00B03ED9" w:rsidRPr="00A31B9E">
        <w:rPr>
          <w:rFonts w:ascii="Times New Roman" w:eastAsia="Arial Unicode MS" w:hAnsi="Times New Roman" w:cs="Times New Roman"/>
          <w:sz w:val="28"/>
          <w:szCs w:val="28"/>
          <w:u w:color="000000"/>
          <w:bdr w:val="nil"/>
          <w:lang w:val="es-CO" w:eastAsia="es-ES"/>
        </w:rPr>
        <w:t xml:space="preserve">que cobijaban los créditos </w:t>
      </w:r>
      <w:r w:rsidR="0087091F" w:rsidRPr="00A31B9E">
        <w:rPr>
          <w:rFonts w:ascii="Times New Roman" w:eastAsia="Arial Unicode MS" w:hAnsi="Times New Roman" w:cs="Times New Roman"/>
          <w:sz w:val="28"/>
          <w:szCs w:val="28"/>
          <w:u w:color="000000"/>
          <w:bdr w:val="nil"/>
          <w:lang w:val="es-CO" w:eastAsia="es-ES"/>
        </w:rPr>
        <w:t xml:space="preserve">a) </w:t>
      </w:r>
      <w:r w:rsidR="00B03ED9" w:rsidRPr="00A31B9E">
        <w:rPr>
          <w:rFonts w:ascii="Times New Roman" w:eastAsia="Arial Unicode MS" w:hAnsi="Times New Roman" w:cs="Times New Roman"/>
          <w:sz w:val="28"/>
          <w:szCs w:val="28"/>
          <w:u w:color="000000"/>
          <w:bdr w:val="nil"/>
          <w:lang w:val="es-ES_tradnl" w:eastAsia="es-ES"/>
        </w:rPr>
        <w:t xml:space="preserve">9602183798 y </w:t>
      </w:r>
      <w:r w:rsidR="0087091F" w:rsidRPr="00A31B9E">
        <w:rPr>
          <w:rFonts w:ascii="Times New Roman" w:eastAsia="Arial Unicode MS" w:hAnsi="Times New Roman" w:cs="Times New Roman"/>
          <w:sz w:val="28"/>
          <w:szCs w:val="28"/>
          <w:u w:color="000000"/>
          <w:bdr w:val="nil"/>
          <w:lang w:val="es-ES_tradnl" w:eastAsia="es-ES"/>
        </w:rPr>
        <w:t xml:space="preserve">b) </w:t>
      </w:r>
      <w:r w:rsidR="00B03ED9" w:rsidRPr="00A31B9E">
        <w:rPr>
          <w:rFonts w:ascii="Times New Roman" w:eastAsia="Arial Unicode MS" w:hAnsi="Times New Roman" w:cs="Times New Roman"/>
          <w:sz w:val="28"/>
          <w:szCs w:val="28"/>
          <w:u w:color="000000"/>
          <w:bdr w:val="nil"/>
          <w:lang w:val="es-ES_tradnl" w:eastAsia="es-ES"/>
        </w:rPr>
        <w:t xml:space="preserve">9600035324 </w:t>
      </w:r>
      <w:r w:rsidRPr="00A31B9E">
        <w:rPr>
          <w:rFonts w:ascii="Times New Roman" w:eastAsia="Arial Unicode MS" w:hAnsi="Times New Roman" w:cs="Times New Roman"/>
          <w:sz w:val="28"/>
          <w:szCs w:val="28"/>
          <w:u w:color="000000"/>
          <w:bdr w:val="nil"/>
          <w:lang w:val="es-CO" w:eastAsia="es-ES"/>
        </w:rPr>
        <w:t>fue objetado por los motivos manifestados el 1</w:t>
      </w:r>
      <w:r w:rsidR="0087091F" w:rsidRPr="00A31B9E">
        <w:rPr>
          <w:rFonts w:ascii="Times New Roman" w:eastAsia="Arial Unicode MS" w:hAnsi="Times New Roman" w:cs="Times New Roman"/>
          <w:sz w:val="28"/>
          <w:szCs w:val="28"/>
          <w:u w:color="000000"/>
          <w:bdr w:val="nil"/>
          <w:lang w:val="es-CO" w:eastAsia="es-ES"/>
        </w:rPr>
        <w:t>2</w:t>
      </w:r>
      <w:r w:rsidRPr="00A31B9E">
        <w:rPr>
          <w:rFonts w:ascii="Times New Roman" w:eastAsia="Arial Unicode MS" w:hAnsi="Times New Roman" w:cs="Times New Roman"/>
          <w:sz w:val="28"/>
          <w:szCs w:val="28"/>
          <w:u w:color="000000"/>
          <w:bdr w:val="nil"/>
          <w:lang w:val="es-CO" w:eastAsia="es-ES"/>
        </w:rPr>
        <w:t xml:space="preserve"> de julio del año 2017; y </w:t>
      </w:r>
      <w:r w:rsidRPr="00A31B9E">
        <w:rPr>
          <w:rFonts w:ascii="Times New Roman" w:eastAsia="Arial Unicode MS" w:hAnsi="Times New Roman" w:cs="Times New Roman"/>
          <w:b/>
          <w:sz w:val="28"/>
          <w:szCs w:val="28"/>
          <w:u w:color="000000"/>
          <w:bdr w:val="nil"/>
          <w:lang w:val="es-CO" w:eastAsia="es-ES"/>
        </w:rPr>
        <w:t>(ii)</w:t>
      </w:r>
      <w:r w:rsidR="00B03ED9" w:rsidRPr="00A31B9E">
        <w:rPr>
          <w:rFonts w:ascii="Times New Roman" w:eastAsia="Arial Unicode MS" w:hAnsi="Times New Roman" w:cs="Times New Roman"/>
          <w:sz w:val="28"/>
          <w:szCs w:val="28"/>
          <w:u w:color="000000"/>
          <w:bdr w:val="nil"/>
          <w:lang w:val="es-CO" w:eastAsia="es-ES"/>
        </w:rPr>
        <w:t xml:space="preserve"> la otra de sus pólizas, que cubría la obligación contenida en el </w:t>
      </w:r>
      <w:r w:rsidR="00B03ED9" w:rsidRPr="00A31B9E">
        <w:rPr>
          <w:rStyle w:val="FontStyle21"/>
          <w:sz w:val="28"/>
          <w:szCs w:val="28"/>
          <w:lang w:val="es-ES_tradnl" w:eastAsia="es-ES_tradnl"/>
        </w:rPr>
        <w:t>crédito rotativo número 00130323675000445411,</w:t>
      </w:r>
      <w:r w:rsidRPr="00A31B9E">
        <w:rPr>
          <w:rFonts w:ascii="Times New Roman" w:eastAsia="Arial Unicode MS" w:hAnsi="Times New Roman" w:cs="Times New Roman"/>
          <w:sz w:val="28"/>
          <w:szCs w:val="28"/>
          <w:u w:color="000000"/>
          <w:bdr w:val="nil"/>
          <w:lang w:val="es-CO" w:eastAsia="es-ES"/>
        </w:rPr>
        <w:t xml:space="preserve"> fue efectivamente aprobada y se procederá al pago</w:t>
      </w:r>
      <w:r w:rsidR="0087091F" w:rsidRPr="00A31B9E">
        <w:rPr>
          <w:rStyle w:val="Rimandonotaapidipagina"/>
          <w:rFonts w:ascii="Times New Roman" w:eastAsia="Arial Unicode MS" w:hAnsi="Times New Roman" w:cs="Times New Roman"/>
          <w:sz w:val="28"/>
          <w:szCs w:val="28"/>
          <w:u w:color="000000"/>
          <w:bdr w:val="nil"/>
          <w:lang w:val="es-CO" w:eastAsia="es-ES"/>
        </w:rPr>
        <w:footnoteReference w:id="4"/>
      </w:r>
      <w:r w:rsidRPr="00A31B9E">
        <w:rPr>
          <w:rFonts w:ascii="Times New Roman" w:eastAsia="Arial Unicode MS" w:hAnsi="Times New Roman" w:cs="Times New Roman"/>
          <w:sz w:val="28"/>
          <w:szCs w:val="28"/>
          <w:u w:color="000000"/>
          <w:bdr w:val="nil"/>
          <w:lang w:val="es-CO" w:eastAsia="es-ES"/>
        </w:rPr>
        <w:t>.</w:t>
      </w:r>
    </w:p>
    <w:p w14:paraId="5B2B9862" w14:textId="77777777" w:rsidR="00B41E8A" w:rsidRPr="00A31B9E" w:rsidRDefault="00B41E8A" w:rsidP="00BC4102">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u w:color="000000"/>
          <w:bdr w:val="nil"/>
          <w:lang w:val="es-CO" w:eastAsia="es-ES"/>
        </w:rPr>
      </w:pPr>
    </w:p>
    <w:p w14:paraId="3281DE70" w14:textId="77777777" w:rsidR="004A5D15" w:rsidRPr="00A31B9E" w:rsidRDefault="004A5D15" w:rsidP="00BC4102">
      <w:pPr>
        <w:numPr>
          <w:ilvl w:val="0"/>
          <w:numId w:val="2"/>
        </w:numPr>
        <w:pBdr>
          <w:top w:val="nil"/>
          <w:left w:val="nil"/>
          <w:bottom w:val="nil"/>
          <w:right w:val="nil"/>
          <w:between w:val="nil"/>
          <w:bar w:val="nil"/>
        </w:pBdr>
        <w:spacing w:after="0" w:line="240" w:lineRule="auto"/>
        <w:ind w:left="0" w:right="49" w:firstLine="0"/>
        <w:jc w:val="both"/>
        <w:rPr>
          <w:rStyle w:val="iaj"/>
          <w:rFonts w:ascii="Times New Roman" w:hAnsi="Times New Roman" w:cs="Times New Roman"/>
          <w:b/>
          <w:bCs/>
          <w:sz w:val="28"/>
          <w:szCs w:val="28"/>
        </w:rPr>
      </w:pPr>
      <w:r w:rsidRPr="00A31B9E">
        <w:rPr>
          <w:rStyle w:val="iaj"/>
          <w:rFonts w:ascii="Times New Roman" w:hAnsi="Times New Roman" w:cs="Times New Roman"/>
          <w:b/>
          <w:bCs/>
          <w:sz w:val="28"/>
          <w:szCs w:val="28"/>
        </w:rPr>
        <w:t>Material probatorio obrante en el expediente</w:t>
      </w:r>
    </w:p>
    <w:p w14:paraId="3B3F4BAD" w14:textId="77777777" w:rsidR="004A5D15" w:rsidRPr="00A31B9E" w:rsidRDefault="004A5D15" w:rsidP="00BC4102">
      <w:pPr>
        <w:pStyle w:val="Style18"/>
        <w:tabs>
          <w:tab w:val="left" w:pos="727"/>
        </w:tabs>
        <w:spacing w:line="240" w:lineRule="auto"/>
        <w:ind w:right="49"/>
        <w:rPr>
          <w:rFonts w:eastAsiaTheme="minorHAnsi"/>
          <w:b/>
          <w:bCs/>
          <w:sz w:val="28"/>
          <w:szCs w:val="28"/>
          <w:lang w:eastAsia="en-US"/>
        </w:rPr>
      </w:pPr>
    </w:p>
    <w:p w14:paraId="0646EF49" w14:textId="11E9F3EB" w:rsidR="00556184" w:rsidRPr="00A31B9E" w:rsidRDefault="00556184" w:rsidP="00BC4102">
      <w:pPr>
        <w:numPr>
          <w:ilvl w:val="0"/>
          <w:numId w:val="7"/>
        </w:numPr>
        <w:spacing w:after="0" w:line="240" w:lineRule="auto"/>
        <w:ind w:left="0" w:firstLine="0"/>
        <w:contextualSpacing/>
        <w:jc w:val="both"/>
        <w:rPr>
          <w:rFonts w:ascii="Times New Roman" w:eastAsia="Arial Unicode MS" w:hAnsi="Times New Roman" w:cs="Times New Roman"/>
          <w:sz w:val="28"/>
          <w:szCs w:val="28"/>
          <w:u w:color="000000"/>
          <w:bdr w:val="nil"/>
          <w:lang w:eastAsia="es-ES"/>
        </w:rPr>
      </w:pPr>
      <w:r w:rsidRPr="00A31B9E">
        <w:rPr>
          <w:rFonts w:ascii="Times New Roman" w:eastAsia="Arial Unicode MS" w:hAnsi="Times New Roman" w:cs="Times New Roman"/>
          <w:sz w:val="28"/>
          <w:szCs w:val="28"/>
          <w:u w:color="000000"/>
          <w:bdr w:val="nil"/>
          <w:lang w:eastAsia="es-ES"/>
        </w:rPr>
        <w:t>Contestación del 14 de septiembre de 2018, en la que BBVA Seguros de Vida Colombia S.A. indic</w:t>
      </w:r>
      <w:r w:rsidR="00E216A8" w:rsidRPr="00A31B9E">
        <w:rPr>
          <w:rFonts w:ascii="Times New Roman" w:eastAsia="Arial Unicode MS" w:hAnsi="Times New Roman" w:cs="Times New Roman"/>
          <w:sz w:val="28"/>
          <w:szCs w:val="28"/>
          <w:u w:color="000000"/>
          <w:bdr w:val="nil"/>
          <w:lang w:eastAsia="es-ES"/>
        </w:rPr>
        <w:t>ó</w:t>
      </w:r>
      <w:r w:rsidRPr="00A31B9E">
        <w:rPr>
          <w:rFonts w:ascii="Times New Roman" w:eastAsia="Arial Unicode MS" w:hAnsi="Times New Roman" w:cs="Times New Roman"/>
          <w:sz w:val="28"/>
          <w:szCs w:val="28"/>
          <w:u w:color="000000"/>
          <w:bdr w:val="nil"/>
          <w:lang w:eastAsia="es-ES"/>
        </w:rPr>
        <w:t xml:space="preserve"> a la accionante que su reclamación </w:t>
      </w:r>
      <w:r w:rsidRPr="00A31B9E">
        <w:rPr>
          <w:rFonts w:ascii="Times New Roman" w:eastAsia="Arial Unicode MS" w:hAnsi="Times New Roman" w:cs="Times New Roman"/>
          <w:sz w:val="28"/>
          <w:szCs w:val="28"/>
          <w:u w:color="000000"/>
          <w:bdr w:val="nil"/>
          <w:lang w:eastAsia="es-ES"/>
        </w:rPr>
        <w:lastRenderedPageBreak/>
        <w:t xml:space="preserve">de pago de la póliza </w:t>
      </w:r>
      <w:r w:rsidR="00B03ED9" w:rsidRPr="00A31B9E">
        <w:rPr>
          <w:rFonts w:ascii="Times New Roman" w:eastAsia="Arial Unicode MS" w:hAnsi="Times New Roman" w:cs="Times New Roman"/>
          <w:sz w:val="28"/>
          <w:szCs w:val="28"/>
          <w:u w:color="000000"/>
          <w:bdr w:val="nil"/>
          <w:lang w:eastAsia="es-ES"/>
        </w:rPr>
        <w:t xml:space="preserve">que cubría el </w:t>
      </w:r>
      <w:r w:rsidR="00B03ED9" w:rsidRPr="00A31B9E">
        <w:rPr>
          <w:rStyle w:val="FontStyle21"/>
          <w:sz w:val="28"/>
          <w:szCs w:val="28"/>
          <w:lang w:val="es-ES_tradnl" w:eastAsia="es-ES_tradnl"/>
        </w:rPr>
        <w:t xml:space="preserve">crédito rotativo número 00130323675000445411, </w:t>
      </w:r>
      <w:r w:rsidR="00833287" w:rsidRPr="00A31B9E">
        <w:rPr>
          <w:rFonts w:ascii="Times New Roman" w:eastAsia="Arial Unicode MS" w:hAnsi="Times New Roman" w:cs="Times New Roman"/>
          <w:sz w:val="28"/>
          <w:szCs w:val="28"/>
          <w:u w:color="000000"/>
          <w:bdr w:val="nil"/>
          <w:lang w:eastAsia="es-ES"/>
        </w:rPr>
        <w:t xml:space="preserve">fue efectivamente aprobada y procedería </w:t>
      </w:r>
      <w:r w:rsidRPr="00A31B9E">
        <w:rPr>
          <w:rFonts w:ascii="Times New Roman" w:eastAsia="Arial Unicode MS" w:hAnsi="Times New Roman" w:cs="Times New Roman"/>
          <w:sz w:val="28"/>
          <w:szCs w:val="28"/>
          <w:u w:color="000000"/>
          <w:bdr w:val="nil"/>
          <w:lang w:eastAsia="es-ES"/>
        </w:rPr>
        <w:t>a su pago.</w:t>
      </w:r>
    </w:p>
    <w:p w14:paraId="6A568947" w14:textId="77777777" w:rsidR="00B41E8A" w:rsidRPr="00A31B9E" w:rsidRDefault="00B41E8A" w:rsidP="00BC4102">
      <w:pPr>
        <w:spacing w:after="0" w:line="240" w:lineRule="auto"/>
        <w:contextualSpacing/>
        <w:jc w:val="both"/>
        <w:rPr>
          <w:rFonts w:ascii="Times New Roman" w:eastAsia="Arial Unicode MS" w:hAnsi="Times New Roman" w:cs="Times New Roman"/>
          <w:sz w:val="28"/>
          <w:szCs w:val="28"/>
          <w:u w:color="000000"/>
          <w:bdr w:val="nil"/>
          <w:lang w:eastAsia="es-ES"/>
        </w:rPr>
      </w:pPr>
    </w:p>
    <w:p w14:paraId="14DD46C2" w14:textId="36C9EF41" w:rsidR="00556184" w:rsidRPr="00A31B9E" w:rsidRDefault="00556184" w:rsidP="00BC4102">
      <w:pPr>
        <w:numPr>
          <w:ilvl w:val="0"/>
          <w:numId w:val="7"/>
        </w:numPr>
        <w:spacing w:after="0" w:line="240" w:lineRule="auto"/>
        <w:ind w:left="0" w:firstLine="0"/>
        <w:contextualSpacing/>
        <w:jc w:val="both"/>
        <w:rPr>
          <w:rFonts w:ascii="Times New Roman" w:eastAsia="Arial Unicode MS" w:hAnsi="Times New Roman" w:cs="Times New Roman"/>
          <w:sz w:val="28"/>
          <w:szCs w:val="28"/>
          <w:u w:color="000000"/>
          <w:bdr w:val="nil"/>
          <w:lang w:eastAsia="es-ES"/>
        </w:rPr>
      </w:pPr>
      <w:r w:rsidRPr="00A31B9E">
        <w:rPr>
          <w:rFonts w:ascii="Times New Roman" w:eastAsia="Arial Unicode MS" w:hAnsi="Times New Roman" w:cs="Times New Roman"/>
          <w:sz w:val="28"/>
          <w:szCs w:val="28"/>
          <w:u w:color="000000"/>
          <w:bdr w:val="nil"/>
          <w:lang w:eastAsia="es-ES"/>
        </w:rPr>
        <w:t>Contestación del 14 de septiembre de 2018, en la que BBVA Seguros de Vida Colombia S.A. indic</w:t>
      </w:r>
      <w:r w:rsidR="00E216A8" w:rsidRPr="00A31B9E">
        <w:rPr>
          <w:rFonts w:ascii="Times New Roman" w:eastAsia="Arial Unicode MS" w:hAnsi="Times New Roman" w:cs="Times New Roman"/>
          <w:sz w:val="28"/>
          <w:szCs w:val="28"/>
          <w:u w:color="000000"/>
          <w:bdr w:val="nil"/>
          <w:lang w:eastAsia="es-ES"/>
        </w:rPr>
        <w:t>ó</w:t>
      </w:r>
      <w:r w:rsidRPr="00A31B9E">
        <w:rPr>
          <w:rFonts w:ascii="Times New Roman" w:eastAsia="Arial Unicode MS" w:hAnsi="Times New Roman" w:cs="Times New Roman"/>
          <w:sz w:val="28"/>
          <w:szCs w:val="28"/>
          <w:u w:color="000000"/>
          <w:bdr w:val="nil"/>
          <w:lang w:eastAsia="es-ES"/>
        </w:rPr>
        <w:t xml:space="preserve"> a la accionante que su reclamación de pago de las</w:t>
      </w:r>
      <w:r w:rsidR="00B03ED9" w:rsidRPr="00A31B9E">
        <w:rPr>
          <w:rFonts w:ascii="Times New Roman" w:eastAsia="Arial Unicode MS" w:hAnsi="Times New Roman" w:cs="Times New Roman"/>
          <w:sz w:val="28"/>
          <w:szCs w:val="28"/>
          <w:u w:color="000000"/>
          <w:bdr w:val="nil"/>
          <w:lang w:eastAsia="es-ES"/>
        </w:rPr>
        <w:t xml:space="preserve"> demás</w:t>
      </w:r>
      <w:r w:rsidRPr="00A31B9E">
        <w:rPr>
          <w:rFonts w:ascii="Times New Roman" w:eastAsia="Arial Unicode MS" w:hAnsi="Times New Roman" w:cs="Times New Roman"/>
          <w:sz w:val="28"/>
          <w:szCs w:val="28"/>
          <w:u w:color="000000"/>
          <w:bdr w:val="nil"/>
          <w:lang w:eastAsia="es-ES"/>
        </w:rPr>
        <w:t xml:space="preserve"> pólizas reclamadas fue objetada por los motivos referenciados en la contestación otorgada el 12 de julio de 2017</w:t>
      </w:r>
      <w:r w:rsidR="00B03ED9" w:rsidRPr="00A31B9E">
        <w:rPr>
          <w:rFonts w:ascii="Times New Roman" w:eastAsia="Arial Unicode MS" w:hAnsi="Times New Roman" w:cs="Times New Roman"/>
          <w:sz w:val="28"/>
          <w:szCs w:val="28"/>
          <w:u w:color="000000"/>
          <w:bdr w:val="nil"/>
          <w:lang w:eastAsia="es-ES"/>
        </w:rPr>
        <w:t xml:space="preserve"> y, en consecuencia, no será pagada</w:t>
      </w:r>
      <w:r w:rsidRPr="00A31B9E">
        <w:rPr>
          <w:rFonts w:ascii="Times New Roman" w:eastAsia="Arial Unicode MS" w:hAnsi="Times New Roman" w:cs="Times New Roman"/>
          <w:sz w:val="28"/>
          <w:szCs w:val="28"/>
          <w:u w:color="000000"/>
          <w:bdr w:val="nil"/>
          <w:lang w:eastAsia="es-ES"/>
        </w:rPr>
        <w:t>.</w:t>
      </w:r>
    </w:p>
    <w:p w14:paraId="07F02B6A" w14:textId="77777777" w:rsidR="00B41E8A" w:rsidRPr="00A31B9E" w:rsidRDefault="00B41E8A" w:rsidP="00BC4102">
      <w:pPr>
        <w:spacing w:after="0" w:line="240" w:lineRule="auto"/>
        <w:contextualSpacing/>
        <w:jc w:val="both"/>
        <w:rPr>
          <w:rFonts w:ascii="Times New Roman" w:eastAsia="Arial Unicode MS" w:hAnsi="Times New Roman" w:cs="Times New Roman"/>
          <w:sz w:val="28"/>
          <w:szCs w:val="28"/>
          <w:u w:color="000000"/>
          <w:bdr w:val="nil"/>
          <w:lang w:eastAsia="es-ES"/>
        </w:rPr>
      </w:pPr>
    </w:p>
    <w:p w14:paraId="23BE380F" w14:textId="66AD595B" w:rsidR="00556184" w:rsidRPr="00A31B9E" w:rsidRDefault="00833287" w:rsidP="00BC4102">
      <w:pPr>
        <w:numPr>
          <w:ilvl w:val="0"/>
          <w:numId w:val="7"/>
        </w:numPr>
        <w:spacing w:after="0" w:line="240" w:lineRule="auto"/>
        <w:ind w:left="0" w:firstLine="0"/>
        <w:contextualSpacing/>
        <w:jc w:val="both"/>
        <w:rPr>
          <w:rFonts w:ascii="Times New Roman" w:eastAsia="Arial Unicode MS" w:hAnsi="Times New Roman" w:cs="Times New Roman"/>
          <w:sz w:val="28"/>
          <w:szCs w:val="28"/>
          <w:u w:color="000000"/>
          <w:bdr w:val="nil"/>
          <w:lang w:eastAsia="es-ES"/>
        </w:rPr>
      </w:pPr>
      <w:r w:rsidRPr="00A31B9E">
        <w:rPr>
          <w:rFonts w:ascii="Times New Roman" w:eastAsia="Arial Unicode MS" w:hAnsi="Times New Roman" w:cs="Times New Roman"/>
          <w:sz w:val="28"/>
          <w:szCs w:val="28"/>
          <w:u w:color="000000"/>
          <w:bdr w:val="nil"/>
          <w:lang w:val="es-CO" w:eastAsia="es-ES"/>
        </w:rPr>
        <w:t>Dos e</w:t>
      </w:r>
      <w:r w:rsidR="00556184" w:rsidRPr="00A31B9E">
        <w:rPr>
          <w:rFonts w:ascii="Times New Roman" w:eastAsia="Arial Unicode MS" w:hAnsi="Times New Roman" w:cs="Times New Roman"/>
          <w:sz w:val="28"/>
          <w:szCs w:val="28"/>
          <w:u w:color="000000"/>
          <w:bdr w:val="nil"/>
          <w:lang w:val="es-CO" w:eastAsia="es-ES"/>
        </w:rPr>
        <w:t xml:space="preserve">scritos del 12 de julio de 2017, en </w:t>
      </w:r>
      <w:r w:rsidR="00BD0DE4" w:rsidRPr="00A31B9E">
        <w:rPr>
          <w:rFonts w:ascii="Times New Roman" w:eastAsia="Arial Unicode MS" w:hAnsi="Times New Roman" w:cs="Times New Roman"/>
          <w:sz w:val="28"/>
          <w:szCs w:val="28"/>
          <w:u w:color="000000"/>
          <w:bdr w:val="nil"/>
          <w:lang w:val="es-CO" w:eastAsia="es-ES"/>
        </w:rPr>
        <w:t>los</w:t>
      </w:r>
      <w:r w:rsidR="00556184" w:rsidRPr="00A31B9E">
        <w:rPr>
          <w:rFonts w:ascii="Times New Roman" w:eastAsia="Arial Unicode MS" w:hAnsi="Times New Roman" w:cs="Times New Roman"/>
          <w:sz w:val="28"/>
          <w:szCs w:val="28"/>
          <w:u w:color="000000"/>
          <w:bdr w:val="nil"/>
          <w:lang w:val="es-CO" w:eastAsia="es-ES"/>
        </w:rPr>
        <w:t xml:space="preserve"> que BBVA Seguros de Vida Colombia S.A. negó el pago de las pólizas reclamadas respecto de ambos créditos </w:t>
      </w:r>
      <w:r w:rsidRPr="00A31B9E">
        <w:rPr>
          <w:rFonts w:ascii="Times New Roman" w:eastAsia="Arial Unicode MS" w:hAnsi="Times New Roman" w:cs="Times New Roman"/>
          <w:sz w:val="28"/>
          <w:szCs w:val="28"/>
          <w:u w:color="000000"/>
          <w:bdr w:val="nil"/>
          <w:lang w:val="es-CO" w:eastAsia="es-ES"/>
        </w:rPr>
        <w:t>por</w:t>
      </w:r>
      <w:r w:rsidR="00556184" w:rsidRPr="00A31B9E">
        <w:rPr>
          <w:rFonts w:ascii="Times New Roman" w:eastAsia="Arial Unicode MS" w:hAnsi="Times New Roman" w:cs="Times New Roman"/>
          <w:sz w:val="28"/>
          <w:szCs w:val="28"/>
          <w:u w:color="000000"/>
          <w:bdr w:val="nil"/>
          <w:lang w:val="es-CO" w:eastAsia="es-ES"/>
        </w:rPr>
        <w:t xml:space="preserve"> cuanto, del estudio de la historia clínica de la actora</w:t>
      </w:r>
      <w:r w:rsidR="00751A95" w:rsidRPr="00A31B9E">
        <w:rPr>
          <w:rFonts w:ascii="Times New Roman" w:eastAsia="Arial Unicode MS" w:hAnsi="Times New Roman" w:cs="Times New Roman"/>
          <w:sz w:val="28"/>
          <w:szCs w:val="28"/>
          <w:u w:color="000000"/>
          <w:bdr w:val="nil"/>
          <w:lang w:val="es-CO" w:eastAsia="es-ES"/>
        </w:rPr>
        <w:t>,</w:t>
      </w:r>
      <w:r w:rsidR="00556184" w:rsidRPr="00A31B9E">
        <w:rPr>
          <w:rFonts w:ascii="Times New Roman" w:eastAsia="Arial Unicode MS" w:hAnsi="Times New Roman" w:cs="Times New Roman"/>
          <w:sz w:val="28"/>
          <w:szCs w:val="28"/>
          <w:u w:color="000000"/>
          <w:bdr w:val="nil"/>
          <w:lang w:val="es-CO" w:eastAsia="es-ES"/>
        </w:rPr>
        <w:t xml:space="preserve"> </w:t>
      </w:r>
      <w:r w:rsidR="00751A95" w:rsidRPr="00A31B9E">
        <w:rPr>
          <w:rFonts w:ascii="Times New Roman" w:eastAsia="Arial Unicode MS" w:hAnsi="Times New Roman" w:cs="Times New Roman"/>
          <w:sz w:val="28"/>
          <w:szCs w:val="28"/>
          <w:u w:color="000000"/>
          <w:bdr w:val="nil"/>
          <w:lang w:val="es-CO" w:eastAsia="es-ES"/>
        </w:rPr>
        <w:t>evidenció</w:t>
      </w:r>
      <w:r w:rsidR="00556184" w:rsidRPr="00A31B9E">
        <w:rPr>
          <w:rFonts w:ascii="Times New Roman" w:eastAsia="Arial Unicode MS" w:hAnsi="Times New Roman" w:cs="Times New Roman"/>
          <w:sz w:val="28"/>
          <w:szCs w:val="28"/>
          <w:u w:color="000000"/>
          <w:bdr w:val="nil"/>
          <w:lang w:val="es-CO" w:eastAsia="es-ES"/>
        </w:rPr>
        <w:t xml:space="preserve"> que ésta contaba con antecedentes de disfonía, obesidad e hipertensión arterial, correspondientes a los años 2006 y 2008</w:t>
      </w:r>
      <w:r w:rsidR="00751A95" w:rsidRPr="00A31B9E">
        <w:rPr>
          <w:rFonts w:ascii="Times New Roman" w:eastAsia="Arial Unicode MS" w:hAnsi="Times New Roman" w:cs="Times New Roman"/>
          <w:sz w:val="28"/>
          <w:szCs w:val="28"/>
          <w:u w:color="000000"/>
          <w:bdr w:val="nil"/>
          <w:lang w:val="es-CO" w:eastAsia="es-ES"/>
        </w:rPr>
        <w:t>, motivo por el cual</w:t>
      </w:r>
      <w:r w:rsidR="00556184" w:rsidRPr="00A31B9E">
        <w:rPr>
          <w:rFonts w:ascii="Times New Roman" w:eastAsia="Arial Unicode MS" w:hAnsi="Times New Roman" w:cs="Times New Roman"/>
          <w:sz w:val="28"/>
          <w:szCs w:val="28"/>
          <w:u w:color="000000"/>
          <w:bdr w:val="nil"/>
          <w:lang w:val="es-CO" w:eastAsia="es-ES"/>
        </w:rPr>
        <w:t xml:space="preserve"> consideró que </w:t>
      </w:r>
      <w:r w:rsidR="0048503D" w:rsidRPr="00A31B9E">
        <w:rPr>
          <w:rFonts w:ascii="Times New Roman" w:eastAsia="Arial Unicode MS" w:hAnsi="Times New Roman" w:cs="Times New Roman"/>
          <w:sz w:val="28"/>
          <w:szCs w:val="28"/>
          <w:u w:color="000000"/>
          <w:bdr w:val="nil"/>
          <w:lang w:val="es-CO" w:eastAsia="es-ES"/>
        </w:rPr>
        <w:t xml:space="preserve">se había </w:t>
      </w:r>
      <w:r w:rsidR="00556184" w:rsidRPr="00A31B9E">
        <w:rPr>
          <w:rFonts w:ascii="Times New Roman" w:eastAsia="Arial Unicode MS" w:hAnsi="Times New Roman" w:cs="Times New Roman"/>
          <w:sz w:val="28"/>
          <w:szCs w:val="28"/>
          <w:u w:color="000000"/>
          <w:bdr w:val="nil"/>
          <w:lang w:val="es-CO" w:eastAsia="es-ES"/>
        </w:rPr>
        <w:t>configu</w:t>
      </w:r>
      <w:r w:rsidR="0048503D" w:rsidRPr="00A31B9E">
        <w:rPr>
          <w:rFonts w:ascii="Times New Roman" w:eastAsia="Arial Unicode MS" w:hAnsi="Times New Roman" w:cs="Times New Roman"/>
          <w:sz w:val="28"/>
          <w:szCs w:val="28"/>
          <w:u w:color="000000"/>
          <w:bdr w:val="nil"/>
          <w:lang w:val="es-CO" w:eastAsia="es-ES"/>
        </w:rPr>
        <w:t>rado</w:t>
      </w:r>
      <w:r w:rsidR="00556184" w:rsidRPr="00A31B9E">
        <w:rPr>
          <w:rFonts w:ascii="Times New Roman" w:eastAsia="Arial Unicode MS" w:hAnsi="Times New Roman" w:cs="Times New Roman"/>
          <w:sz w:val="28"/>
          <w:szCs w:val="28"/>
          <w:u w:color="000000"/>
          <w:bdr w:val="nil"/>
          <w:lang w:val="es-CO" w:eastAsia="es-ES"/>
        </w:rPr>
        <w:t xml:space="preserve"> el fenómeno de la reticencia en el suministro de infor</w:t>
      </w:r>
      <w:r w:rsidR="00B41E8A" w:rsidRPr="00A31B9E">
        <w:rPr>
          <w:rFonts w:ascii="Times New Roman" w:eastAsia="Arial Unicode MS" w:hAnsi="Times New Roman" w:cs="Times New Roman"/>
          <w:sz w:val="28"/>
          <w:szCs w:val="28"/>
          <w:u w:color="000000"/>
          <w:bdr w:val="nil"/>
          <w:lang w:val="es-CO" w:eastAsia="es-ES"/>
        </w:rPr>
        <w:t>mación por parte del asegurado.</w:t>
      </w:r>
    </w:p>
    <w:p w14:paraId="537953EA" w14:textId="77777777" w:rsidR="00B41E8A" w:rsidRPr="00A31B9E" w:rsidRDefault="00B41E8A" w:rsidP="00BC4102">
      <w:pPr>
        <w:spacing w:after="0" w:line="240" w:lineRule="auto"/>
        <w:contextualSpacing/>
        <w:jc w:val="both"/>
        <w:rPr>
          <w:rFonts w:ascii="Times New Roman" w:eastAsia="Arial Unicode MS" w:hAnsi="Times New Roman" w:cs="Times New Roman"/>
          <w:sz w:val="28"/>
          <w:szCs w:val="28"/>
          <w:u w:color="000000"/>
          <w:bdr w:val="nil"/>
          <w:lang w:eastAsia="es-ES"/>
        </w:rPr>
      </w:pPr>
    </w:p>
    <w:p w14:paraId="7095283F" w14:textId="23F54BA0" w:rsidR="004A5D15" w:rsidRPr="00A31B9E" w:rsidRDefault="00A618B0" w:rsidP="00BC4102">
      <w:pPr>
        <w:numPr>
          <w:ilvl w:val="0"/>
          <w:numId w:val="7"/>
        </w:numPr>
        <w:spacing w:after="0" w:line="240" w:lineRule="auto"/>
        <w:ind w:left="0" w:firstLine="0"/>
        <w:contextualSpacing/>
        <w:jc w:val="both"/>
        <w:rPr>
          <w:rFonts w:ascii="Times New Roman" w:eastAsia="Arial Unicode MS" w:hAnsi="Times New Roman" w:cs="Times New Roman"/>
          <w:sz w:val="28"/>
          <w:szCs w:val="28"/>
          <w:u w:color="000000"/>
          <w:bdr w:val="nil"/>
          <w:lang w:eastAsia="es-ES"/>
        </w:rPr>
      </w:pPr>
      <w:r w:rsidRPr="00A31B9E">
        <w:rPr>
          <w:rFonts w:ascii="Times New Roman" w:eastAsia="Arial Unicode MS" w:hAnsi="Times New Roman" w:cs="Times New Roman"/>
          <w:sz w:val="28"/>
          <w:szCs w:val="28"/>
          <w:u w:color="000000"/>
          <w:bdr w:val="nil"/>
          <w:lang w:eastAsia="es-ES"/>
        </w:rPr>
        <w:t>Comunicación del 08 de junio de 2017 en la que se le informa a la accionante sobre el d</w:t>
      </w:r>
      <w:r w:rsidR="00556184" w:rsidRPr="00A31B9E">
        <w:rPr>
          <w:rFonts w:ascii="Times New Roman" w:eastAsia="Arial Unicode MS" w:hAnsi="Times New Roman" w:cs="Times New Roman"/>
          <w:sz w:val="28"/>
          <w:szCs w:val="28"/>
          <w:u w:color="000000"/>
          <w:bdr w:val="nil"/>
          <w:lang w:eastAsia="es-ES"/>
        </w:rPr>
        <w:t xml:space="preserve">ictamen en el que el </w:t>
      </w:r>
      <w:r w:rsidR="00556184" w:rsidRPr="00A31B9E">
        <w:rPr>
          <w:rFonts w:ascii="Times New Roman" w:eastAsia="Arial Unicode MS" w:hAnsi="Times New Roman" w:cs="Times New Roman"/>
          <w:sz w:val="28"/>
          <w:szCs w:val="28"/>
          <w:u w:color="000000"/>
          <w:bdr w:val="nil"/>
          <w:lang w:val="es-CO" w:eastAsia="es-ES"/>
        </w:rPr>
        <w:t>Médico Especialista en Salud Ocupacional de la Fundación Médico Preventiva para el Bienestar Social, Regional Norte de Santander</w:t>
      </w:r>
      <w:r w:rsidR="00833287" w:rsidRPr="00A31B9E">
        <w:rPr>
          <w:rFonts w:ascii="Times New Roman" w:eastAsia="Arial Unicode MS" w:hAnsi="Times New Roman" w:cs="Times New Roman"/>
          <w:sz w:val="28"/>
          <w:szCs w:val="28"/>
          <w:u w:color="000000"/>
          <w:bdr w:val="nil"/>
          <w:lang w:val="es-CO" w:eastAsia="es-ES"/>
        </w:rPr>
        <w:t>,</w:t>
      </w:r>
      <w:r w:rsidR="00556184" w:rsidRPr="00A31B9E">
        <w:rPr>
          <w:rFonts w:ascii="Times New Roman" w:eastAsia="Arial Unicode MS" w:hAnsi="Times New Roman" w:cs="Times New Roman"/>
          <w:sz w:val="28"/>
          <w:szCs w:val="28"/>
          <w:u w:color="000000"/>
          <w:bdr w:val="nil"/>
          <w:lang w:val="es-CO" w:eastAsia="es-ES"/>
        </w:rPr>
        <w:t xml:space="preserve"> calificó a la accionante con una pérdida de capacidad laboral del 99% con</w:t>
      </w:r>
      <w:r w:rsidR="0048503D" w:rsidRPr="00A31B9E">
        <w:rPr>
          <w:rFonts w:ascii="Times New Roman" w:eastAsia="Arial Unicode MS" w:hAnsi="Times New Roman" w:cs="Times New Roman"/>
          <w:sz w:val="28"/>
          <w:szCs w:val="28"/>
          <w:u w:color="000000"/>
          <w:bdr w:val="nil"/>
          <w:lang w:val="es-CO" w:eastAsia="es-ES"/>
        </w:rPr>
        <w:t xml:space="preserve"> una</w:t>
      </w:r>
      <w:r w:rsidR="00556184" w:rsidRPr="00A31B9E">
        <w:rPr>
          <w:rFonts w:ascii="Times New Roman" w:eastAsia="Arial Unicode MS" w:hAnsi="Times New Roman" w:cs="Times New Roman"/>
          <w:sz w:val="28"/>
          <w:szCs w:val="28"/>
          <w:u w:color="000000"/>
          <w:bdr w:val="nil"/>
          <w:lang w:val="es-CO" w:eastAsia="es-ES"/>
        </w:rPr>
        <w:t xml:space="preserve"> fecha de estructuración del 4 de abril de 2019.</w:t>
      </w:r>
    </w:p>
    <w:p w14:paraId="2535FCD6" w14:textId="77777777" w:rsidR="00556184" w:rsidRPr="00A31B9E" w:rsidRDefault="00556184" w:rsidP="00BC4102">
      <w:pPr>
        <w:spacing w:after="0" w:line="240" w:lineRule="auto"/>
        <w:ind w:left="502"/>
        <w:contextualSpacing/>
        <w:jc w:val="both"/>
        <w:rPr>
          <w:rFonts w:ascii="Times New Roman" w:eastAsia="Arial Unicode MS" w:hAnsi="Times New Roman" w:cs="Times New Roman"/>
          <w:sz w:val="28"/>
          <w:szCs w:val="28"/>
          <w:u w:color="000000"/>
          <w:bdr w:val="nil"/>
          <w:lang w:eastAsia="es-ES"/>
        </w:rPr>
      </w:pPr>
    </w:p>
    <w:p w14:paraId="233172A3" w14:textId="77777777" w:rsidR="004A5D15" w:rsidRPr="00A31B9E" w:rsidRDefault="004A5D15" w:rsidP="00BC4102">
      <w:pPr>
        <w:numPr>
          <w:ilvl w:val="0"/>
          <w:numId w:val="2"/>
        </w:numPr>
        <w:pBdr>
          <w:top w:val="nil"/>
          <w:left w:val="nil"/>
          <w:bottom w:val="nil"/>
          <w:right w:val="nil"/>
          <w:between w:val="nil"/>
          <w:bar w:val="nil"/>
        </w:pBdr>
        <w:spacing w:after="0" w:line="240" w:lineRule="auto"/>
        <w:ind w:right="49"/>
        <w:jc w:val="both"/>
        <w:rPr>
          <w:rStyle w:val="iaj"/>
          <w:rFonts w:ascii="Times New Roman" w:hAnsi="Times New Roman" w:cs="Times New Roman"/>
          <w:b/>
          <w:bCs/>
          <w:sz w:val="28"/>
          <w:szCs w:val="28"/>
        </w:rPr>
      </w:pPr>
      <w:r w:rsidRPr="00A31B9E">
        <w:rPr>
          <w:rStyle w:val="iaj"/>
          <w:rFonts w:ascii="Times New Roman" w:hAnsi="Times New Roman" w:cs="Times New Roman"/>
          <w:b/>
          <w:bCs/>
          <w:sz w:val="28"/>
          <w:szCs w:val="28"/>
        </w:rPr>
        <w:t>Fundamentos jurídicos de la solicitud de tutela</w:t>
      </w:r>
    </w:p>
    <w:p w14:paraId="3B07A956" w14:textId="77777777" w:rsidR="004A5D15" w:rsidRPr="00A31B9E" w:rsidRDefault="004A5D15" w:rsidP="00BC4102">
      <w:pPr>
        <w:spacing w:after="0" w:line="240" w:lineRule="auto"/>
        <w:ind w:right="49"/>
        <w:jc w:val="both"/>
        <w:rPr>
          <w:rFonts w:ascii="Times New Roman" w:hAnsi="Times New Roman" w:cs="Times New Roman"/>
          <w:b/>
          <w:bCs/>
          <w:sz w:val="28"/>
          <w:szCs w:val="28"/>
        </w:rPr>
      </w:pPr>
    </w:p>
    <w:p w14:paraId="2FF82514" w14:textId="110058B9" w:rsidR="004A5D15" w:rsidRPr="00A31B9E" w:rsidRDefault="00B41E8A" w:rsidP="00BC4102">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es-ES"/>
        </w:rPr>
      </w:pPr>
      <w:r w:rsidRPr="00A31B9E">
        <w:rPr>
          <w:rFonts w:ascii="Times New Roman" w:hAnsi="Times New Roman" w:cs="Times New Roman"/>
          <w:sz w:val="28"/>
          <w:szCs w:val="28"/>
        </w:rPr>
        <w:t xml:space="preserve">La ciudadana </w:t>
      </w:r>
      <w:r w:rsidRPr="00A31B9E">
        <w:rPr>
          <w:rFonts w:ascii="Times New Roman" w:eastAsia="Times New Roman" w:hAnsi="Times New Roman" w:cs="Times New Roman"/>
          <w:sz w:val="28"/>
          <w:szCs w:val="28"/>
          <w:lang w:eastAsia="es-ES"/>
        </w:rPr>
        <w:t xml:space="preserve">Martha Sofía Álvarez </w:t>
      </w:r>
      <w:proofErr w:type="spellStart"/>
      <w:r w:rsidRPr="00A31B9E">
        <w:rPr>
          <w:rFonts w:ascii="Times New Roman" w:eastAsia="Times New Roman" w:hAnsi="Times New Roman" w:cs="Times New Roman"/>
          <w:sz w:val="28"/>
          <w:szCs w:val="28"/>
          <w:lang w:eastAsia="es-ES"/>
        </w:rPr>
        <w:t>Álvarez</w:t>
      </w:r>
      <w:proofErr w:type="spellEnd"/>
      <w:r w:rsidRPr="00A31B9E">
        <w:rPr>
          <w:rFonts w:ascii="Times New Roman" w:eastAsia="Times New Roman" w:hAnsi="Times New Roman" w:cs="Times New Roman"/>
          <w:sz w:val="28"/>
          <w:szCs w:val="28"/>
          <w:lang w:eastAsia="es-ES"/>
        </w:rPr>
        <w:t xml:space="preserve"> consideró desconocidos sus derechos fundamentales </w:t>
      </w:r>
      <w:r w:rsidR="004A316A" w:rsidRPr="00A31B9E">
        <w:rPr>
          <w:rFonts w:ascii="Times New Roman" w:eastAsia="Times New Roman" w:hAnsi="Times New Roman" w:cs="Times New Roman"/>
          <w:sz w:val="28"/>
          <w:szCs w:val="28"/>
          <w:lang w:eastAsia="es-ES"/>
        </w:rPr>
        <w:t xml:space="preserve">al mínimo vital y al debido proceso </w:t>
      </w:r>
      <w:r w:rsidR="003A75DD" w:rsidRPr="00A31B9E">
        <w:rPr>
          <w:rFonts w:ascii="Times New Roman" w:eastAsia="Times New Roman" w:hAnsi="Times New Roman" w:cs="Times New Roman"/>
          <w:sz w:val="28"/>
          <w:szCs w:val="28"/>
          <w:lang w:eastAsia="es-ES"/>
        </w:rPr>
        <w:t>como consecuencia de</w:t>
      </w:r>
      <w:r w:rsidR="004A316A" w:rsidRPr="00A31B9E">
        <w:rPr>
          <w:rFonts w:ascii="Times New Roman" w:eastAsia="Times New Roman" w:hAnsi="Times New Roman" w:cs="Times New Roman"/>
          <w:sz w:val="28"/>
          <w:szCs w:val="28"/>
          <w:lang w:eastAsia="es-ES"/>
        </w:rPr>
        <w:t xml:space="preserve"> la omisión de las accionadas de hacer efectiva la póliza suscrita para asegurar los créditos que adquirió, en razón a que presuntamente se abstuvo de declarar que padecía de hipertensión</w:t>
      </w:r>
      <w:r w:rsidR="00B03ED9" w:rsidRPr="00A31B9E">
        <w:rPr>
          <w:rFonts w:ascii="Times New Roman" w:eastAsia="Times New Roman" w:hAnsi="Times New Roman" w:cs="Times New Roman"/>
          <w:sz w:val="28"/>
          <w:szCs w:val="28"/>
          <w:lang w:eastAsia="es-ES"/>
        </w:rPr>
        <w:t xml:space="preserve"> arterial, disfonía y obesidad</w:t>
      </w:r>
      <w:r w:rsidR="004A316A" w:rsidRPr="00A31B9E">
        <w:rPr>
          <w:rFonts w:ascii="Times New Roman" w:eastAsia="Times New Roman" w:hAnsi="Times New Roman" w:cs="Times New Roman"/>
          <w:sz w:val="28"/>
          <w:szCs w:val="28"/>
          <w:lang w:eastAsia="es-ES"/>
        </w:rPr>
        <w:t xml:space="preserve"> con anterioridad a la suscripción de la póliza. Considera </w:t>
      </w:r>
      <w:proofErr w:type="gramStart"/>
      <w:r w:rsidR="004A316A" w:rsidRPr="00A31B9E">
        <w:rPr>
          <w:rFonts w:ascii="Times New Roman" w:eastAsia="Times New Roman" w:hAnsi="Times New Roman" w:cs="Times New Roman"/>
          <w:sz w:val="28"/>
          <w:szCs w:val="28"/>
          <w:lang w:eastAsia="es-ES"/>
        </w:rPr>
        <w:t>que</w:t>
      </w:r>
      <w:proofErr w:type="gramEnd"/>
      <w:r w:rsidR="004A316A" w:rsidRPr="00A31B9E">
        <w:rPr>
          <w:rFonts w:ascii="Times New Roman" w:eastAsia="Times New Roman" w:hAnsi="Times New Roman" w:cs="Times New Roman"/>
          <w:sz w:val="28"/>
          <w:szCs w:val="28"/>
          <w:lang w:eastAsia="es-ES"/>
        </w:rPr>
        <w:t xml:space="preserve"> si bien en efecto había sido dictaminada con antecedentes de hipertensión en el año 2006, lo cierto es que cuenta con un 99% de pérdida de capacidad laboral, del cual únicamente el 15% corresponde a la patología que omitió declarar</w:t>
      </w:r>
      <w:r w:rsidR="00B03ED9" w:rsidRPr="00A31B9E">
        <w:rPr>
          <w:rFonts w:ascii="Times New Roman" w:eastAsia="Times New Roman" w:hAnsi="Times New Roman" w:cs="Times New Roman"/>
          <w:sz w:val="28"/>
          <w:szCs w:val="28"/>
          <w:lang w:eastAsia="es-ES"/>
        </w:rPr>
        <w:t xml:space="preserve"> (las demás enfermedades no tuvieron injerencia alguna en el dictamen)</w:t>
      </w:r>
      <w:r w:rsidR="00497DBD" w:rsidRPr="00A31B9E">
        <w:rPr>
          <w:rFonts w:ascii="Times New Roman" w:eastAsia="Times New Roman" w:hAnsi="Times New Roman" w:cs="Times New Roman"/>
          <w:sz w:val="28"/>
          <w:szCs w:val="28"/>
          <w:lang w:eastAsia="es-ES"/>
        </w:rPr>
        <w:t>. Por lo anterior, consideró que</w:t>
      </w:r>
      <w:r w:rsidR="00CE1EF4" w:rsidRPr="00A31B9E">
        <w:rPr>
          <w:rFonts w:ascii="Times New Roman" w:eastAsia="Times New Roman" w:hAnsi="Times New Roman" w:cs="Times New Roman"/>
          <w:sz w:val="28"/>
          <w:szCs w:val="28"/>
          <w:lang w:eastAsia="es-ES"/>
        </w:rPr>
        <w:t xml:space="preserve"> incluso si le descuentan este porcentaje, contaría con una PCL del 84%, lo cual es superior a lo exigido para hacer efectiva la póliza</w:t>
      </w:r>
      <w:r w:rsidR="004A316A" w:rsidRPr="00A31B9E">
        <w:rPr>
          <w:rFonts w:ascii="Times New Roman" w:eastAsia="Times New Roman" w:hAnsi="Times New Roman" w:cs="Times New Roman"/>
          <w:sz w:val="28"/>
          <w:szCs w:val="28"/>
          <w:lang w:eastAsia="es-ES"/>
        </w:rPr>
        <w:t>.</w:t>
      </w:r>
    </w:p>
    <w:p w14:paraId="5DB34C20" w14:textId="77777777" w:rsidR="004A316A" w:rsidRPr="00A31B9E" w:rsidRDefault="004A316A" w:rsidP="00BC4102">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es-ES"/>
        </w:rPr>
      </w:pPr>
    </w:p>
    <w:p w14:paraId="427C5BFD" w14:textId="33AB2FA4" w:rsidR="004A316A" w:rsidRPr="00A31B9E" w:rsidRDefault="004A316A" w:rsidP="00BC4102">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u w:color="000000"/>
          <w:bdr w:val="nil"/>
          <w:lang w:val="es-CO" w:eastAsia="es-ES"/>
        </w:rPr>
      </w:pPr>
      <w:r w:rsidRPr="00A31B9E">
        <w:rPr>
          <w:rFonts w:ascii="Times New Roman" w:eastAsia="Arial Unicode MS" w:hAnsi="Times New Roman" w:cs="Times New Roman"/>
          <w:sz w:val="28"/>
          <w:szCs w:val="28"/>
          <w:u w:color="000000"/>
          <w:bdr w:val="nil"/>
          <w:lang w:val="es-CO" w:eastAsia="es-ES"/>
        </w:rPr>
        <w:t xml:space="preserve">De igual manera, reclama que si </w:t>
      </w:r>
      <w:r w:rsidR="00497DBD" w:rsidRPr="00A31B9E">
        <w:rPr>
          <w:rFonts w:ascii="Times New Roman" w:eastAsia="Arial Unicode MS" w:hAnsi="Times New Roman" w:cs="Times New Roman"/>
          <w:sz w:val="28"/>
          <w:szCs w:val="28"/>
          <w:u w:color="000000"/>
          <w:bdr w:val="nil"/>
          <w:lang w:val="es-CO" w:eastAsia="es-ES"/>
        </w:rPr>
        <w:t xml:space="preserve">todas </w:t>
      </w:r>
      <w:r w:rsidRPr="00A31B9E">
        <w:rPr>
          <w:rFonts w:ascii="Times New Roman" w:eastAsia="Arial Unicode MS" w:hAnsi="Times New Roman" w:cs="Times New Roman"/>
          <w:sz w:val="28"/>
          <w:szCs w:val="28"/>
          <w:u w:color="000000"/>
          <w:bdr w:val="nil"/>
          <w:lang w:val="es-CO" w:eastAsia="es-ES"/>
        </w:rPr>
        <w:t xml:space="preserve">las deudas que adquirió, así como las respectivas pólizas que las respaldaban, fueron </w:t>
      </w:r>
      <w:r w:rsidR="00833287" w:rsidRPr="00A31B9E">
        <w:rPr>
          <w:rFonts w:ascii="Times New Roman" w:eastAsia="Arial Unicode MS" w:hAnsi="Times New Roman" w:cs="Times New Roman"/>
          <w:sz w:val="28"/>
          <w:szCs w:val="28"/>
          <w:u w:color="000000"/>
          <w:bdr w:val="nil"/>
          <w:lang w:val="es-CO" w:eastAsia="es-ES"/>
        </w:rPr>
        <w:t>suscritas</w:t>
      </w:r>
      <w:r w:rsidRPr="00A31B9E">
        <w:rPr>
          <w:rFonts w:ascii="Times New Roman" w:eastAsia="Arial Unicode MS" w:hAnsi="Times New Roman" w:cs="Times New Roman"/>
          <w:sz w:val="28"/>
          <w:szCs w:val="28"/>
          <w:u w:color="000000"/>
          <w:bdr w:val="nil"/>
          <w:lang w:val="es-CO" w:eastAsia="es-ES"/>
        </w:rPr>
        <w:t xml:space="preserve"> bajo las </w:t>
      </w:r>
      <w:r w:rsidRPr="00A31B9E">
        <w:rPr>
          <w:rFonts w:ascii="Times New Roman" w:eastAsia="Arial Unicode MS" w:hAnsi="Times New Roman" w:cs="Times New Roman"/>
          <w:sz w:val="28"/>
          <w:szCs w:val="28"/>
          <w:u w:color="000000"/>
          <w:bdr w:val="nil"/>
          <w:lang w:val="es-CO" w:eastAsia="es-ES"/>
        </w:rPr>
        <w:lastRenderedPageBreak/>
        <w:t>mismas condiciones</w:t>
      </w:r>
      <w:r w:rsidR="00CE1EF4" w:rsidRPr="00A31B9E">
        <w:rPr>
          <w:rFonts w:ascii="Times New Roman" w:eastAsia="Arial Unicode MS" w:hAnsi="Times New Roman" w:cs="Times New Roman"/>
          <w:sz w:val="28"/>
          <w:szCs w:val="28"/>
          <w:u w:color="000000"/>
          <w:bdr w:val="nil"/>
          <w:lang w:val="es-CO" w:eastAsia="es-ES"/>
        </w:rPr>
        <w:t>, resulta incoherente pensar que</w:t>
      </w:r>
      <w:r w:rsidRPr="00A31B9E">
        <w:rPr>
          <w:rFonts w:ascii="Times New Roman" w:eastAsia="Arial Unicode MS" w:hAnsi="Times New Roman" w:cs="Times New Roman"/>
          <w:sz w:val="28"/>
          <w:szCs w:val="28"/>
          <w:u w:color="000000"/>
          <w:bdr w:val="nil"/>
          <w:lang w:val="es-CO" w:eastAsia="es-ES"/>
        </w:rPr>
        <w:t xml:space="preserve"> </w:t>
      </w:r>
      <w:r w:rsidR="003A75DD" w:rsidRPr="00A31B9E">
        <w:rPr>
          <w:rFonts w:ascii="Times New Roman" w:eastAsia="Arial Unicode MS" w:hAnsi="Times New Roman" w:cs="Times New Roman"/>
          <w:sz w:val="28"/>
          <w:szCs w:val="28"/>
          <w:u w:color="000000"/>
          <w:bdr w:val="nil"/>
          <w:lang w:val="es-CO" w:eastAsia="es-ES"/>
        </w:rPr>
        <w:t xml:space="preserve">el pago de uno de los seguros de </w:t>
      </w:r>
      <w:r w:rsidRPr="00A31B9E">
        <w:rPr>
          <w:rFonts w:ascii="Times New Roman" w:eastAsia="Arial Unicode MS" w:hAnsi="Times New Roman" w:cs="Times New Roman"/>
          <w:sz w:val="28"/>
          <w:szCs w:val="28"/>
          <w:u w:color="000000"/>
          <w:bdr w:val="nil"/>
          <w:lang w:val="es-CO" w:eastAsia="es-ES"/>
        </w:rPr>
        <w:t>estas sea aprobad</w:t>
      </w:r>
      <w:r w:rsidR="003A75DD" w:rsidRPr="00A31B9E">
        <w:rPr>
          <w:rFonts w:ascii="Times New Roman" w:eastAsia="Arial Unicode MS" w:hAnsi="Times New Roman" w:cs="Times New Roman"/>
          <w:sz w:val="28"/>
          <w:szCs w:val="28"/>
          <w:u w:color="000000"/>
          <w:bdr w:val="nil"/>
          <w:lang w:val="es-CO" w:eastAsia="es-ES"/>
        </w:rPr>
        <w:t>o</w:t>
      </w:r>
      <w:r w:rsidRPr="00A31B9E">
        <w:rPr>
          <w:rFonts w:ascii="Times New Roman" w:eastAsia="Arial Unicode MS" w:hAnsi="Times New Roman" w:cs="Times New Roman"/>
          <w:sz w:val="28"/>
          <w:szCs w:val="28"/>
          <w:u w:color="000000"/>
          <w:bdr w:val="nil"/>
          <w:lang w:val="es-CO" w:eastAsia="es-ES"/>
        </w:rPr>
        <w:t xml:space="preserve"> y </w:t>
      </w:r>
      <w:r w:rsidR="003A75DD" w:rsidRPr="00A31B9E">
        <w:rPr>
          <w:rFonts w:ascii="Times New Roman" w:eastAsia="Arial Unicode MS" w:hAnsi="Times New Roman" w:cs="Times New Roman"/>
          <w:sz w:val="28"/>
          <w:szCs w:val="28"/>
          <w:u w:color="000000"/>
          <w:bdr w:val="nil"/>
          <w:lang w:val="es-CO" w:eastAsia="es-ES"/>
        </w:rPr>
        <w:t>el otro no.</w:t>
      </w:r>
    </w:p>
    <w:p w14:paraId="37E1D61F" w14:textId="77777777" w:rsidR="004A316A" w:rsidRPr="00A31B9E" w:rsidRDefault="004A316A" w:rsidP="00BC4102">
      <w:pPr>
        <w:pBdr>
          <w:top w:val="nil"/>
          <w:left w:val="nil"/>
          <w:bottom w:val="nil"/>
          <w:right w:val="nil"/>
          <w:between w:val="nil"/>
          <w:bar w:val="nil"/>
        </w:pBdr>
        <w:spacing w:after="0" w:line="240" w:lineRule="auto"/>
        <w:jc w:val="both"/>
        <w:rPr>
          <w:rFonts w:ascii="Times New Roman" w:eastAsia="Arial Unicode MS" w:hAnsi="Times New Roman" w:cs="Times New Roman"/>
          <w:sz w:val="28"/>
          <w:szCs w:val="28"/>
          <w:u w:color="000000"/>
          <w:bdr w:val="nil"/>
          <w:lang w:val="es-CO" w:eastAsia="es-ES"/>
        </w:rPr>
      </w:pPr>
    </w:p>
    <w:p w14:paraId="6DE03B9A" w14:textId="77777777" w:rsidR="004A5D15" w:rsidRPr="00A31B9E" w:rsidRDefault="004A5D15" w:rsidP="00BC4102">
      <w:pPr>
        <w:pStyle w:val="Paragrafoelenco"/>
        <w:numPr>
          <w:ilvl w:val="0"/>
          <w:numId w:val="2"/>
        </w:numPr>
        <w:ind w:right="49"/>
        <w:jc w:val="both"/>
        <w:rPr>
          <w:rStyle w:val="iaj"/>
          <w:rFonts w:cs="Times New Roman"/>
          <w:b/>
          <w:bCs/>
          <w:color w:val="auto"/>
          <w:sz w:val="28"/>
          <w:szCs w:val="28"/>
        </w:rPr>
      </w:pPr>
      <w:r w:rsidRPr="00A31B9E">
        <w:rPr>
          <w:rStyle w:val="iaj"/>
          <w:rFonts w:cs="Times New Roman"/>
          <w:b/>
          <w:bCs/>
          <w:color w:val="auto"/>
          <w:sz w:val="28"/>
          <w:szCs w:val="28"/>
        </w:rPr>
        <w:t>Trámite de la acción de tutela objeto de revisión</w:t>
      </w:r>
    </w:p>
    <w:p w14:paraId="4E5B62B4" w14:textId="77777777" w:rsidR="004A5D15" w:rsidRPr="00A31B9E" w:rsidRDefault="004A5D15" w:rsidP="00BC4102">
      <w:pPr>
        <w:spacing w:after="0" w:line="240" w:lineRule="auto"/>
        <w:ind w:right="49"/>
        <w:jc w:val="both"/>
        <w:rPr>
          <w:rFonts w:ascii="Times New Roman" w:hAnsi="Times New Roman" w:cs="Times New Roman"/>
          <w:b/>
          <w:bCs/>
          <w:sz w:val="28"/>
          <w:szCs w:val="28"/>
        </w:rPr>
      </w:pPr>
    </w:p>
    <w:p w14:paraId="22E672A0" w14:textId="77777777" w:rsidR="00B41E8A" w:rsidRPr="00A31B9E" w:rsidRDefault="004A5D15" w:rsidP="00BC4102">
      <w:pPr>
        <w:pStyle w:val="CuerpoA"/>
        <w:jc w:val="both"/>
        <w:rPr>
          <w:rFonts w:hAnsi="Times New Roman" w:cs="Times New Roman"/>
          <w:bCs/>
          <w:color w:val="auto"/>
          <w:sz w:val="28"/>
          <w:szCs w:val="28"/>
          <w:lang w:val="es-CO"/>
        </w:rPr>
      </w:pPr>
      <w:r w:rsidRPr="00A31B9E">
        <w:rPr>
          <w:rFonts w:hAnsi="Times New Roman" w:cs="Times New Roman"/>
          <w:bCs/>
          <w:color w:val="auto"/>
          <w:sz w:val="28"/>
          <w:szCs w:val="28"/>
          <w:lang w:val="es-CO"/>
        </w:rPr>
        <w:t xml:space="preserve">Mediante auto del </w:t>
      </w:r>
      <w:r w:rsidR="00B41E8A" w:rsidRPr="00A31B9E">
        <w:rPr>
          <w:rFonts w:hAnsi="Times New Roman" w:cs="Times New Roman"/>
          <w:bCs/>
          <w:color w:val="auto"/>
          <w:sz w:val="28"/>
          <w:szCs w:val="28"/>
          <w:lang w:val="es-CO"/>
        </w:rPr>
        <w:t xml:space="preserve">18 </w:t>
      </w:r>
      <w:r w:rsidRPr="00A31B9E">
        <w:rPr>
          <w:rFonts w:hAnsi="Times New Roman" w:cs="Times New Roman"/>
          <w:bCs/>
          <w:color w:val="auto"/>
          <w:sz w:val="28"/>
          <w:szCs w:val="28"/>
          <w:lang w:val="es-CO"/>
        </w:rPr>
        <w:t xml:space="preserve">de </w:t>
      </w:r>
      <w:r w:rsidR="00B41E8A" w:rsidRPr="00A31B9E">
        <w:rPr>
          <w:rFonts w:hAnsi="Times New Roman" w:cs="Times New Roman"/>
          <w:bCs/>
          <w:color w:val="auto"/>
          <w:sz w:val="28"/>
          <w:szCs w:val="28"/>
          <w:lang w:val="es-CO"/>
        </w:rPr>
        <w:t>octubre</w:t>
      </w:r>
      <w:r w:rsidRPr="00A31B9E">
        <w:rPr>
          <w:rFonts w:hAnsi="Times New Roman" w:cs="Times New Roman"/>
          <w:bCs/>
          <w:color w:val="auto"/>
          <w:sz w:val="28"/>
          <w:szCs w:val="28"/>
          <w:lang w:val="es-CO"/>
        </w:rPr>
        <w:t xml:space="preserve"> de 2018, el </w:t>
      </w:r>
      <w:r w:rsidR="00556184" w:rsidRPr="00A31B9E">
        <w:rPr>
          <w:rFonts w:hAnsi="Times New Roman" w:cs="Times New Roman"/>
          <w:bCs/>
          <w:color w:val="auto"/>
          <w:sz w:val="28"/>
          <w:szCs w:val="28"/>
          <w:lang w:val="es-CO"/>
        </w:rPr>
        <w:t>Juzgado Sexto Civil Municipal de Oralidad de San José de Cúcuta</w:t>
      </w:r>
      <w:r w:rsidRPr="00A31B9E">
        <w:rPr>
          <w:rFonts w:hAnsi="Times New Roman" w:cs="Times New Roman"/>
          <w:bCs/>
          <w:color w:val="auto"/>
          <w:sz w:val="28"/>
          <w:szCs w:val="28"/>
          <w:lang w:val="es-CO"/>
        </w:rPr>
        <w:t xml:space="preserve"> resolvió avocar conocimiento de la acción de amparo</w:t>
      </w:r>
      <w:r w:rsidR="00B41E8A" w:rsidRPr="00A31B9E">
        <w:rPr>
          <w:rFonts w:hAnsi="Times New Roman" w:cs="Times New Roman"/>
          <w:bCs/>
          <w:color w:val="auto"/>
          <w:sz w:val="28"/>
          <w:szCs w:val="28"/>
          <w:lang w:val="es-CO"/>
        </w:rPr>
        <w:t xml:space="preserve"> y notificar las accionadas.</w:t>
      </w:r>
    </w:p>
    <w:p w14:paraId="7DC838CA" w14:textId="77777777" w:rsidR="004A5D15" w:rsidRPr="00A31B9E" w:rsidRDefault="004A5D15" w:rsidP="00BC4102">
      <w:pPr>
        <w:pStyle w:val="CuerpoA"/>
        <w:jc w:val="both"/>
        <w:rPr>
          <w:rFonts w:hAnsi="Times New Roman" w:cs="Times New Roman"/>
          <w:bCs/>
          <w:color w:val="auto"/>
          <w:sz w:val="28"/>
          <w:szCs w:val="28"/>
          <w:lang w:val="es-CO"/>
        </w:rPr>
      </w:pPr>
      <w:r w:rsidRPr="00A31B9E">
        <w:rPr>
          <w:rFonts w:hAnsi="Times New Roman" w:cs="Times New Roman"/>
          <w:bCs/>
          <w:color w:val="auto"/>
          <w:sz w:val="28"/>
          <w:szCs w:val="28"/>
          <w:lang w:val="es-CO"/>
        </w:rPr>
        <w:t xml:space="preserve"> </w:t>
      </w:r>
    </w:p>
    <w:p w14:paraId="0537A754" w14:textId="77777777" w:rsidR="004A5D15" w:rsidRPr="00A31B9E" w:rsidRDefault="004A5D15" w:rsidP="00BC4102">
      <w:pPr>
        <w:pStyle w:val="CuerpoA"/>
        <w:jc w:val="both"/>
        <w:rPr>
          <w:rFonts w:hAnsi="Times New Roman" w:cs="Times New Roman"/>
          <w:bCs/>
          <w:color w:val="auto"/>
          <w:sz w:val="28"/>
          <w:szCs w:val="28"/>
          <w:lang w:val="es-CO"/>
        </w:rPr>
      </w:pPr>
      <w:r w:rsidRPr="00A31B9E">
        <w:rPr>
          <w:rFonts w:hAnsi="Times New Roman" w:cs="Times New Roman"/>
          <w:bCs/>
          <w:color w:val="auto"/>
          <w:sz w:val="28"/>
          <w:szCs w:val="28"/>
          <w:lang w:val="es-CO"/>
        </w:rPr>
        <w:t>Una vez integrado el contradictorio, las accionadas se pronunciaron en los siguientes términos:</w:t>
      </w:r>
    </w:p>
    <w:p w14:paraId="431B046D" w14:textId="77777777" w:rsidR="004A5D15" w:rsidRPr="00A31B9E" w:rsidRDefault="004A5D15" w:rsidP="00BC4102">
      <w:pPr>
        <w:pStyle w:val="CuerpoA"/>
        <w:jc w:val="both"/>
        <w:rPr>
          <w:rFonts w:hAnsi="Times New Roman" w:cs="Times New Roman"/>
          <w:bCs/>
          <w:color w:val="auto"/>
          <w:sz w:val="28"/>
          <w:szCs w:val="28"/>
          <w:lang w:val="es-CO"/>
        </w:rPr>
      </w:pPr>
    </w:p>
    <w:p w14:paraId="7E85AB4D" w14:textId="77777777" w:rsidR="00556184" w:rsidRPr="00A31B9E" w:rsidRDefault="00556184" w:rsidP="00BC4102">
      <w:pPr>
        <w:spacing w:after="0" w:line="240" w:lineRule="auto"/>
        <w:jc w:val="both"/>
        <w:rPr>
          <w:rFonts w:ascii="Times New Roman" w:eastAsia="Times New Roman" w:hAnsi="Times New Roman" w:cs="Times New Roman"/>
          <w:b/>
          <w:bCs/>
          <w:i/>
          <w:sz w:val="28"/>
          <w:szCs w:val="28"/>
          <w:lang w:val="es-ES_tradnl" w:eastAsia="es-ES"/>
        </w:rPr>
      </w:pPr>
      <w:r w:rsidRPr="00A31B9E">
        <w:rPr>
          <w:rFonts w:ascii="Times New Roman" w:eastAsia="Times New Roman" w:hAnsi="Times New Roman" w:cs="Times New Roman"/>
          <w:b/>
          <w:i/>
          <w:sz w:val="28"/>
          <w:szCs w:val="28"/>
          <w:lang w:eastAsia="es-ES"/>
        </w:rPr>
        <w:t>Respuesta de BBVA Seguros de Vida Colombia S.A.</w:t>
      </w:r>
    </w:p>
    <w:p w14:paraId="6909A3C7" w14:textId="77777777" w:rsidR="00556184" w:rsidRPr="00A31B9E" w:rsidRDefault="00556184" w:rsidP="00BC4102">
      <w:pPr>
        <w:spacing w:after="0" w:line="240" w:lineRule="auto"/>
        <w:jc w:val="both"/>
        <w:rPr>
          <w:rFonts w:ascii="Times New Roman" w:eastAsia="Times New Roman" w:hAnsi="Times New Roman" w:cs="Times New Roman"/>
          <w:sz w:val="28"/>
          <w:szCs w:val="28"/>
          <w:lang w:eastAsia="es-ES"/>
        </w:rPr>
      </w:pPr>
    </w:p>
    <w:p w14:paraId="31DCFE68" w14:textId="1DF23ADA" w:rsidR="00556184" w:rsidRPr="00A31B9E" w:rsidRDefault="00556184" w:rsidP="00BC4102">
      <w:pPr>
        <w:pStyle w:val="Style4"/>
        <w:spacing w:line="240" w:lineRule="auto"/>
        <w:ind w:right="49"/>
        <w:rPr>
          <w:rStyle w:val="FontStyle23"/>
          <w:bCs/>
          <w:sz w:val="28"/>
          <w:szCs w:val="28"/>
        </w:rPr>
      </w:pPr>
      <w:r w:rsidRPr="00A31B9E">
        <w:rPr>
          <w:sz w:val="28"/>
          <w:szCs w:val="28"/>
          <w:lang w:val="es-ES_tradnl" w:eastAsia="es-ES_tradnl"/>
        </w:rPr>
        <w:t>En escrito del 22 de octubre de 2018, la accionada contest</w:t>
      </w:r>
      <w:r w:rsidR="0048503D" w:rsidRPr="00A31B9E">
        <w:rPr>
          <w:sz w:val="28"/>
          <w:szCs w:val="28"/>
          <w:lang w:val="es-ES_tradnl" w:eastAsia="es-ES_tradnl"/>
        </w:rPr>
        <w:t>ó</w:t>
      </w:r>
      <w:r w:rsidRPr="00A31B9E">
        <w:rPr>
          <w:sz w:val="28"/>
          <w:szCs w:val="28"/>
          <w:lang w:val="es-ES_tradnl" w:eastAsia="es-ES_tradnl"/>
        </w:rPr>
        <w:t xml:space="preserve"> a la presente </w:t>
      </w:r>
      <w:r w:rsidR="00497DBD" w:rsidRPr="00A31B9E">
        <w:rPr>
          <w:sz w:val="28"/>
          <w:szCs w:val="28"/>
          <w:lang w:val="es-ES_tradnl" w:eastAsia="es-ES_tradnl"/>
        </w:rPr>
        <w:t>acción</w:t>
      </w:r>
      <w:r w:rsidRPr="00A31B9E">
        <w:rPr>
          <w:sz w:val="28"/>
          <w:szCs w:val="28"/>
          <w:lang w:val="es-ES_tradnl" w:eastAsia="es-ES_tradnl"/>
        </w:rPr>
        <w:t xml:space="preserve"> de amparo y solicitó </w:t>
      </w:r>
      <w:r w:rsidR="0048503D" w:rsidRPr="00A31B9E">
        <w:rPr>
          <w:sz w:val="28"/>
          <w:szCs w:val="28"/>
          <w:lang w:val="es-ES_tradnl" w:eastAsia="es-ES_tradnl"/>
        </w:rPr>
        <w:t xml:space="preserve">que </w:t>
      </w:r>
      <w:r w:rsidRPr="00A31B9E">
        <w:rPr>
          <w:sz w:val="28"/>
          <w:szCs w:val="28"/>
          <w:lang w:val="es-ES_tradnl" w:eastAsia="es-ES_tradnl"/>
        </w:rPr>
        <w:t xml:space="preserve">se declare su improcedencia pues, a su </w:t>
      </w:r>
      <w:r w:rsidR="003A75DD" w:rsidRPr="00A31B9E">
        <w:rPr>
          <w:sz w:val="28"/>
          <w:szCs w:val="28"/>
          <w:lang w:val="es-ES_tradnl" w:eastAsia="es-ES_tradnl"/>
        </w:rPr>
        <w:t>juicio,</w:t>
      </w:r>
      <w:r w:rsidRPr="00A31B9E">
        <w:rPr>
          <w:sz w:val="28"/>
          <w:szCs w:val="28"/>
          <w:lang w:val="es-ES_tradnl" w:eastAsia="es-ES_tradnl"/>
        </w:rPr>
        <w:t xml:space="preserve"> ést</w:t>
      </w:r>
      <w:r w:rsidR="003A75DD" w:rsidRPr="00A31B9E">
        <w:rPr>
          <w:sz w:val="28"/>
          <w:szCs w:val="28"/>
          <w:lang w:val="es-ES_tradnl" w:eastAsia="es-ES_tradnl"/>
        </w:rPr>
        <w:t>a</w:t>
      </w:r>
      <w:r w:rsidRPr="00A31B9E">
        <w:rPr>
          <w:sz w:val="28"/>
          <w:szCs w:val="28"/>
          <w:lang w:val="es-ES_tradnl" w:eastAsia="es-ES_tradnl"/>
        </w:rPr>
        <w:t xml:space="preserve"> comprende una controversia eminentemente contractual </w:t>
      </w:r>
      <w:r w:rsidR="003A75DD" w:rsidRPr="00A31B9E">
        <w:rPr>
          <w:sz w:val="28"/>
          <w:szCs w:val="28"/>
          <w:lang w:val="es-ES_tradnl" w:eastAsia="es-ES_tradnl"/>
        </w:rPr>
        <w:t xml:space="preserve">la cual </w:t>
      </w:r>
      <w:r w:rsidRPr="00A31B9E">
        <w:rPr>
          <w:sz w:val="28"/>
          <w:szCs w:val="28"/>
          <w:lang w:val="es-ES_tradnl" w:eastAsia="es-ES_tradnl"/>
        </w:rPr>
        <w:t>debe ventilarse ante la jurisdicción ordinaria.</w:t>
      </w:r>
      <w:r w:rsidRPr="00A31B9E">
        <w:rPr>
          <w:rStyle w:val="FontStyle23"/>
          <w:bCs/>
          <w:sz w:val="28"/>
          <w:szCs w:val="28"/>
        </w:rPr>
        <w:t xml:space="preserve"> </w:t>
      </w:r>
      <w:r w:rsidR="00497DBD" w:rsidRPr="00A31B9E">
        <w:rPr>
          <w:rStyle w:val="FontStyle23"/>
          <w:bCs/>
          <w:sz w:val="28"/>
          <w:szCs w:val="28"/>
        </w:rPr>
        <w:t>En ese sentido</w:t>
      </w:r>
      <w:r w:rsidR="003A75DD" w:rsidRPr="00A31B9E">
        <w:rPr>
          <w:rStyle w:val="FontStyle23"/>
          <w:bCs/>
          <w:sz w:val="28"/>
          <w:szCs w:val="28"/>
        </w:rPr>
        <w:t>, c</w:t>
      </w:r>
      <w:r w:rsidRPr="00A31B9E">
        <w:rPr>
          <w:rStyle w:val="FontStyle23"/>
          <w:bCs/>
          <w:sz w:val="28"/>
          <w:szCs w:val="28"/>
        </w:rPr>
        <w:t>onsider</w:t>
      </w:r>
      <w:r w:rsidR="00497DBD" w:rsidRPr="00A31B9E">
        <w:rPr>
          <w:rStyle w:val="FontStyle23"/>
          <w:bCs/>
          <w:sz w:val="28"/>
          <w:szCs w:val="28"/>
        </w:rPr>
        <w:t>ó</w:t>
      </w:r>
      <w:r w:rsidRPr="00A31B9E">
        <w:rPr>
          <w:rStyle w:val="FontStyle23"/>
          <w:bCs/>
          <w:sz w:val="28"/>
          <w:szCs w:val="28"/>
        </w:rPr>
        <w:t xml:space="preserve"> que la accionante cuenta con medios ordinarios de </w:t>
      </w:r>
      <w:r w:rsidR="00497DBD" w:rsidRPr="00A31B9E">
        <w:rPr>
          <w:rStyle w:val="FontStyle23"/>
          <w:bCs/>
          <w:sz w:val="28"/>
          <w:szCs w:val="28"/>
        </w:rPr>
        <w:t>protección</w:t>
      </w:r>
      <w:r w:rsidRPr="00A31B9E">
        <w:rPr>
          <w:rStyle w:val="FontStyle23"/>
          <w:bCs/>
          <w:sz w:val="28"/>
          <w:szCs w:val="28"/>
        </w:rPr>
        <w:t>, sin que</w:t>
      </w:r>
      <w:r w:rsidR="00497DBD" w:rsidRPr="00A31B9E">
        <w:rPr>
          <w:rStyle w:val="FontStyle23"/>
          <w:bCs/>
          <w:sz w:val="28"/>
          <w:szCs w:val="28"/>
        </w:rPr>
        <w:t>,</w:t>
      </w:r>
      <w:r w:rsidRPr="00A31B9E">
        <w:rPr>
          <w:rStyle w:val="FontStyle23"/>
          <w:bCs/>
          <w:sz w:val="28"/>
          <w:szCs w:val="28"/>
        </w:rPr>
        <w:t xml:space="preserve"> </w:t>
      </w:r>
      <w:r w:rsidR="00497DBD" w:rsidRPr="00A31B9E">
        <w:rPr>
          <w:rStyle w:val="FontStyle23"/>
          <w:bCs/>
          <w:sz w:val="28"/>
          <w:szCs w:val="28"/>
        </w:rPr>
        <w:t>en</w:t>
      </w:r>
      <w:r w:rsidRPr="00A31B9E">
        <w:rPr>
          <w:rStyle w:val="FontStyle23"/>
          <w:bCs/>
          <w:sz w:val="28"/>
          <w:szCs w:val="28"/>
        </w:rPr>
        <w:t xml:space="preserve"> su criterio</w:t>
      </w:r>
      <w:r w:rsidR="00497DBD" w:rsidRPr="00A31B9E">
        <w:rPr>
          <w:rStyle w:val="FontStyle23"/>
          <w:bCs/>
          <w:sz w:val="28"/>
          <w:szCs w:val="28"/>
        </w:rPr>
        <w:t>,</w:t>
      </w:r>
      <w:r w:rsidRPr="00A31B9E">
        <w:rPr>
          <w:rStyle w:val="FontStyle23"/>
          <w:bCs/>
          <w:sz w:val="28"/>
          <w:szCs w:val="28"/>
        </w:rPr>
        <w:t xml:space="preserve"> la intervención del juez de tutela resulte adecuada.</w:t>
      </w:r>
    </w:p>
    <w:p w14:paraId="0618B1F4" w14:textId="77777777" w:rsidR="00556184" w:rsidRPr="00A31B9E" w:rsidRDefault="00556184" w:rsidP="00BC4102">
      <w:pPr>
        <w:pStyle w:val="Style4"/>
        <w:spacing w:line="240" w:lineRule="auto"/>
        <w:ind w:right="49"/>
        <w:rPr>
          <w:rStyle w:val="FontStyle23"/>
          <w:bCs/>
          <w:sz w:val="28"/>
          <w:szCs w:val="28"/>
        </w:rPr>
      </w:pPr>
    </w:p>
    <w:p w14:paraId="7C6F8CC4" w14:textId="0A51B6CC" w:rsidR="00556184" w:rsidRPr="00A31B9E" w:rsidRDefault="00556184" w:rsidP="00BC4102">
      <w:pPr>
        <w:pStyle w:val="Style4"/>
        <w:spacing w:line="240" w:lineRule="auto"/>
        <w:ind w:right="49"/>
        <w:rPr>
          <w:rStyle w:val="FontStyle23"/>
          <w:bCs/>
          <w:sz w:val="28"/>
          <w:szCs w:val="28"/>
        </w:rPr>
      </w:pPr>
      <w:r w:rsidRPr="00A31B9E">
        <w:rPr>
          <w:rStyle w:val="FontStyle23"/>
          <w:bCs/>
          <w:sz w:val="28"/>
          <w:szCs w:val="28"/>
        </w:rPr>
        <w:t xml:space="preserve">Resalta </w:t>
      </w:r>
      <w:proofErr w:type="gramStart"/>
      <w:r w:rsidRPr="00A31B9E">
        <w:rPr>
          <w:rStyle w:val="FontStyle23"/>
          <w:bCs/>
          <w:sz w:val="28"/>
          <w:szCs w:val="28"/>
        </w:rPr>
        <w:t>que</w:t>
      </w:r>
      <w:proofErr w:type="gramEnd"/>
      <w:r w:rsidRPr="00A31B9E">
        <w:rPr>
          <w:rStyle w:val="FontStyle23"/>
          <w:bCs/>
          <w:sz w:val="28"/>
          <w:szCs w:val="28"/>
        </w:rPr>
        <w:t xml:space="preserve"> si bien una de las pólizas fue pagada, lo cierto es que </w:t>
      </w:r>
      <w:r w:rsidR="00497DBD" w:rsidRPr="00A31B9E">
        <w:rPr>
          <w:rStyle w:val="FontStyle23"/>
          <w:bCs/>
          <w:sz w:val="28"/>
          <w:szCs w:val="28"/>
        </w:rPr>
        <w:t>ésta</w:t>
      </w:r>
      <w:r w:rsidR="003A75DD" w:rsidRPr="00A31B9E">
        <w:rPr>
          <w:rStyle w:val="FontStyle23"/>
          <w:bCs/>
          <w:sz w:val="28"/>
          <w:szCs w:val="28"/>
        </w:rPr>
        <w:t xml:space="preserve"> </w:t>
      </w:r>
      <w:r w:rsidRPr="00A31B9E">
        <w:rPr>
          <w:rStyle w:val="FontStyle23"/>
          <w:bCs/>
          <w:sz w:val="28"/>
          <w:szCs w:val="28"/>
        </w:rPr>
        <w:t xml:space="preserve">cubría obligaciones diferentes y riesgos </w:t>
      </w:r>
      <w:r w:rsidR="003A75DD" w:rsidRPr="00A31B9E">
        <w:rPr>
          <w:rStyle w:val="FontStyle23"/>
          <w:bCs/>
          <w:sz w:val="28"/>
          <w:szCs w:val="28"/>
        </w:rPr>
        <w:t>distintos</w:t>
      </w:r>
      <w:r w:rsidR="00497DBD" w:rsidRPr="00A31B9E">
        <w:rPr>
          <w:rStyle w:val="FontStyle23"/>
          <w:bCs/>
          <w:sz w:val="28"/>
          <w:szCs w:val="28"/>
        </w:rPr>
        <w:t xml:space="preserve"> a las demás</w:t>
      </w:r>
      <w:r w:rsidRPr="00A31B9E">
        <w:rPr>
          <w:rStyle w:val="FontStyle23"/>
          <w:bCs/>
          <w:sz w:val="28"/>
          <w:szCs w:val="28"/>
        </w:rPr>
        <w:t xml:space="preserve">, motivo por el cual </w:t>
      </w:r>
      <w:r w:rsidR="003A75DD" w:rsidRPr="00A31B9E">
        <w:rPr>
          <w:rStyle w:val="FontStyle23"/>
          <w:bCs/>
          <w:sz w:val="28"/>
          <w:szCs w:val="28"/>
        </w:rPr>
        <w:t>estima</w:t>
      </w:r>
      <w:r w:rsidRPr="00A31B9E">
        <w:rPr>
          <w:rStyle w:val="FontStyle23"/>
          <w:bCs/>
          <w:sz w:val="28"/>
          <w:szCs w:val="28"/>
        </w:rPr>
        <w:t xml:space="preserve"> que no existe irregularidad </w:t>
      </w:r>
      <w:r w:rsidR="0048503D" w:rsidRPr="00A31B9E">
        <w:rPr>
          <w:rStyle w:val="FontStyle23"/>
          <w:bCs/>
          <w:sz w:val="28"/>
          <w:szCs w:val="28"/>
        </w:rPr>
        <w:t xml:space="preserve">alguna </w:t>
      </w:r>
      <w:r w:rsidRPr="00A31B9E">
        <w:rPr>
          <w:rStyle w:val="FontStyle23"/>
          <w:bCs/>
          <w:sz w:val="28"/>
          <w:szCs w:val="28"/>
        </w:rPr>
        <w:t>en el hecho de que una fuera aprobada y la</w:t>
      </w:r>
      <w:r w:rsidR="00833287" w:rsidRPr="00A31B9E">
        <w:rPr>
          <w:rStyle w:val="FontStyle23"/>
          <w:bCs/>
          <w:sz w:val="28"/>
          <w:szCs w:val="28"/>
        </w:rPr>
        <w:t>s</w:t>
      </w:r>
      <w:r w:rsidRPr="00A31B9E">
        <w:rPr>
          <w:rStyle w:val="FontStyle23"/>
          <w:bCs/>
          <w:sz w:val="28"/>
          <w:szCs w:val="28"/>
        </w:rPr>
        <w:t xml:space="preserve"> otra</w:t>
      </w:r>
      <w:r w:rsidR="00833287" w:rsidRPr="00A31B9E">
        <w:rPr>
          <w:rStyle w:val="FontStyle23"/>
          <w:bCs/>
          <w:sz w:val="28"/>
          <w:szCs w:val="28"/>
        </w:rPr>
        <w:t>s</w:t>
      </w:r>
      <w:r w:rsidRPr="00A31B9E">
        <w:rPr>
          <w:rStyle w:val="FontStyle23"/>
          <w:bCs/>
          <w:sz w:val="28"/>
          <w:szCs w:val="28"/>
        </w:rPr>
        <w:t xml:space="preserve"> no.</w:t>
      </w:r>
    </w:p>
    <w:p w14:paraId="5E784512" w14:textId="77777777" w:rsidR="00556184" w:rsidRPr="00A31B9E" w:rsidRDefault="00556184" w:rsidP="00BC4102">
      <w:pPr>
        <w:pStyle w:val="Style4"/>
        <w:spacing w:line="240" w:lineRule="auto"/>
        <w:ind w:right="49"/>
        <w:rPr>
          <w:rStyle w:val="FontStyle23"/>
          <w:bCs/>
          <w:sz w:val="28"/>
          <w:szCs w:val="28"/>
        </w:rPr>
      </w:pPr>
    </w:p>
    <w:p w14:paraId="46FEA5C5" w14:textId="77777777" w:rsidR="00556184" w:rsidRPr="00A31B9E" w:rsidRDefault="00556184" w:rsidP="00BC4102">
      <w:pPr>
        <w:pStyle w:val="Style4"/>
        <w:spacing w:line="240" w:lineRule="auto"/>
        <w:ind w:right="49"/>
        <w:rPr>
          <w:rStyle w:val="FontStyle23"/>
          <w:bCs/>
          <w:sz w:val="28"/>
          <w:szCs w:val="28"/>
          <w:lang w:val="es-ES_tradnl" w:eastAsia="es-ES_tradnl"/>
        </w:rPr>
      </w:pPr>
      <w:r w:rsidRPr="00A31B9E">
        <w:rPr>
          <w:rStyle w:val="FontStyle23"/>
          <w:bCs/>
          <w:sz w:val="28"/>
          <w:szCs w:val="28"/>
        </w:rPr>
        <w:t>Finalmente, destacó que, en este caso, la accionante incurrió en reticencia al omitir manifestar verídicamente su estado de salud al momento de suscribir la póliza de seguro en cuestión, motivo por el cual, indistintamente de que las enfermedades por las que se estructurara su invalidez hayan sido diferentes a las que omitió declarar, es necesario entender que la conducta de la actora vició la póliza suscrita desde su misma suscripción. Así, consideró que la actora no puede sacar provecho de su propia omisión y dolo, motivo por el cual, incluso si la acción se considera procedente, estima que la pretensión en ella contenida debe ser negada.</w:t>
      </w:r>
    </w:p>
    <w:p w14:paraId="322A556D" w14:textId="77777777" w:rsidR="004A5D15" w:rsidRPr="00A31B9E" w:rsidRDefault="004A5D15" w:rsidP="00BC4102">
      <w:pPr>
        <w:spacing w:after="0" w:line="240" w:lineRule="auto"/>
        <w:jc w:val="both"/>
        <w:rPr>
          <w:rFonts w:ascii="Times New Roman" w:hAnsi="Times New Roman" w:cs="Times New Roman"/>
          <w:sz w:val="28"/>
          <w:szCs w:val="28"/>
          <w:lang w:val="es-CO"/>
        </w:rPr>
      </w:pPr>
    </w:p>
    <w:p w14:paraId="1D1C0ECA" w14:textId="73EB80A8" w:rsidR="004A5D15" w:rsidRPr="00A31B9E" w:rsidRDefault="004A5D15" w:rsidP="00BC4102">
      <w:pPr>
        <w:pStyle w:val="Paragrafoelenco"/>
        <w:numPr>
          <w:ilvl w:val="0"/>
          <w:numId w:val="2"/>
        </w:numPr>
        <w:ind w:right="49"/>
        <w:jc w:val="both"/>
        <w:rPr>
          <w:rStyle w:val="FontStyle25"/>
          <w:i w:val="0"/>
          <w:iCs w:val="0"/>
          <w:color w:val="auto"/>
          <w:sz w:val="28"/>
          <w:szCs w:val="28"/>
        </w:rPr>
      </w:pPr>
      <w:r w:rsidRPr="00A31B9E">
        <w:rPr>
          <w:rStyle w:val="iaj"/>
          <w:rFonts w:cs="Times New Roman"/>
          <w:b/>
          <w:bCs/>
          <w:color w:val="auto"/>
          <w:sz w:val="28"/>
          <w:szCs w:val="28"/>
        </w:rPr>
        <w:t>Sentencia</w:t>
      </w:r>
      <w:r w:rsidR="00497DBD" w:rsidRPr="00A31B9E">
        <w:rPr>
          <w:rStyle w:val="iaj"/>
          <w:rFonts w:cs="Times New Roman"/>
          <w:b/>
          <w:bCs/>
          <w:color w:val="auto"/>
          <w:sz w:val="28"/>
          <w:szCs w:val="28"/>
        </w:rPr>
        <w:t>s</w:t>
      </w:r>
      <w:r w:rsidRPr="00A31B9E">
        <w:rPr>
          <w:rStyle w:val="iaj"/>
          <w:rFonts w:cs="Times New Roman"/>
          <w:b/>
          <w:bCs/>
          <w:color w:val="auto"/>
          <w:sz w:val="28"/>
          <w:szCs w:val="28"/>
        </w:rPr>
        <w:t xml:space="preserve"> objeto de revisión</w:t>
      </w:r>
    </w:p>
    <w:p w14:paraId="58702D34" w14:textId="77777777" w:rsidR="004A5D15" w:rsidRPr="00A31B9E" w:rsidRDefault="004A5D15" w:rsidP="00BC4102">
      <w:pPr>
        <w:pStyle w:val="Style17"/>
        <w:widowControl/>
        <w:tabs>
          <w:tab w:val="left" w:pos="691"/>
        </w:tabs>
        <w:spacing w:line="240" w:lineRule="auto"/>
        <w:ind w:right="49" w:firstLine="0"/>
        <w:rPr>
          <w:rStyle w:val="FontStyle25"/>
          <w:sz w:val="28"/>
          <w:szCs w:val="28"/>
          <w:lang w:val="es-ES_tradnl" w:eastAsia="es-ES_tradnl"/>
        </w:rPr>
      </w:pPr>
    </w:p>
    <w:p w14:paraId="62830B37" w14:textId="77777777" w:rsidR="004A5D15" w:rsidRPr="00A31B9E" w:rsidRDefault="00D7443C" w:rsidP="00BC4102">
      <w:pPr>
        <w:pStyle w:val="Style17"/>
        <w:widowControl/>
        <w:tabs>
          <w:tab w:val="left" w:pos="691"/>
        </w:tabs>
        <w:spacing w:line="240" w:lineRule="auto"/>
        <w:ind w:right="49" w:firstLine="0"/>
        <w:rPr>
          <w:rStyle w:val="FontStyle25"/>
          <w:sz w:val="28"/>
          <w:szCs w:val="28"/>
          <w:lang w:val="es-ES_tradnl" w:eastAsia="es-ES_tradnl"/>
        </w:rPr>
      </w:pPr>
      <w:r w:rsidRPr="00A31B9E">
        <w:rPr>
          <w:rStyle w:val="FontStyle25"/>
          <w:sz w:val="28"/>
          <w:szCs w:val="28"/>
          <w:lang w:val="es-ES_tradnl" w:eastAsia="es-ES_tradnl"/>
        </w:rPr>
        <w:t>Primera</w:t>
      </w:r>
      <w:r w:rsidR="004A5D15" w:rsidRPr="00A31B9E">
        <w:rPr>
          <w:rStyle w:val="FontStyle25"/>
          <w:sz w:val="28"/>
          <w:szCs w:val="28"/>
          <w:lang w:val="es-ES_tradnl" w:eastAsia="es-ES_tradnl"/>
        </w:rPr>
        <w:t xml:space="preserve"> Instancia</w:t>
      </w:r>
    </w:p>
    <w:p w14:paraId="58522953" w14:textId="77777777" w:rsidR="004A5D15" w:rsidRPr="00A31B9E" w:rsidRDefault="004A5D15" w:rsidP="00BC4102">
      <w:pPr>
        <w:pStyle w:val="Style17"/>
        <w:widowControl/>
        <w:tabs>
          <w:tab w:val="left" w:pos="691"/>
        </w:tabs>
        <w:spacing w:line="240" w:lineRule="auto"/>
        <w:ind w:right="49" w:firstLine="0"/>
        <w:rPr>
          <w:rStyle w:val="FontStyle25"/>
          <w:sz w:val="28"/>
          <w:szCs w:val="28"/>
          <w:lang w:val="es-ES_tradnl" w:eastAsia="es-ES_tradnl"/>
        </w:rPr>
      </w:pPr>
    </w:p>
    <w:p w14:paraId="63084804" w14:textId="77777777" w:rsidR="004A5D15" w:rsidRPr="00A31B9E" w:rsidRDefault="004A5D15" w:rsidP="00BC4102">
      <w:pPr>
        <w:pStyle w:val="Style17"/>
        <w:widowControl/>
        <w:tabs>
          <w:tab w:val="left" w:pos="691"/>
        </w:tabs>
        <w:spacing w:line="240" w:lineRule="auto"/>
        <w:ind w:right="49" w:firstLine="0"/>
        <w:jc w:val="both"/>
        <w:rPr>
          <w:rStyle w:val="FontStyle21"/>
          <w:sz w:val="28"/>
          <w:szCs w:val="28"/>
          <w:lang w:val="es-ES_tradnl" w:eastAsia="es-ES_tradnl"/>
        </w:rPr>
      </w:pPr>
      <w:r w:rsidRPr="00A31B9E">
        <w:rPr>
          <w:sz w:val="28"/>
          <w:szCs w:val="28"/>
          <w:lang w:val="es-ES_tradnl" w:eastAsia="es-ES_tradnl"/>
        </w:rPr>
        <w:t xml:space="preserve">El </w:t>
      </w:r>
      <w:r w:rsidR="00D7443C" w:rsidRPr="00A31B9E">
        <w:rPr>
          <w:sz w:val="28"/>
          <w:szCs w:val="28"/>
          <w:lang w:val="es-ES_tradnl" w:eastAsia="es-ES_tradnl"/>
        </w:rPr>
        <w:t>Juzgado Sexto Civil Municipal de Oralidad de San José de Cúcuta</w:t>
      </w:r>
      <w:r w:rsidRPr="00A31B9E">
        <w:rPr>
          <w:sz w:val="28"/>
          <w:szCs w:val="28"/>
          <w:lang w:val="es-ES_tradnl" w:eastAsia="es-ES_tradnl"/>
        </w:rPr>
        <w:t xml:space="preserve">, mediante </w:t>
      </w:r>
      <w:r w:rsidR="00D7443C" w:rsidRPr="00A31B9E">
        <w:rPr>
          <w:rStyle w:val="FontStyle21"/>
          <w:sz w:val="28"/>
          <w:szCs w:val="28"/>
          <w:lang w:val="es-ES_tradnl" w:eastAsia="es-ES_tradnl"/>
        </w:rPr>
        <w:t xml:space="preserve">sentencia de primera instancia proferida el 29 de octubre de 2018, “negó” el amparo </w:t>
      </w:r>
      <w:proofErr w:type="spellStart"/>
      <w:r w:rsidR="00D7443C" w:rsidRPr="00A31B9E">
        <w:rPr>
          <w:rStyle w:val="FontStyle21"/>
          <w:i/>
          <w:sz w:val="28"/>
          <w:szCs w:val="28"/>
          <w:lang w:val="es-ES_tradnl" w:eastAsia="es-ES_tradnl"/>
        </w:rPr>
        <w:t>ius</w:t>
      </w:r>
      <w:proofErr w:type="spellEnd"/>
      <w:r w:rsidR="00D7443C" w:rsidRPr="00A31B9E">
        <w:rPr>
          <w:rStyle w:val="FontStyle21"/>
          <w:i/>
          <w:sz w:val="28"/>
          <w:szCs w:val="28"/>
          <w:lang w:val="es-ES_tradnl" w:eastAsia="es-ES_tradnl"/>
        </w:rPr>
        <w:t>-fundamental</w:t>
      </w:r>
      <w:r w:rsidR="00D7443C" w:rsidRPr="00A31B9E">
        <w:rPr>
          <w:rStyle w:val="FontStyle21"/>
          <w:sz w:val="28"/>
          <w:szCs w:val="28"/>
          <w:lang w:val="es-ES_tradnl" w:eastAsia="es-ES_tradnl"/>
        </w:rPr>
        <w:t xml:space="preserve"> solicitado, pues, a su criterio, la </w:t>
      </w:r>
      <w:r w:rsidR="00D7443C" w:rsidRPr="00A31B9E">
        <w:rPr>
          <w:rStyle w:val="FontStyle21"/>
          <w:sz w:val="28"/>
          <w:szCs w:val="28"/>
          <w:lang w:val="es-ES_tradnl" w:eastAsia="es-ES_tradnl"/>
        </w:rPr>
        <w:lastRenderedPageBreak/>
        <w:t>pretensión planteada por la accionante se constituye en un asunto esencialmente contractual que debe ser estudiado por la jurisdicción ordinaria, sin que se evidenci</w:t>
      </w:r>
      <w:r w:rsidR="003A75DD" w:rsidRPr="00A31B9E">
        <w:rPr>
          <w:rStyle w:val="FontStyle21"/>
          <w:sz w:val="28"/>
          <w:szCs w:val="28"/>
          <w:lang w:val="es-ES_tradnl" w:eastAsia="es-ES_tradnl"/>
        </w:rPr>
        <w:t>e</w:t>
      </w:r>
      <w:r w:rsidR="00D7443C" w:rsidRPr="00A31B9E">
        <w:rPr>
          <w:rStyle w:val="FontStyle21"/>
          <w:sz w:val="28"/>
          <w:szCs w:val="28"/>
          <w:lang w:val="es-ES_tradnl" w:eastAsia="es-ES_tradnl"/>
        </w:rPr>
        <w:t xml:space="preserve"> que la actora haya acudido ante las vías judiciales correspondientes.</w:t>
      </w:r>
    </w:p>
    <w:p w14:paraId="4FBFACC0" w14:textId="77777777" w:rsidR="00D7443C" w:rsidRPr="00A31B9E" w:rsidRDefault="00D7443C" w:rsidP="00BC4102">
      <w:pPr>
        <w:pStyle w:val="Style17"/>
        <w:widowControl/>
        <w:tabs>
          <w:tab w:val="left" w:pos="691"/>
        </w:tabs>
        <w:spacing w:line="240" w:lineRule="auto"/>
        <w:ind w:right="49" w:firstLine="0"/>
        <w:jc w:val="both"/>
        <w:rPr>
          <w:rStyle w:val="FontStyle21"/>
          <w:sz w:val="28"/>
          <w:szCs w:val="28"/>
          <w:lang w:val="es-ES_tradnl" w:eastAsia="es-ES_tradnl"/>
        </w:rPr>
      </w:pPr>
    </w:p>
    <w:p w14:paraId="07531FCA" w14:textId="77777777" w:rsidR="00D7443C" w:rsidRPr="00A31B9E" w:rsidRDefault="00D7443C" w:rsidP="00BC4102">
      <w:pPr>
        <w:pStyle w:val="Style17"/>
        <w:widowControl/>
        <w:tabs>
          <w:tab w:val="left" w:pos="691"/>
        </w:tabs>
        <w:spacing w:line="240" w:lineRule="auto"/>
        <w:ind w:right="49" w:firstLine="0"/>
        <w:rPr>
          <w:rStyle w:val="FontStyle25"/>
          <w:sz w:val="28"/>
          <w:szCs w:val="28"/>
          <w:lang w:val="es-ES_tradnl" w:eastAsia="es-ES_tradnl"/>
        </w:rPr>
      </w:pPr>
      <w:r w:rsidRPr="00A31B9E">
        <w:rPr>
          <w:rStyle w:val="FontStyle25"/>
          <w:sz w:val="28"/>
          <w:szCs w:val="28"/>
          <w:lang w:val="es-ES_tradnl" w:eastAsia="es-ES_tradnl"/>
        </w:rPr>
        <w:t>Segunda Instancia</w:t>
      </w:r>
    </w:p>
    <w:p w14:paraId="1AF73A4A" w14:textId="77777777" w:rsidR="00D7443C" w:rsidRPr="00A31B9E" w:rsidRDefault="00D7443C" w:rsidP="00BC4102">
      <w:pPr>
        <w:pStyle w:val="Style17"/>
        <w:widowControl/>
        <w:tabs>
          <w:tab w:val="left" w:pos="691"/>
        </w:tabs>
        <w:spacing w:line="240" w:lineRule="auto"/>
        <w:ind w:right="49" w:firstLine="0"/>
        <w:jc w:val="both"/>
        <w:rPr>
          <w:rStyle w:val="FontStyle21"/>
          <w:sz w:val="28"/>
          <w:szCs w:val="28"/>
          <w:lang w:val="es-ES_tradnl" w:eastAsia="es-ES_tradnl"/>
        </w:rPr>
      </w:pPr>
    </w:p>
    <w:p w14:paraId="1983DB50" w14:textId="03463158" w:rsidR="00D7443C" w:rsidRPr="00A31B9E" w:rsidRDefault="00D7443C" w:rsidP="00BC4102">
      <w:pPr>
        <w:pStyle w:val="Style17"/>
        <w:spacing w:line="240" w:lineRule="auto"/>
        <w:ind w:firstLine="0"/>
        <w:jc w:val="both"/>
        <w:rPr>
          <w:sz w:val="28"/>
          <w:szCs w:val="28"/>
          <w:lang w:eastAsia="es-ES_tradnl"/>
        </w:rPr>
      </w:pPr>
      <w:r w:rsidRPr="00A31B9E">
        <w:rPr>
          <w:sz w:val="28"/>
          <w:szCs w:val="28"/>
          <w:lang w:val="es-ES_tradnl" w:eastAsia="es-ES_tradnl"/>
        </w:rPr>
        <w:t xml:space="preserve">El Juzgado Quinto Civil del Circuito de San José de Cúcuta, </w:t>
      </w:r>
      <w:r w:rsidR="0048503D" w:rsidRPr="00A31B9E">
        <w:rPr>
          <w:sz w:val="28"/>
          <w:szCs w:val="28"/>
          <w:lang w:val="es-ES_tradnl" w:eastAsia="es-ES_tradnl"/>
        </w:rPr>
        <w:t xml:space="preserve">a través </w:t>
      </w:r>
      <w:r w:rsidRPr="00A31B9E">
        <w:rPr>
          <w:sz w:val="28"/>
          <w:szCs w:val="28"/>
          <w:lang w:eastAsia="es-ES_tradnl"/>
        </w:rPr>
        <w:t xml:space="preserve">sentencia del 16 de enero de 2019, decidió “confirmar” lo resuelto por el </w:t>
      </w:r>
      <w:r w:rsidRPr="00A31B9E">
        <w:rPr>
          <w:i/>
          <w:sz w:val="28"/>
          <w:szCs w:val="28"/>
          <w:lang w:eastAsia="es-ES_tradnl"/>
        </w:rPr>
        <w:t>A-Quo</w:t>
      </w:r>
      <w:r w:rsidRPr="00A31B9E">
        <w:rPr>
          <w:sz w:val="28"/>
          <w:szCs w:val="28"/>
          <w:lang w:eastAsia="es-ES_tradnl"/>
        </w:rPr>
        <w:t xml:space="preserve">, por considerar que la actora debe acudir a los mecanismos ordinarios de protección judicial, sin que, a su </w:t>
      </w:r>
      <w:r w:rsidR="0048503D" w:rsidRPr="00A31B9E">
        <w:rPr>
          <w:sz w:val="28"/>
          <w:szCs w:val="28"/>
          <w:lang w:eastAsia="es-ES_tradnl"/>
        </w:rPr>
        <w:t>juicio</w:t>
      </w:r>
      <w:r w:rsidRPr="00A31B9E">
        <w:rPr>
          <w:sz w:val="28"/>
          <w:szCs w:val="28"/>
          <w:lang w:eastAsia="es-ES_tradnl"/>
        </w:rPr>
        <w:t>, se evidenci</w:t>
      </w:r>
      <w:r w:rsidR="00497DBD" w:rsidRPr="00A31B9E">
        <w:rPr>
          <w:sz w:val="28"/>
          <w:szCs w:val="28"/>
          <w:lang w:eastAsia="es-ES_tradnl"/>
        </w:rPr>
        <w:t>e</w:t>
      </w:r>
      <w:r w:rsidRPr="00A31B9E">
        <w:rPr>
          <w:sz w:val="28"/>
          <w:szCs w:val="28"/>
          <w:lang w:eastAsia="es-ES_tradnl"/>
        </w:rPr>
        <w:t xml:space="preserve"> la inminente materialización de un perjuicio irremediable que amerite la intervención del juez constitucional. </w:t>
      </w:r>
    </w:p>
    <w:p w14:paraId="728148E7" w14:textId="77777777" w:rsidR="00D7443C" w:rsidRPr="00A31B9E" w:rsidRDefault="00D7443C" w:rsidP="00BC4102">
      <w:pPr>
        <w:pStyle w:val="Style17"/>
        <w:widowControl/>
        <w:tabs>
          <w:tab w:val="left" w:pos="691"/>
        </w:tabs>
        <w:spacing w:line="240" w:lineRule="auto"/>
        <w:ind w:right="49" w:firstLine="0"/>
        <w:jc w:val="both"/>
        <w:rPr>
          <w:rStyle w:val="FontStyle21"/>
          <w:sz w:val="28"/>
          <w:szCs w:val="28"/>
          <w:lang w:val="es-ES_tradnl" w:eastAsia="es-ES_tradnl"/>
        </w:rPr>
      </w:pPr>
    </w:p>
    <w:p w14:paraId="64D6B2A3" w14:textId="4596E038" w:rsidR="00D7443C" w:rsidRPr="00A31B9E" w:rsidRDefault="00D7443C" w:rsidP="00BC4102">
      <w:pPr>
        <w:pStyle w:val="Style17"/>
        <w:widowControl/>
        <w:numPr>
          <w:ilvl w:val="0"/>
          <w:numId w:val="2"/>
        </w:numPr>
        <w:spacing w:line="240" w:lineRule="auto"/>
        <w:ind w:right="49"/>
        <w:jc w:val="both"/>
        <w:rPr>
          <w:rStyle w:val="FontStyle21"/>
          <w:b/>
          <w:sz w:val="28"/>
          <w:szCs w:val="28"/>
          <w:lang w:val="es-ES_tradnl" w:eastAsia="es-ES_tradnl"/>
        </w:rPr>
      </w:pPr>
      <w:r w:rsidRPr="00A31B9E">
        <w:rPr>
          <w:rStyle w:val="FontStyle21"/>
          <w:b/>
          <w:sz w:val="28"/>
          <w:szCs w:val="28"/>
          <w:lang w:val="es-ES_tradnl" w:eastAsia="es-ES_tradnl"/>
        </w:rPr>
        <w:t xml:space="preserve">Actuaciones en </w:t>
      </w:r>
      <w:r w:rsidR="00833287" w:rsidRPr="00A31B9E">
        <w:rPr>
          <w:rStyle w:val="FontStyle21"/>
          <w:b/>
          <w:sz w:val="28"/>
          <w:szCs w:val="28"/>
          <w:lang w:val="es-ES_tradnl" w:eastAsia="es-ES_tradnl"/>
        </w:rPr>
        <w:t>s</w:t>
      </w:r>
      <w:r w:rsidRPr="00A31B9E">
        <w:rPr>
          <w:rStyle w:val="FontStyle21"/>
          <w:b/>
          <w:sz w:val="28"/>
          <w:szCs w:val="28"/>
          <w:lang w:val="es-ES_tradnl" w:eastAsia="es-ES_tradnl"/>
        </w:rPr>
        <w:t xml:space="preserve">ede de </w:t>
      </w:r>
      <w:r w:rsidR="00833287" w:rsidRPr="00A31B9E">
        <w:rPr>
          <w:rStyle w:val="FontStyle21"/>
          <w:b/>
          <w:sz w:val="28"/>
          <w:szCs w:val="28"/>
          <w:lang w:val="es-ES_tradnl" w:eastAsia="es-ES_tradnl"/>
        </w:rPr>
        <w:t>r</w:t>
      </w:r>
      <w:r w:rsidRPr="00A31B9E">
        <w:rPr>
          <w:rStyle w:val="FontStyle21"/>
          <w:b/>
          <w:sz w:val="28"/>
          <w:szCs w:val="28"/>
          <w:lang w:val="es-ES_tradnl" w:eastAsia="es-ES_tradnl"/>
        </w:rPr>
        <w:t>evisión</w:t>
      </w:r>
    </w:p>
    <w:p w14:paraId="1B9006A3" w14:textId="77777777" w:rsidR="00D7443C" w:rsidRPr="00A31B9E" w:rsidRDefault="00D7443C" w:rsidP="00BC4102">
      <w:pPr>
        <w:pStyle w:val="Style17"/>
        <w:widowControl/>
        <w:tabs>
          <w:tab w:val="left" w:pos="691"/>
        </w:tabs>
        <w:spacing w:line="240" w:lineRule="auto"/>
        <w:ind w:right="49" w:firstLine="0"/>
        <w:jc w:val="both"/>
        <w:rPr>
          <w:rStyle w:val="FontStyle21"/>
          <w:sz w:val="28"/>
          <w:szCs w:val="28"/>
          <w:lang w:val="es-ES_tradnl" w:eastAsia="es-ES_tradnl"/>
        </w:rPr>
      </w:pPr>
    </w:p>
    <w:p w14:paraId="7F5B5282" w14:textId="77777777" w:rsidR="00A556F1" w:rsidRPr="00A31B9E" w:rsidRDefault="00D7443C" w:rsidP="00BC4102">
      <w:pPr>
        <w:pStyle w:val="Style17"/>
        <w:widowControl/>
        <w:tabs>
          <w:tab w:val="left" w:pos="691"/>
        </w:tabs>
        <w:spacing w:line="240" w:lineRule="auto"/>
        <w:ind w:firstLine="0"/>
        <w:jc w:val="both"/>
        <w:rPr>
          <w:bCs/>
          <w:sz w:val="28"/>
          <w:szCs w:val="28"/>
          <w:lang w:val="es-CO" w:eastAsia="es-ES_tradnl"/>
        </w:rPr>
      </w:pPr>
      <w:r w:rsidRPr="00A31B9E">
        <w:rPr>
          <w:rStyle w:val="FontStyle21"/>
          <w:sz w:val="28"/>
          <w:szCs w:val="28"/>
          <w:lang w:val="es-ES_tradnl" w:eastAsia="es-ES_tradnl"/>
        </w:rPr>
        <w:t xml:space="preserve">Mediante Auto del 06 de junio de 2018, el Magistrado Sustanciador </w:t>
      </w:r>
      <w:r w:rsidR="003A75DD" w:rsidRPr="00A31B9E">
        <w:rPr>
          <w:rStyle w:val="FontStyle21"/>
          <w:sz w:val="28"/>
          <w:szCs w:val="28"/>
          <w:lang w:val="es-ES_tradnl" w:eastAsia="es-ES_tradnl"/>
        </w:rPr>
        <w:t xml:space="preserve">decretó </w:t>
      </w:r>
      <w:r w:rsidRPr="00A31B9E">
        <w:rPr>
          <w:rStyle w:val="FontStyle21"/>
          <w:sz w:val="28"/>
          <w:szCs w:val="28"/>
          <w:lang w:val="es-ES_tradnl" w:eastAsia="es-ES_tradnl"/>
        </w:rPr>
        <w:t xml:space="preserve">una serie de pruebas a efectos </w:t>
      </w:r>
      <w:r w:rsidR="00A556F1" w:rsidRPr="00A31B9E">
        <w:rPr>
          <w:rStyle w:val="FontStyle21"/>
          <w:sz w:val="28"/>
          <w:szCs w:val="28"/>
          <w:lang w:val="es-ES_tradnl" w:eastAsia="es-ES_tradnl"/>
        </w:rPr>
        <w:t>de</w:t>
      </w:r>
      <w:r w:rsidR="00A556F1" w:rsidRPr="00A31B9E">
        <w:rPr>
          <w:bCs/>
          <w:sz w:val="28"/>
          <w:szCs w:val="28"/>
          <w:lang w:val="es-CO" w:eastAsia="es-ES_tradnl"/>
        </w:rPr>
        <w:t xml:space="preserve"> verificar las circunstancias fácticas que circunscriben el presente caso, así como el fundamento de la pretensión de amparo y allegar al proceso de revisión de tutela los materiales probatorios que permitan la protección inmediata y efectiva de los derechos fundamentales presuntamente vulnerados.</w:t>
      </w:r>
    </w:p>
    <w:p w14:paraId="6D794760" w14:textId="77777777" w:rsidR="00A556F1" w:rsidRPr="00A31B9E" w:rsidRDefault="00A556F1" w:rsidP="00BC4102">
      <w:pPr>
        <w:pStyle w:val="Style17"/>
        <w:widowControl/>
        <w:tabs>
          <w:tab w:val="left" w:pos="691"/>
        </w:tabs>
        <w:spacing w:line="240" w:lineRule="auto"/>
        <w:ind w:firstLine="0"/>
        <w:jc w:val="both"/>
        <w:rPr>
          <w:bCs/>
          <w:sz w:val="28"/>
          <w:szCs w:val="28"/>
          <w:lang w:val="es-CO" w:eastAsia="es-ES_tradnl"/>
        </w:rPr>
      </w:pPr>
    </w:p>
    <w:p w14:paraId="60B41B58" w14:textId="77777777" w:rsidR="00A556F1" w:rsidRPr="00A31B9E" w:rsidRDefault="00D7443C" w:rsidP="00BC4102">
      <w:pPr>
        <w:pStyle w:val="Style17"/>
        <w:tabs>
          <w:tab w:val="left" w:pos="691"/>
        </w:tabs>
        <w:spacing w:line="240" w:lineRule="auto"/>
        <w:ind w:firstLine="0"/>
        <w:jc w:val="both"/>
        <w:rPr>
          <w:bCs/>
          <w:sz w:val="28"/>
          <w:szCs w:val="28"/>
          <w:lang w:val="es-CO" w:eastAsia="es-ES_tradnl"/>
        </w:rPr>
      </w:pPr>
      <w:r w:rsidRPr="00A31B9E">
        <w:rPr>
          <w:rStyle w:val="FontStyle21"/>
          <w:sz w:val="28"/>
          <w:szCs w:val="28"/>
          <w:lang w:val="es-ES_tradnl" w:eastAsia="es-ES_tradnl"/>
        </w:rPr>
        <w:t xml:space="preserve">En ese sentido, se </w:t>
      </w:r>
      <w:r w:rsidRPr="00A31B9E">
        <w:rPr>
          <w:bCs/>
          <w:sz w:val="28"/>
          <w:szCs w:val="28"/>
          <w:lang w:val="es-CO" w:eastAsia="es-ES_tradnl"/>
        </w:rPr>
        <w:t>buscó obtener información sobre</w:t>
      </w:r>
      <w:r w:rsidR="008C030A" w:rsidRPr="00A31B9E">
        <w:rPr>
          <w:bCs/>
          <w:sz w:val="28"/>
          <w:szCs w:val="28"/>
          <w:lang w:val="es-CO" w:eastAsia="es-ES_tradnl"/>
        </w:rPr>
        <w:t xml:space="preserve">: </w:t>
      </w:r>
      <w:r w:rsidR="008C030A" w:rsidRPr="00A31B9E">
        <w:rPr>
          <w:b/>
          <w:bCs/>
          <w:sz w:val="28"/>
          <w:szCs w:val="28"/>
          <w:lang w:val="es-CO" w:eastAsia="es-ES_tradnl"/>
        </w:rPr>
        <w:t>(i)</w:t>
      </w:r>
      <w:r w:rsidR="008C030A" w:rsidRPr="00A31B9E">
        <w:rPr>
          <w:bCs/>
          <w:sz w:val="28"/>
          <w:szCs w:val="28"/>
          <w:lang w:val="es-CO" w:eastAsia="es-ES_tradnl"/>
        </w:rPr>
        <w:t xml:space="preserve"> ¿cuáles son las condiciones actuales de vida de la señora Martha Sofía Álvarez, en específico, en qué condiciones de salud y económicas se encuentra?; </w:t>
      </w:r>
      <w:r w:rsidR="008C030A" w:rsidRPr="00A31B9E">
        <w:rPr>
          <w:b/>
          <w:bCs/>
          <w:sz w:val="28"/>
          <w:szCs w:val="28"/>
          <w:lang w:val="es-CO" w:eastAsia="es-ES_tradnl"/>
        </w:rPr>
        <w:t>(ii)</w:t>
      </w:r>
      <w:r w:rsidR="008C030A" w:rsidRPr="00A31B9E">
        <w:rPr>
          <w:bCs/>
          <w:sz w:val="28"/>
          <w:szCs w:val="28"/>
          <w:lang w:val="es-CO" w:eastAsia="es-ES_tradnl"/>
        </w:rPr>
        <w:t xml:space="preserve"> ¿de qué manera se fijó su pérdida de capacidad laboral (PCL)?; </w:t>
      </w:r>
      <w:r w:rsidR="008C030A" w:rsidRPr="00A31B9E">
        <w:rPr>
          <w:b/>
          <w:bCs/>
          <w:sz w:val="28"/>
          <w:szCs w:val="28"/>
          <w:lang w:val="es-CO" w:eastAsia="es-ES_tradnl"/>
        </w:rPr>
        <w:t>(iii)</w:t>
      </w:r>
      <w:r w:rsidR="008C030A" w:rsidRPr="00A31B9E">
        <w:rPr>
          <w:bCs/>
          <w:sz w:val="28"/>
          <w:szCs w:val="28"/>
          <w:lang w:val="es-CO" w:eastAsia="es-ES_tradnl"/>
        </w:rPr>
        <w:t xml:space="preserve"> ¿cómo se fijaron los porcentajes de su PCL?; </w:t>
      </w:r>
      <w:r w:rsidR="008C030A" w:rsidRPr="00A31B9E">
        <w:rPr>
          <w:b/>
          <w:bCs/>
          <w:sz w:val="28"/>
          <w:szCs w:val="28"/>
          <w:lang w:val="es-CO" w:eastAsia="es-ES_tradnl"/>
        </w:rPr>
        <w:t>(iv)</w:t>
      </w:r>
      <w:r w:rsidR="008C030A" w:rsidRPr="00A31B9E">
        <w:rPr>
          <w:bCs/>
          <w:sz w:val="28"/>
          <w:szCs w:val="28"/>
          <w:lang w:val="es-CO" w:eastAsia="es-ES_tradnl"/>
        </w:rPr>
        <w:t xml:space="preserve"> ¿desde </w:t>
      </w:r>
      <w:r w:rsidR="00CE1EF4" w:rsidRPr="00A31B9E">
        <w:rPr>
          <w:bCs/>
          <w:sz w:val="28"/>
          <w:szCs w:val="28"/>
          <w:lang w:val="es-CO" w:eastAsia="es-ES_tradnl"/>
        </w:rPr>
        <w:t>cuándo</w:t>
      </w:r>
      <w:r w:rsidR="008C030A" w:rsidRPr="00A31B9E">
        <w:rPr>
          <w:bCs/>
          <w:sz w:val="28"/>
          <w:szCs w:val="28"/>
          <w:lang w:val="es-CO" w:eastAsia="es-ES_tradnl"/>
        </w:rPr>
        <w:t xml:space="preserve"> vienen sus afectaciones en salud?; y </w:t>
      </w:r>
      <w:r w:rsidR="008C030A" w:rsidRPr="00A31B9E">
        <w:rPr>
          <w:b/>
          <w:bCs/>
          <w:sz w:val="28"/>
          <w:szCs w:val="28"/>
          <w:lang w:val="es-CO" w:eastAsia="es-ES_tradnl"/>
        </w:rPr>
        <w:t>(v)</w:t>
      </w:r>
      <w:r w:rsidR="008C030A" w:rsidRPr="00A31B9E">
        <w:rPr>
          <w:bCs/>
          <w:sz w:val="28"/>
          <w:szCs w:val="28"/>
          <w:lang w:val="es-CO" w:eastAsia="es-ES_tradnl"/>
        </w:rPr>
        <w:t xml:space="preserve"> ¿qué tipo de créditos fueron adquiridos por la accionante?; </w:t>
      </w:r>
      <w:r w:rsidR="008C030A" w:rsidRPr="00A31B9E">
        <w:rPr>
          <w:b/>
          <w:bCs/>
          <w:sz w:val="28"/>
          <w:szCs w:val="28"/>
          <w:lang w:val="es-CO" w:eastAsia="es-ES_tradnl"/>
        </w:rPr>
        <w:t>(vi)</w:t>
      </w:r>
      <w:r w:rsidR="008C030A" w:rsidRPr="00A31B9E">
        <w:rPr>
          <w:bCs/>
          <w:sz w:val="28"/>
          <w:szCs w:val="28"/>
          <w:lang w:val="es-CO" w:eastAsia="es-ES_tradnl"/>
        </w:rPr>
        <w:t xml:space="preserve"> ¿por qué cuantía; y </w:t>
      </w:r>
      <w:r w:rsidR="008C030A" w:rsidRPr="00A31B9E">
        <w:rPr>
          <w:b/>
          <w:bCs/>
          <w:sz w:val="28"/>
          <w:szCs w:val="28"/>
          <w:lang w:val="es-CO" w:eastAsia="es-ES_tradnl"/>
        </w:rPr>
        <w:t xml:space="preserve">(vii) </w:t>
      </w:r>
      <w:r w:rsidR="008C030A" w:rsidRPr="00A31B9E">
        <w:rPr>
          <w:bCs/>
          <w:sz w:val="28"/>
          <w:szCs w:val="28"/>
          <w:lang w:val="es-CO" w:eastAsia="es-ES_tradnl"/>
        </w:rPr>
        <w:t>¿cuál es el estado actual de los mismos?</w:t>
      </w:r>
    </w:p>
    <w:p w14:paraId="4EB6026D" w14:textId="77777777" w:rsidR="006568A5" w:rsidRPr="00A31B9E" w:rsidRDefault="006568A5" w:rsidP="00BC4102">
      <w:pPr>
        <w:pStyle w:val="Style17"/>
        <w:widowControl/>
        <w:spacing w:line="240" w:lineRule="auto"/>
        <w:ind w:firstLine="0"/>
        <w:jc w:val="both"/>
        <w:rPr>
          <w:rStyle w:val="FontStyle21"/>
          <w:sz w:val="28"/>
          <w:szCs w:val="28"/>
          <w:lang w:val="es-ES_tradnl" w:eastAsia="es-ES_tradnl"/>
        </w:rPr>
      </w:pPr>
    </w:p>
    <w:p w14:paraId="48122CC8" w14:textId="77777777" w:rsidR="00497DBD" w:rsidRPr="00A31B9E" w:rsidRDefault="00497DBD" w:rsidP="00BC4102">
      <w:pPr>
        <w:pStyle w:val="Style17"/>
        <w:widowControl/>
        <w:spacing w:line="240" w:lineRule="auto"/>
        <w:ind w:firstLine="0"/>
        <w:jc w:val="both"/>
        <w:rPr>
          <w:rStyle w:val="FontStyle21"/>
          <w:sz w:val="28"/>
          <w:szCs w:val="28"/>
          <w:lang w:val="es-ES_tradnl" w:eastAsia="es-ES_tradnl"/>
        </w:rPr>
      </w:pPr>
      <w:r w:rsidRPr="00A31B9E">
        <w:rPr>
          <w:rStyle w:val="FontStyle21"/>
          <w:b/>
          <w:sz w:val="28"/>
          <w:szCs w:val="28"/>
          <w:u w:val="single"/>
          <w:lang w:val="es-ES_tradnl" w:eastAsia="es-ES_tradnl"/>
        </w:rPr>
        <w:t>BBVA Seguros de Vida Colombia</w:t>
      </w:r>
      <w:r w:rsidRPr="00A31B9E">
        <w:rPr>
          <w:rStyle w:val="FontStyle21"/>
          <w:sz w:val="28"/>
          <w:szCs w:val="28"/>
          <w:lang w:val="es-ES_tradnl" w:eastAsia="es-ES_tradnl"/>
        </w:rPr>
        <w:t xml:space="preserve"> </w:t>
      </w:r>
    </w:p>
    <w:p w14:paraId="282DA03C" w14:textId="77777777" w:rsidR="00497DBD" w:rsidRPr="00A31B9E" w:rsidRDefault="00497DBD" w:rsidP="00BC4102">
      <w:pPr>
        <w:pStyle w:val="Style17"/>
        <w:widowControl/>
        <w:spacing w:line="240" w:lineRule="auto"/>
        <w:ind w:firstLine="0"/>
        <w:jc w:val="both"/>
        <w:rPr>
          <w:rStyle w:val="FontStyle21"/>
          <w:sz w:val="28"/>
          <w:szCs w:val="28"/>
          <w:lang w:val="es-ES_tradnl" w:eastAsia="es-ES_tradnl"/>
        </w:rPr>
      </w:pPr>
    </w:p>
    <w:p w14:paraId="3787E28B" w14:textId="0A054369" w:rsidR="006568A5" w:rsidRPr="00A31B9E" w:rsidRDefault="006568A5" w:rsidP="00BC4102">
      <w:pPr>
        <w:pStyle w:val="Style17"/>
        <w:widowControl/>
        <w:spacing w:line="240" w:lineRule="auto"/>
        <w:ind w:firstLine="0"/>
        <w:jc w:val="both"/>
        <w:rPr>
          <w:rStyle w:val="FontStyle21"/>
          <w:sz w:val="28"/>
          <w:szCs w:val="28"/>
          <w:lang w:val="es-ES_tradnl" w:eastAsia="es-ES_tradnl"/>
        </w:rPr>
      </w:pPr>
      <w:r w:rsidRPr="00A31B9E">
        <w:rPr>
          <w:rStyle w:val="FontStyle21"/>
          <w:sz w:val="28"/>
          <w:szCs w:val="28"/>
          <w:lang w:val="es-ES_tradnl" w:eastAsia="es-ES_tradnl"/>
        </w:rPr>
        <w:t>Mediante documento allegado a este Despacho el 18 de junio de 2019, indicó</w:t>
      </w:r>
      <w:r w:rsidR="00497DBD" w:rsidRPr="00A31B9E">
        <w:rPr>
          <w:rStyle w:val="FontStyle21"/>
          <w:sz w:val="28"/>
          <w:szCs w:val="28"/>
          <w:lang w:val="es-ES_tradnl" w:eastAsia="es-ES_tradnl"/>
        </w:rPr>
        <w:t xml:space="preserve"> que</w:t>
      </w:r>
      <w:r w:rsidRPr="00A31B9E">
        <w:rPr>
          <w:rStyle w:val="FontStyle21"/>
          <w:sz w:val="28"/>
          <w:szCs w:val="28"/>
          <w:lang w:val="es-ES_tradnl" w:eastAsia="es-ES_tradnl"/>
        </w:rPr>
        <w:t>:</w:t>
      </w:r>
    </w:p>
    <w:p w14:paraId="730ACB41" w14:textId="77777777" w:rsidR="003A75DD" w:rsidRPr="00A31B9E" w:rsidRDefault="003A75DD" w:rsidP="00BC4102">
      <w:pPr>
        <w:pStyle w:val="Style17"/>
        <w:widowControl/>
        <w:spacing w:line="240" w:lineRule="auto"/>
        <w:ind w:firstLine="0"/>
        <w:jc w:val="both"/>
        <w:rPr>
          <w:rStyle w:val="FontStyle21"/>
          <w:sz w:val="28"/>
          <w:szCs w:val="28"/>
          <w:lang w:val="es-ES_tradnl" w:eastAsia="es-ES_tradnl"/>
        </w:rPr>
      </w:pPr>
    </w:p>
    <w:p w14:paraId="002477E0" w14:textId="68AE68E6" w:rsidR="006568A5" w:rsidRPr="00A31B9E" w:rsidRDefault="00497DBD" w:rsidP="00BC4102">
      <w:pPr>
        <w:pStyle w:val="Style17"/>
        <w:widowControl/>
        <w:numPr>
          <w:ilvl w:val="0"/>
          <w:numId w:val="39"/>
        </w:numPr>
        <w:spacing w:line="240" w:lineRule="auto"/>
        <w:jc w:val="both"/>
        <w:rPr>
          <w:rStyle w:val="FontStyle21"/>
          <w:sz w:val="28"/>
          <w:szCs w:val="28"/>
          <w:lang w:val="es-ES_tradnl" w:eastAsia="es-ES_tradnl"/>
        </w:rPr>
      </w:pPr>
      <w:r w:rsidRPr="00A31B9E">
        <w:rPr>
          <w:rStyle w:val="FontStyle21"/>
          <w:sz w:val="28"/>
          <w:szCs w:val="28"/>
          <w:lang w:val="es-ES_tradnl" w:eastAsia="es-ES_tradnl"/>
        </w:rPr>
        <w:t>E</w:t>
      </w:r>
      <w:r w:rsidR="006568A5" w:rsidRPr="00A31B9E">
        <w:rPr>
          <w:rStyle w:val="FontStyle21"/>
          <w:sz w:val="28"/>
          <w:szCs w:val="28"/>
          <w:lang w:val="es-ES_tradnl" w:eastAsia="es-ES_tradnl"/>
        </w:rPr>
        <w:t>l 15 de mayo de 2009 la accionante se adhirió a la póliza colectiva de vida grupo deudores para amparar el crédito número 9602183798 contra las contingencias de “</w:t>
      </w:r>
      <w:r w:rsidR="006568A5" w:rsidRPr="00A31B9E">
        <w:rPr>
          <w:rStyle w:val="FontStyle21"/>
          <w:i/>
          <w:sz w:val="28"/>
          <w:szCs w:val="28"/>
          <w:lang w:val="es-ES_tradnl" w:eastAsia="es-ES_tradnl"/>
        </w:rPr>
        <w:t>riesgo a la vida e incapacidad total y permanente</w:t>
      </w:r>
      <w:r w:rsidR="006568A5" w:rsidRPr="00A31B9E">
        <w:rPr>
          <w:rStyle w:val="FontStyle21"/>
          <w:sz w:val="28"/>
          <w:szCs w:val="28"/>
          <w:lang w:val="es-ES_tradnl" w:eastAsia="es-ES_tradnl"/>
        </w:rPr>
        <w:t xml:space="preserve">”, los cuales serán cubiertas siempre que se cumplan con los presupuestos del amparo y no medie causal de exoneración de responsabilidad. </w:t>
      </w:r>
    </w:p>
    <w:p w14:paraId="12177836" w14:textId="11C1530D" w:rsidR="006568A5" w:rsidRPr="00A31B9E" w:rsidRDefault="00497DBD" w:rsidP="00BC4102">
      <w:pPr>
        <w:pStyle w:val="Style17"/>
        <w:widowControl/>
        <w:numPr>
          <w:ilvl w:val="0"/>
          <w:numId w:val="39"/>
        </w:numPr>
        <w:spacing w:line="240" w:lineRule="auto"/>
        <w:jc w:val="both"/>
        <w:rPr>
          <w:rStyle w:val="FontStyle21"/>
          <w:sz w:val="28"/>
          <w:szCs w:val="28"/>
          <w:lang w:val="es-ES_tradnl" w:eastAsia="es-ES_tradnl"/>
        </w:rPr>
      </w:pPr>
      <w:r w:rsidRPr="00A31B9E">
        <w:rPr>
          <w:rStyle w:val="FontStyle21"/>
          <w:sz w:val="28"/>
          <w:szCs w:val="28"/>
          <w:lang w:val="es-ES_tradnl" w:eastAsia="es-ES_tradnl"/>
        </w:rPr>
        <w:lastRenderedPageBreak/>
        <w:t>L</w:t>
      </w:r>
      <w:r w:rsidR="006568A5" w:rsidRPr="00A31B9E">
        <w:rPr>
          <w:rStyle w:val="FontStyle21"/>
          <w:sz w:val="28"/>
          <w:szCs w:val="28"/>
          <w:lang w:val="es-ES_tradnl" w:eastAsia="es-ES_tradnl"/>
        </w:rPr>
        <w:t>a actora cuenta actualmente con dos créditos pendientes de pago, estos son: (i) el 9602183798 y (ii) el 9600035324.</w:t>
      </w:r>
    </w:p>
    <w:p w14:paraId="296B6D10" w14:textId="59972178" w:rsidR="006568A5" w:rsidRPr="00A31B9E" w:rsidRDefault="00497DBD" w:rsidP="00BC4102">
      <w:pPr>
        <w:pStyle w:val="Style17"/>
        <w:widowControl/>
        <w:numPr>
          <w:ilvl w:val="0"/>
          <w:numId w:val="39"/>
        </w:numPr>
        <w:spacing w:line="240" w:lineRule="auto"/>
        <w:jc w:val="both"/>
        <w:rPr>
          <w:rStyle w:val="FontStyle21"/>
          <w:sz w:val="28"/>
          <w:szCs w:val="28"/>
          <w:lang w:val="es-ES_tradnl" w:eastAsia="es-ES_tradnl"/>
        </w:rPr>
      </w:pPr>
      <w:r w:rsidRPr="00A31B9E">
        <w:rPr>
          <w:rStyle w:val="FontStyle21"/>
          <w:sz w:val="28"/>
          <w:szCs w:val="28"/>
          <w:lang w:val="es-ES_tradnl" w:eastAsia="es-ES_tradnl"/>
        </w:rPr>
        <w:t>E</w:t>
      </w:r>
      <w:r w:rsidR="006028AB" w:rsidRPr="00A31B9E">
        <w:rPr>
          <w:rStyle w:val="FontStyle21"/>
          <w:sz w:val="28"/>
          <w:szCs w:val="28"/>
          <w:lang w:val="es-ES_tradnl" w:eastAsia="es-ES_tradnl"/>
        </w:rPr>
        <w:t xml:space="preserve">l motivo por el cual la póliza suscrita en relación con el crédito rotativo número 00130323675000445411 fue pagada, radica en que </w:t>
      </w:r>
      <w:r w:rsidRPr="00A31B9E">
        <w:rPr>
          <w:rStyle w:val="FontStyle21"/>
          <w:sz w:val="28"/>
          <w:szCs w:val="28"/>
          <w:lang w:val="es-ES_tradnl" w:eastAsia="es-ES_tradnl"/>
        </w:rPr>
        <w:t>éste</w:t>
      </w:r>
      <w:r w:rsidR="006028AB" w:rsidRPr="00A31B9E">
        <w:rPr>
          <w:rStyle w:val="FontStyle21"/>
          <w:sz w:val="28"/>
          <w:szCs w:val="28"/>
          <w:lang w:val="es-ES_tradnl" w:eastAsia="es-ES_tradnl"/>
        </w:rPr>
        <w:t xml:space="preserve"> fue adquirido sin el previo diligenciamiento de </w:t>
      </w:r>
      <w:r w:rsidRPr="00A31B9E">
        <w:rPr>
          <w:rStyle w:val="FontStyle21"/>
          <w:sz w:val="28"/>
          <w:szCs w:val="28"/>
          <w:lang w:val="es-ES_tradnl" w:eastAsia="es-ES_tradnl"/>
        </w:rPr>
        <w:t xml:space="preserve">una </w:t>
      </w:r>
      <w:r w:rsidR="006028AB" w:rsidRPr="00A31B9E">
        <w:rPr>
          <w:rStyle w:val="FontStyle21"/>
          <w:sz w:val="28"/>
          <w:szCs w:val="28"/>
          <w:lang w:val="es-ES_tradnl" w:eastAsia="es-ES_tradnl"/>
        </w:rPr>
        <w:t xml:space="preserve">declaración de </w:t>
      </w:r>
      <w:proofErr w:type="spellStart"/>
      <w:r w:rsidR="006028AB" w:rsidRPr="00A31B9E">
        <w:rPr>
          <w:rStyle w:val="FontStyle21"/>
          <w:sz w:val="28"/>
          <w:szCs w:val="28"/>
          <w:lang w:val="es-ES_tradnl" w:eastAsia="es-ES_tradnl"/>
        </w:rPr>
        <w:t>asegurabilidad</w:t>
      </w:r>
      <w:proofErr w:type="spellEnd"/>
      <w:r w:rsidR="006028AB" w:rsidRPr="00A31B9E">
        <w:rPr>
          <w:rStyle w:val="FontStyle21"/>
          <w:sz w:val="28"/>
          <w:szCs w:val="28"/>
          <w:lang w:val="es-ES_tradnl" w:eastAsia="es-ES_tradnl"/>
        </w:rPr>
        <w:t>. No obstante, destaca que en relación con los créditos identificados con el número 9602183798 y 9600035324, la actora omitió declarar que tenía antecedentes de disfonía y obesidad desde el 2008, e hipertensión desde el 2006, esto es, con anterioridad a la fecha de suscripción de la póliza.</w:t>
      </w:r>
    </w:p>
    <w:p w14:paraId="1943BE8F" w14:textId="77777777" w:rsidR="006568A5" w:rsidRPr="00A31B9E" w:rsidRDefault="006568A5" w:rsidP="00BC4102">
      <w:pPr>
        <w:pStyle w:val="Style17"/>
        <w:widowControl/>
        <w:spacing w:line="240" w:lineRule="auto"/>
        <w:ind w:firstLine="0"/>
        <w:jc w:val="both"/>
        <w:rPr>
          <w:rStyle w:val="FontStyle21"/>
          <w:sz w:val="28"/>
          <w:szCs w:val="28"/>
          <w:lang w:val="es-ES_tradnl" w:eastAsia="es-ES_tradnl"/>
        </w:rPr>
      </w:pPr>
    </w:p>
    <w:p w14:paraId="56F24565" w14:textId="77777777" w:rsidR="00BF39A1" w:rsidRPr="00A31B9E" w:rsidRDefault="006028AB" w:rsidP="00BC4102">
      <w:pPr>
        <w:pStyle w:val="Style17"/>
        <w:widowControl/>
        <w:spacing w:line="240" w:lineRule="auto"/>
        <w:ind w:firstLine="0"/>
        <w:jc w:val="both"/>
        <w:rPr>
          <w:rStyle w:val="FontStyle21"/>
          <w:sz w:val="28"/>
          <w:szCs w:val="28"/>
          <w:lang w:val="es-ES_tradnl" w:eastAsia="es-ES_tradnl"/>
        </w:rPr>
      </w:pPr>
      <w:r w:rsidRPr="00A31B9E">
        <w:rPr>
          <w:rStyle w:val="FontStyle21"/>
          <w:sz w:val="28"/>
          <w:szCs w:val="28"/>
          <w:lang w:val="es-ES_tradnl" w:eastAsia="es-ES_tradnl"/>
        </w:rPr>
        <w:t>Para susten</w:t>
      </w:r>
      <w:r w:rsidR="00F50D75" w:rsidRPr="00A31B9E">
        <w:rPr>
          <w:rStyle w:val="FontStyle21"/>
          <w:sz w:val="28"/>
          <w:szCs w:val="28"/>
          <w:lang w:val="es-ES_tradnl" w:eastAsia="es-ES_tradnl"/>
        </w:rPr>
        <w:t>tar sus afirmaciones, la aseguradora accionada allegó</w:t>
      </w:r>
      <w:r w:rsidR="00BF39A1" w:rsidRPr="00A31B9E">
        <w:rPr>
          <w:rStyle w:val="FontStyle21"/>
          <w:sz w:val="28"/>
          <w:szCs w:val="28"/>
          <w:lang w:val="es-ES_tradnl" w:eastAsia="es-ES_tradnl"/>
        </w:rPr>
        <w:t>:</w:t>
      </w:r>
    </w:p>
    <w:p w14:paraId="275D1E8A" w14:textId="77777777" w:rsidR="00BF39A1" w:rsidRPr="00A31B9E" w:rsidRDefault="00BF39A1" w:rsidP="00BC4102">
      <w:pPr>
        <w:pStyle w:val="Style17"/>
        <w:widowControl/>
        <w:spacing w:line="240" w:lineRule="auto"/>
        <w:ind w:firstLine="0"/>
        <w:jc w:val="both"/>
        <w:rPr>
          <w:rStyle w:val="FontStyle21"/>
          <w:sz w:val="28"/>
          <w:szCs w:val="28"/>
          <w:lang w:val="es-ES_tradnl" w:eastAsia="es-ES_tradnl"/>
        </w:rPr>
      </w:pPr>
    </w:p>
    <w:p w14:paraId="3A696EB9" w14:textId="77777777" w:rsidR="00BF39A1" w:rsidRPr="00A31B9E" w:rsidRDefault="00BF39A1" w:rsidP="00BC4102">
      <w:pPr>
        <w:pStyle w:val="Style17"/>
        <w:widowControl/>
        <w:numPr>
          <w:ilvl w:val="0"/>
          <w:numId w:val="39"/>
        </w:numPr>
        <w:spacing w:line="240" w:lineRule="auto"/>
        <w:jc w:val="both"/>
        <w:rPr>
          <w:rStyle w:val="FontStyle21"/>
          <w:sz w:val="28"/>
          <w:szCs w:val="28"/>
          <w:lang w:val="es-ES_tradnl" w:eastAsia="es-ES_tradnl"/>
        </w:rPr>
      </w:pPr>
      <w:r w:rsidRPr="00A31B9E">
        <w:rPr>
          <w:rStyle w:val="FontStyle21"/>
          <w:sz w:val="28"/>
          <w:szCs w:val="28"/>
          <w:lang w:val="es-ES_tradnl" w:eastAsia="es-ES_tradnl"/>
        </w:rPr>
        <w:t>C</w:t>
      </w:r>
      <w:r w:rsidR="004151C0" w:rsidRPr="00A31B9E">
        <w:rPr>
          <w:rStyle w:val="FontStyle21"/>
          <w:sz w:val="28"/>
          <w:szCs w:val="28"/>
          <w:lang w:val="es-ES_tradnl" w:eastAsia="es-ES_tradnl"/>
        </w:rPr>
        <w:t>opia de</w:t>
      </w:r>
      <w:r w:rsidR="00E77B8A" w:rsidRPr="00A31B9E">
        <w:rPr>
          <w:rStyle w:val="FontStyle21"/>
          <w:sz w:val="28"/>
          <w:szCs w:val="28"/>
          <w:lang w:val="es-ES_tradnl" w:eastAsia="es-ES_tradnl"/>
        </w:rPr>
        <w:t>l contrato del Seguro de Vida Grupo Deudores Póliza Vida Grupo No. 0110043, en el cual se evidencia que</w:t>
      </w:r>
      <w:r w:rsidRPr="00A31B9E">
        <w:rPr>
          <w:rStyle w:val="FontStyle21"/>
          <w:sz w:val="28"/>
          <w:szCs w:val="28"/>
          <w:lang w:val="es-ES_tradnl" w:eastAsia="es-ES_tradnl"/>
        </w:rPr>
        <w:t xml:space="preserve"> la póliza estableció las siguientes condiciones: </w:t>
      </w:r>
    </w:p>
    <w:p w14:paraId="79C979D5" w14:textId="77777777" w:rsidR="003A75DD" w:rsidRPr="00A31B9E" w:rsidRDefault="003A75DD" w:rsidP="00BC4102">
      <w:pPr>
        <w:pStyle w:val="Style17"/>
        <w:widowControl/>
        <w:spacing w:line="240" w:lineRule="auto"/>
        <w:ind w:left="720" w:firstLine="0"/>
        <w:jc w:val="both"/>
        <w:rPr>
          <w:rStyle w:val="FontStyle21"/>
          <w:sz w:val="28"/>
          <w:szCs w:val="28"/>
          <w:lang w:val="es-ES_tradnl" w:eastAsia="es-ES_tradnl"/>
        </w:rPr>
      </w:pPr>
    </w:p>
    <w:p w14:paraId="4153DD49" w14:textId="0BAA283E" w:rsidR="00BF39A1" w:rsidRPr="00A31B9E" w:rsidRDefault="00BF39A1" w:rsidP="00BC4102">
      <w:pPr>
        <w:pStyle w:val="Style17"/>
        <w:widowControl/>
        <w:numPr>
          <w:ilvl w:val="1"/>
          <w:numId w:val="39"/>
        </w:numPr>
        <w:spacing w:line="240" w:lineRule="auto"/>
        <w:jc w:val="both"/>
        <w:rPr>
          <w:rStyle w:val="FontStyle21"/>
          <w:sz w:val="28"/>
          <w:szCs w:val="28"/>
          <w:lang w:val="es-ES_tradnl" w:eastAsia="es-ES_tradnl"/>
        </w:rPr>
      </w:pPr>
      <w:r w:rsidRPr="00A31B9E">
        <w:rPr>
          <w:rStyle w:val="FontStyle21"/>
          <w:sz w:val="28"/>
          <w:szCs w:val="28"/>
          <w:lang w:val="es-ES_tradnl" w:eastAsia="es-ES_tradnl"/>
        </w:rPr>
        <w:t>C</w:t>
      </w:r>
      <w:r w:rsidR="00E77B8A" w:rsidRPr="00A31B9E">
        <w:rPr>
          <w:rStyle w:val="FontStyle21"/>
          <w:sz w:val="28"/>
          <w:szCs w:val="28"/>
          <w:lang w:val="es-ES_tradnl" w:eastAsia="es-ES_tradnl"/>
        </w:rPr>
        <w:t xml:space="preserve">ubre el valor total de la deuda asegurada ante la muerte del </w:t>
      </w:r>
      <w:r w:rsidR="0087091F" w:rsidRPr="00A31B9E">
        <w:rPr>
          <w:rStyle w:val="FontStyle21"/>
          <w:sz w:val="28"/>
          <w:szCs w:val="28"/>
          <w:lang w:val="es-ES_tradnl" w:eastAsia="es-ES_tradnl"/>
        </w:rPr>
        <w:t>asegurado</w:t>
      </w:r>
      <w:r w:rsidR="00E77B8A" w:rsidRPr="00A31B9E">
        <w:rPr>
          <w:rStyle w:val="FontStyle21"/>
          <w:sz w:val="28"/>
          <w:szCs w:val="28"/>
          <w:lang w:val="es-ES_tradnl" w:eastAsia="es-ES_tradnl"/>
        </w:rPr>
        <w:t xml:space="preserve"> o de una contingencia que afecte su capacidad laboral en un porcentaje superior al 75%</w:t>
      </w:r>
      <w:r w:rsidR="00E83550" w:rsidRPr="00A31B9E">
        <w:rPr>
          <w:rStyle w:val="FontStyle21"/>
          <w:sz w:val="28"/>
          <w:szCs w:val="28"/>
          <w:lang w:val="es-ES_tradnl" w:eastAsia="es-ES_tradnl"/>
        </w:rPr>
        <w:t xml:space="preserve">, </w:t>
      </w:r>
    </w:p>
    <w:p w14:paraId="495D0B91" w14:textId="58A85F99" w:rsidR="00BF39A1" w:rsidRPr="00A31B9E" w:rsidRDefault="00BF39A1" w:rsidP="00BC4102">
      <w:pPr>
        <w:pStyle w:val="Style17"/>
        <w:widowControl/>
        <w:numPr>
          <w:ilvl w:val="1"/>
          <w:numId w:val="39"/>
        </w:numPr>
        <w:spacing w:line="240" w:lineRule="auto"/>
        <w:jc w:val="both"/>
        <w:rPr>
          <w:rStyle w:val="FontStyle21"/>
          <w:sz w:val="28"/>
          <w:szCs w:val="28"/>
          <w:lang w:val="es-ES_tradnl" w:eastAsia="es-ES_tradnl"/>
        </w:rPr>
      </w:pPr>
      <w:r w:rsidRPr="00A31B9E">
        <w:rPr>
          <w:rStyle w:val="FontStyle21"/>
          <w:sz w:val="28"/>
          <w:szCs w:val="28"/>
          <w:lang w:val="es-ES_tradnl" w:eastAsia="es-ES_tradnl"/>
        </w:rPr>
        <w:t>P</w:t>
      </w:r>
      <w:r w:rsidR="00E83550" w:rsidRPr="00A31B9E">
        <w:rPr>
          <w:rStyle w:val="FontStyle21"/>
          <w:sz w:val="28"/>
          <w:szCs w:val="28"/>
          <w:lang w:val="es-ES_tradnl" w:eastAsia="es-ES_tradnl"/>
        </w:rPr>
        <w:t>revé la posibilidad de cubrir parcialmente la deuda ante la configuración de determinadas afecta</w:t>
      </w:r>
      <w:r w:rsidR="00E77C74" w:rsidRPr="00A31B9E">
        <w:rPr>
          <w:rStyle w:val="FontStyle21"/>
          <w:sz w:val="28"/>
          <w:szCs w:val="28"/>
          <w:lang w:val="es-ES_tradnl" w:eastAsia="es-ES_tradnl"/>
        </w:rPr>
        <w:t xml:space="preserve">ciones a la salud del </w:t>
      </w:r>
      <w:r w:rsidR="0087091F" w:rsidRPr="00A31B9E">
        <w:rPr>
          <w:rStyle w:val="FontStyle21"/>
          <w:sz w:val="28"/>
          <w:szCs w:val="28"/>
          <w:lang w:val="es-ES_tradnl" w:eastAsia="es-ES_tradnl"/>
        </w:rPr>
        <w:t>asegurado</w:t>
      </w:r>
      <w:r w:rsidR="00E77C74" w:rsidRPr="00A31B9E">
        <w:rPr>
          <w:rStyle w:val="FontStyle21"/>
          <w:sz w:val="28"/>
          <w:szCs w:val="28"/>
          <w:lang w:val="es-ES_tradnl" w:eastAsia="es-ES_tradnl"/>
        </w:rPr>
        <w:t xml:space="preserve">. </w:t>
      </w:r>
    </w:p>
    <w:p w14:paraId="11918F8C" w14:textId="77777777" w:rsidR="00BF39A1" w:rsidRPr="00A31B9E" w:rsidRDefault="00BF39A1" w:rsidP="00BC4102">
      <w:pPr>
        <w:pStyle w:val="Style17"/>
        <w:widowControl/>
        <w:numPr>
          <w:ilvl w:val="1"/>
          <w:numId w:val="39"/>
        </w:numPr>
        <w:spacing w:line="240" w:lineRule="auto"/>
        <w:jc w:val="both"/>
        <w:rPr>
          <w:rStyle w:val="FontStyle21"/>
          <w:sz w:val="28"/>
          <w:szCs w:val="28"/>
          <w:lang w:val="es-ES_tradnl" w:eastAsia="es-ES_tradnl"/>
        </w:rPr>
      </w:pPr>
      <w:r w:rsidRPr="00A31B9E">
        <w:rPr>
          <w:rStyle w:val="FontStyle21"/>
          <w:sz w:val="28"/>
          <w:szCs w:val="28"/>
          <w:lang w:val="es-ES_tradnl" w:eastAsia="es-ES_tradnl"/>
        </w:rPr>
        <w:t>C</w:t>
      </w:r>
      <w:r w:rsidR="00E77C74" w:rsidRPr="00A31B9E">
        <w:rPr>
          <w:rStyle w:val="FontStyle21"/>
          <w:sz w:val="28"/>
          <w:szCs w:val="28"/>
          <w:lang w:val="es-ES_tradnl" w:eastAsia="es-ES_tradnl"/>
        </w:rPr>
        <w:t>ubre parcial</w:t>
      </w:r>
      <w:r w:rsidRPr="00A31B9E">
        <w:rPr>
          <w:rStyle w:val="FontStyle21"/>
          <w:sz w:val="28"/>
          <w:szCs w:val="28"/>
          <w:lang w:val="es-ES_tradnl" w:eastAsia="es-ES_tradnl"/>
        </w:rPr>
        <w:t>mente incapacidades temporales;</w:t>
      </w:r>
    </w:p>
    <w:p w14:paraId="183CA77B" w14:textId="04312786" w:rsidR="00BF39A1" w:rsidRPr="00A31B9E" w:rsidRDefault="00BF39A1" w:rsidP="00BC4102">
      <w:pPr>
        <w:pStyle w:val="Style17"/>
        <w:widowControl/>
        <w:numPr>
          <w:ilvl w:val="1"/>
          <w:numId w:val="39"/>
        </w:numPr>
        <w:spacing w:line="240" w:lineRule="auto"/>
        <w:jc w:val="both"/>
        <w:rPr>
          <w:rStyle w:val="FontStyle21"/>
          <w:sz w:val="28"/>
          <w:szCs w:val="28"/>
          <w:lang w:val="es-ES_tradnl" w:eastAsia="es-ES_tradnl"/>
        </w:rPr>
      </w:pPr>
      <w:r w:rsidRPr="00A31B9E">
        <w:rPr>
          <w:rStyle w:val="FontStyle21"/>
          <w:sz w:val="28"/>
          <w:szCs w:val="28"/>
          <w:lang w:val="es-ES_tradnl" w:eastAsia="es-ES_tradnl"/>
        </w:rPr>
        <w:t>E</w:t>
      </w:r>
      <w:r w:rsidR="00833287" w:rsidRPr="00A31B9E">
        <w:rPr>
          <w:rStyle w:val="FontStyle21"/>
          <w:sz w:val="28"/>
          <w:szCs w:val="28"/>
          <w:lang w:val="es-ES_tradnl" w:eastAsia="es-ES_tradnl"/>
        </w:rPr>
        <w:t>stablece e</w:t>
      </w:r>
      <w:r w:rsidR="00E77C74" w:rsidRPr="00A31B9E">
        <w:rPr>
          <w:rStyle w:val="FontStyle21"/>
          <w:sz w:val="28"/>
          <w:szCs w:val="28"/>
          <w:lang w:val="es-ES_tradnl" w:eastAsia="es-ES_tradnl"/>
        </w:rPr>
        <w:t>xclusiones</w:t>
      </w:r>
      <w:r w:rsidR="0054485B" w:rsidRPr="00A31B9E">
        <w:rPr>
          <w:rStyle w:val="FontStyle21"/>
          <w:sz w:val="28"/>
          <w:szCs w:val="28"/>
          <w:lang w:val="es-ES_tradnl" w:eastAsia="es-ES_tradnl"/>
        </w:rPr>
        <w:t xml:space="preserve"> expresas, entre las que no se evidencia ninguna de las afectaciones </w:t>
      </w:r>
      <w:r w:rsidR="00833287" w:rsidRPr="00A31B9E">
        <w:rPr>
          <w:rStyle w:val="FontStyle21"/>
          <w:sz w:val="28"/>
          <w:szCs w:val="28"/>
          <w:lang w:val="es-ES_tradnl" w:eastAsia="es-ES_tradnl"/>
        </w:rPr>
        <w:t>de</w:t>
      </w:r>
      <w:r w:rsidR="0054485B" w:rsidRPr="00A31B9E">
        <w:rPr>
          <w:rStyle w:val="FontStyle21"/>
          <w:sz w:val="28"/>
          <w:szCs w:val="28"/>
          <w:lang w:val="es-ES_tradnl" w:eastAsia="es-ES_tradnl"/>
        </w:rPr>
        <w:t xml:space="preserve"> salud de la accionante.</w:t>
      </w:r>
    </w:p>
    <w:p w14:paraId="69F1E74F" w14:textId="13FB8BE4" w:rsidR="00BF39A1" w:rsidRPr="00A31B9E" w:rsidRDefault="00BF39A1" w:rsidP="00BC4102">
      <w:pPr>
        <w:pStyle w:val="Style17"/>
        <w:widowControl/>
        <w:numPr>
          <w:ilvl w:val="1"/>
          <w:numId w:val="39"/>
        </w:numPr>
        <w:spacing w:line="240" w:lineRule="auto"/>
        <w:jc w:val="both"/>
        <w:rPr>
          <w:rStyle w:val="FontStyle21"/>
          <w:sz w:val="28"/>
          <w:szCs w:val="28"/>
          <w:lang w:val="es-ES_tradnl" w:eastAsia="es-ES_tradnl"/>
        </w:rPr>
      </w:pPr>
      <w:r w:rsidRPr="00A31B9E">
        <w:rPr>
          <w:rStyle w:val="FontStyle21"/>
          <w:sz w:val="28"/>
          <w:szCs w:val="28"/>
          <w:lang w:val="es-ES_tradnl" w:eastAsia="es-ES_tradnl"/>
        </w:rPr>
        <w:t>Establece u</w:t>
      </w:r>
      <w:r w:rsidR="0054485B" w:rsidRPr="00A31B9E">
        <w:rPr>
          <w:rStyle w:val="FontStyle21"/>
          <w:sz w:val="28"/>
          <w:szCs w:val="28"/>
          <w:lang w:val="es-ES_tradnl" w:eastAsia="es-ES_tradnl"/>
        </w:rPr>
        <w:t xml:space="preserve">na sanción al </w:t>
      </w:r>
      <w:r w:rsidR="0087091F" w:rsidRPr="00A31B9E">
        <w:rPr>
          <w:rStyle w:val="FontStyle21"/>
          <w:sz w:val="28"/>
          <w:szCs w:val="28"/>
          <w:lang w:val="es-ES_tradnl" w:eastAsia="es-ES_tradnl"/>
        </w:rPr>
        <w:t>asegurado</w:t>
      </w:r>
      <w:r w:rsidR="0054485B" w:rsidRPr="00A31B9E">
        <w:rPr>
          <w:rStyle w:val="FontStyle21"/>
          <w:sz w:val="28"/>
          <w:szCs w:val="28"/>
          <w:lang w:val="es-ES_tradnl" w:eastAsia="es-ES_tradnl"/>
        </w:rPr>
        <w:t xml:space="preserve"> que incurre en irre</w:t>
      </w:r>
      <w:r w:rsidRPr="00A31B9E">
        <w:rPr>
          <w:rStyle w:val="FontStyle21"/>
          <w:sz w:val="28"/>
          <w:szCs w:val="28"/>
          <w:lang w:val="es-ES_tradnl" w:eastAsia="es-ES_tradnl"/>
        </w:rPr>
        <w:t>gularidades al declarar su edad;</w:t>
      </w:r>
    </w:p>
    <w:p w14:paraId="0043A270" w14:textId="77777777" w:rsidR="00BF39A1" w:rsidRPr="00A31B9E" w:rsidRDefault="00BF39A1" w:rsidP="00BC4102">
      <w:pPr>
        <w:pStyle w:val="Style17"/>
        <w:widowControl/>
        <w:numPr>
          <w:ilvl w:val="1"/>
          <w:numId w:val="39"/>
        </w:numPr>
        <w:spacing w:line="240" w:lineRule="auto"/>
        <w:jc w:val="both"/>
        <w:rPr>
          <w:rStyle w:val="FontStyle21"/>
          <w:sz w:val="28"/>
          <w:szCs w:val="28"/>
          <w:lang w:val="es-ES_tradnl" w:eastAsia="es-ES_tradnl"/>
        </w:rPr>
      </w:pPr>
      <w:r w:rsidRPr="00A31B9E">
        <w:rPr>
          <w:rStyle w:val="FontStyle21"/>
          <w:sz w:val="28"/>
          <w:szCs w:val="28"/>
          <w:lang w:val="es-ES_tradnl" w:eastAsia="es-ES_tradnl"/>
        </w:rPr>
        <w:t>Una cláusula de “</w:t>
      </w:r>
      <w:r w:rsidRPr="00A31B9E">
        <w:rPr>
          <w:rStyle w:val="FontStyle21"/>
          <w:b/>
          <w:i/>
          <w:sz w:val="28"/>
          <w:szCs w:val="28"/>
          <w:lang w:val="es-ES_tradnl" w:eastAsia="es-ES_tradnl"/>
        </w:rPr>
        <w:t>irreductibilidad</w:t>
      </w:r>
      <w:r w:rsidRPr="00A31B9E">
        <w:rPr>
          <w:rStyle w:val="FontStyle21"/>
          <w:i/>
          <w:sz w:val="28"/>
          <w:szCs w:val="28"/>
          <w:lang w:val="es-ES_tradnl" w:eastAsia="es-ES_tradnl"/>
        </w:rPr>
        <w:t xml:space="preserve">” </w:t>
      </w:r>
      <w:r w:rsidRPr="00A31B9E">
        <w:rPr>
          <w:rStyle w:val="FontStyle21"/>
          <w:sz w:val="28"/>
          <w:szCs w:val="28"/>
          <w:lang w:val="es-ES_tradnl" w:eastAsia="es-ES_tradnl"/>
        </w:rPr>
        <w:t>en virtud de la cual</w:t>
      </w:r>
      <w:r w:rsidRPr="00A31B9E">
        <w:rPr>
          <w:rStyle w:val="FontStyle21"/>
          <w:i/>
          <w:sz w:val="28"/>
          <w:szCs w:val="28"/>
          <w:lang w:val="es-ES_tradnl" w:eastAsia="es-ES_tradnl"/>
        </w:rPr>
        <w:t xml:space="preserve"> “una vez transcurridos dos (2) años en vida del asegurado, desde la fecha de perfeccionamiento del contrato, el valor del seguro no podrá ser reducido por causa de error en la declaración de </w:t>
      </w:r>
      <w:proofErr w:type="spellStart"/>
      <w:r w:rsidRPr="00A31B9E">
        <w:rPr>
          <w:rStyle w:val="FontStyle21"/>
          <w:i/>
          <w:sz w:val="28"/>
          <w:szCs w:val="28"/>
          <w:lang w:val="es-ES_tradnl" w:eastAsia="es-ES_tradnl"/>
        </w:rPr>
        <w:t>asegurabilidad</w:t>
      </w:r>
      <w:proofErr w:type="spellEnd"/>
      <w:r w:rsidRPr="00A31B9E">
        <w:rPr>
          <w:rStyle w:val="FontStyle21"/>
          <w:sz w:val="28"/>
          <w:szCs w:val="28"/>
          <w:lang w:val="es-ES_tradnl" w:eastAsia="es-ES_tradnl"/>
        </w:rPr>
        <w:t>”;</w:t>
      </w:r>
    </w:p>
    <w:p w14:paraId="3DBB42E8" w14:textId="77777777" w:rsidR="0054485B" w:rsidRPr="00A31B9E" w:rsidRDefault="00BF39A1" w:rsidP="00BC4102">
      <w:pPr>
        <w:pStyle w:val="Style17"/>
        <w:widowControl/>
        <w:numPr>
          <w:ilvl w:val="1"/>
          <w:numId w:val="39"/>
        </w:numPr>
        <w:spacing w:line="240" w:lineRule="auto"/>
        <w:jc w:val="both"/>
        <w:rPr>
          <w:rStyle w:val="FontStyle21"/>
          <w:sz w:val="28"/>
          <w:szCs w:val="28"/>
          <w:lang w:val="es-ES_tradnl" w:eastAsia="es-ES_tradnl"/>
        </w:rPr>
      </w:pPr>
      <w:r w:rsidRPr="00A31B9E">
        <w:rPr>
          <w:rStyle w:val="FontStyle21"/>
          <w:sz w:val="28"/>
          <w:szCs w:val="28"/>
          <w:lang w:val="es-ES_tradnl" w:eastAsia="es-ES_tradnl"/>
        </w:rPr>
        <w:t>Enuncia l</w:t>
      </w:r>
      <w:r w:rsidR="0054485B" w:rsidRPr="00A31B9E">
        <w:rPr>
          <w:rStyle w:val="FontStyle21"/>
          <w:sz w:val="28"/>
          <w:szCs w:val="28"/>
          <w:lang w:val="es-ES_tradnl" w:eastAsia="es-ES_tradnl"/>
        </w:rPr>
        <w:t>as causales de terminación del contrato.</w:t>
      </w:r>
    </w:p>
    <w:p w14:paraId="3A8FEF01" w14:textId="77777777" w:rsidR="00497DBD" w:rsidRPr="00A31B9E" w:rsidRDefault="00497DBD" w:rsidP="00BC4102">
      <w:pPr>
        <w:pStyle w:val="Style17"/>
        <w:widowControl/>
        <w:spacing w:line="240" w:lineRule="auto"/>
        <w:ind w:firstLine="0"/>
        <w:jc w:val="both"/>
        <w:rPr>
          <w:rStyle w:val="FontStyle21"/>
          <w:b/>
          <w:i/>
          <w:sz w:val="28"/>
          <w:szCs w:val="28"/>
          <w:u w:val="single"/>
          <w:lang w:val="es-ES_tradnl" w:eastAsia="es-ES_tradnl"/>
        </w:rPr>
      </w:pPr>
    </w:p>
    <w:p w14:paraId="54029C2B" w14:textId="7463FA8D" w:rsidR="00E77B8A" w:rsidRPr="00A31B9E" w:rsidRDefault="00497DBD" w:rsidP="00BC4102">
      <w:pPr>
        <w:pStyle w:val="Style17"/>
        <w:widowControl/>
        <w:spacing w:line="240" w:lineRule="auto"/>
        <w:ind w:firstLine="0"/>
        <w:jc w:val="both"/>
        <w:rPr>
          <w:rStyle w:val="FontStyle21"/>
          <w:b/>
          <w:i/>
          <w:sz w:val="28"/>
          <w:szCs w:val="28"/>
          <w:u w:val="single"/>
          <w:lang w:val="es-ES_tradnl" w:eastAsia="es-ES_tradnl"/>
        </w:rPr>
      </w:pPr>
      <w:r w:rsidRPr="00A31B9E">
        <w:rPr>
          <w:rStyle w:val="FontStyle21"/>
          <w:b/>
          <w:i/>
          <w:sz w:val="28"/>
          <w:szCs w:val="28"/>
          <w:u w:val="single"/>
          <w:lang w:val="es-ES_tradnl" w:eastAsia="es-ES_tradnl"/>
        </w:rPr>
        <w:t>Banco BBVA</w:t>
      </w:r>
    </w:p>
    <w:p w14:paraId="3ED0D5E6" w14:textId="77777777" w:rsidR="00497DBD" w:rsidRPr="00A31B9E" w:rsidRDefault="00497DBD" w:rsidP="00BC4102">
      <w:pPr>
        <w:pStyle w:val="Style17"/>
        <w:widowControl/>
        <w:spacing w:line="240" w:lineRule="auto"/>
        <w:ind w:firstLine="0"/>
        <w:jc w:val="both"/>
        <w:rPr>
          <w:rStyle w:val="FontStyle21"/>
          <w:sz w:val="28"/>
          <w:szCs w:val="28"/>
          <w:lang w:val="es-ES_tradnl" w:eastAsia="es-ES_tradnl"/>
        </w:rPr>
      </w:pPr>
    </w:p>
    <w:p w14:paraId="15501D7B" w14:textId="16BEE321" w:rsidR="00127D49" w:rsidRPr="00A31B9E" w:rsidRDefault="00127D49" w:rsidP="00BC4102">
      <w:pPr>
        <w:pStyle w:val="Style17"/>
        <w:widowControl/>
        <w:spacing w:line="240" w:lineRule="auto"/>
        <w:ind w:firstLine="0"/>
        <w:jc w:val="both"/>
        <w:rPr>
          <w:rStyle w:val="FontStyle21"/>
          <w:b/>
          <w:i/>
          <w:sz w:val="28"/>
          <w:szCs w:val="28"/>
          <w:lang w:val="es-ES_tradnl" w:eastAsia="es-ES_tradnl"/>
        </w:rPr>
      </w:pPr>
      <w:r w:rsidRPr="00A31B9E">
        <w:rPr>
          <w:rStyle w:val="FontStyle21"/>
          <w:sz w:val="28"/>
          <w:szCs w:val="28"/>
          <w:lang w:val="es-ES_tradnl" w:eastAsia="es-ES_tradnl"/>
        </w:rPr>
        <w:t xml:space="preserve">A través de escrito del 19 de junio de 2019, indicó que la accionante actualmente aparece como deudora de los créditos números “****83798 y ****35324” que están amparados </w:t>
      </w:r>
      <w:r w:rsidR="00497DBD" w:rsidRPr="00A31B9E">
        <w:rPr>
          <w:rStyle w:val="FontStyle21"/>
          <w:sz w:val="28"/>
          <w:szCs w:val="28"/>
          <w:lang w:val="es-ES_tradnl" w:eastAsia="es-ES_tradnl"/>
        </w:rPr>
        <w:t>por</w:t>
      </w:r>
      <w:r w:rsidRPr="00A31B9E">
        <w:rPr>
          <w:rStyle w:val="FontStyle21"/>
          <w:sz w:val="28"/>
          <w:szCs w:val="28"/>
          <w:lang w:val="es-ES_tradnl" w:eastAsia="es-ES_tradnl"/>
        </w:rPr>
        <w:t xml:space="preserve"> BBVA Seguros de Vida Colombia S.A. </w:t>
      </w:r>
      <w:r w:rsidR="00497DBD" w:rsidRPr="00A31B9E">
        <w:rPr>
          <w:rStyle w:val="FontStyle21"/>
          <w:sz w:val="28"/>
          <w:szCs w:val="28"/>
          <w:lang w:val="es-ES_tradnl" w:eastAsia="es-ES_tradnl"/>
        </w:rPr>
        <w:t>respecto de</w:t>
      </w:r>
      <w:r w:rsidRPr="00A31B9E">
        <w:rPr>
          <w:rStyle w:val="FontStyle21"/>
          <w:sz w:val="28"/>
          <w:szCs w:val="28"/>
          <w:lang w:val="es-ES_tradnl" w:eastAsia="es-ES_tradnl"/>
        </w:rPr>
        <w:t xml:space="preserve"> los riesgos </w:t>
      </w:r>
      <w:r w:rsidR="00497DBD" w:rsidRPr="00A31B9E">
        <w:rPr>
          <w:rStyle w:val="FontStyle21"/>
          <w:sz w:val="28"/>
          <w:szCs w:val="28"/>
          <w:lang w:val="es-ES_tradnl" w:eastAsia="es-ES_tradnl"/>
        </w:rPr>
        <w:t>a la vida</w:t>
      </w:r>
      <w:r w:rsidRPr="00A31B9E">
        <w:rPr>
          <w:rStyle w:val="FontStyle21"/>
          <w:sz w:val="28"/>
          <w:szCs w:val="28"/>
          <w:lang w:val="es-ES_tradnl" w:eastAsia="es-ES_tradnl"/>
        </w:rPr>
        <w:t xml:space="preserve"> e incapacidad total permanente. </w:t>
      </w:r>
    </w:p>
    <w:p w14:paraId="3D87C22A" w14:textId="77777777" w:rsidR="00127D49" w:rsidRPr="00A31B9E" w:rsidRDefault="00127D49" w:rsidP="00BC4102">
      <w:pPr>
        <w:pStyle w:val="Style17"/>
        <w:widowControl/>
        <w:spacing w:line="240" w:lineRule="auto"/>
        <w:ind w:firstLine="0"/>
        <w:jc w:val="both"/>
        <w:rPr>
          <w:rStyle w:val="FontStyle21"/>
          <w:sz w:val="28"/>
          <w:szCs w:val="28"/>
          <w:lang w:val="es-ES_tradnl" w:eastAsia="es-ES_tradnl"/>
        </w:rPr>
      </w:pPr>
    </w:p>
    <w:p w14:paraId="1C30A4DE" w14:textId="77777777" w:rsidR="00127D49" w:rsidRPr="00A31B9E" w:rsidRDefault="00127D49" w:rsidP="00BC4102">
      <w:pPr>
        <w:pStyle w:val="Style17"/>
        <w:widowControl/>
        <w:spacing w:line="240" w:lineRule="auto"/>
        <w:ind w:firstLine="0"/>
        <w:jc w:val="both"/>
        <w:rPr>
          <w:rStyle w:val="FontStyle21"/>
          <w:sz w:val="28"/>
          <w:szCs w:val="28"/>
          <w:lang w:val="es-ES_tradnl" w:eastAsia="es-ES_tradnl"/>
        </w:rPr>
      </w:pPr>
      <w:r w:rsidRPr="00A31B9E">
        <w:rPr>
          <w:rStyle w:val="FontStyle21"/>
          <w:sz w:val="28"/>
          <w:szCs w:val="28"/>
          <w:lang w:val="es-ES_tradnl" w:eastAsia="es-ES_tradnl"/>
        </w:rPr>
        <w:t xml:space="preserve">Indica igualmente que el saldo de otro producto de crédito adquirido por la accionante fue pagado en razón a que no fue suscrito con una declaración </w:t>
      </w:r>
      <w:r w:rsidRPr="00A31B9E">
        <w:rPr>
          <w:rStyle w:val="FontStyle21"/>
          <w:sz w:val="28"/>
          <w:szCs w:val="28"/>
          <w:lang w:val="es-ES_tradnl" w:eastAsia="es-ES_tradnl"/>
        </w:rPr>
        <w:lastRenderedPageBreak/>
        <w:t xml:space="preserve">de </w:t>
      </w:r>
      <w:proofErr w:type="spellStart"/>
      <w:r w:rsidRPr="00A31B9E">
        <w:rPr>
          <w:rStyle w:val="FontStyle21"/>
          <w:sz w:val="28"/>
          <w:szCs w:val="28"/>
          <w:lang w:val="es-ES_tradnl" w:eastAsia="es-ES_tradnl"/>
        </w:rPr>
        <w:t>asegurabilidad</w:t>
      </w:r>
      <w:proofErr w:type="spellEnd"/>
      <w:r w:rsidRPr="00A31B9E">
        <w:rPr>
          <w:rStyle w:val="FontStyle21"/>
          <w:sz w:val="28"/>
          <w:szCs w:val="28"/>
          <w:lang w:val="es-ES_tradnl" w:eastAsia="es-ES_tradnl"/>
        </w:rPr>
        <w:t>; razón que justifica que los otros créditos hayan sido objetados.</w:t>
      </w:r>
    </w:p>
    <w:p w14:paraId="5BD10C32" w14:textId="77777777" w:rsidR="00497DBD" w:rsidRPr="00A31B9E" w:rsidRDefault="00497DBD" w:rsidP="00BC4102">
      <w:pPr>
        <w:pStyle w:val="Style17"/>
        <w:widowControl/>
        <w:spacing w:line="240" w:lineRule="auto"/>
        <w:ind w:firstLine="0"/>
        <w:jc w:val="both"/>
        <w:rPr>
          <w:rStyle w:val="FontStyle21"/>
          <w:sz w:val="28"/>
          <w:szCs w:val="28"/>
          <w:lang w:val="es-ES_tradnl" w:eastAsia="es-ES_tradnl"/>
        </w:rPr>
      </w:pPr>
    </w:p>
    <w:p w14:paraId="1131A9CD" w14:textId="7104AF96" w:rsidR="00127D49" w:rsidRPr="00A31B9E" w:rsidRDefault="00497DBD" w:rsidP="00BC4102">
      <w:pPr>
        <w:pStyle w:val="Style17"/>
        <w:widowControl/>
        <w:spacing w:line="240" w:lineRule="auto"/>
        <w:ind w:firstLine="0"/>
        <w:jc w:val="both"/>
        <w:rPr>
          <w:rStyle w:val="FontStyle21"/>
          <w:b/>
          <w:i/>
          <w:sz w:val="28"/>
          <w:szCs w:val="28"/>
          <w:u w:val="single"/>
          <w:lang w:val="es-ES_tradnl" w:eastAsia="es-ES_tradnl"/>
        </w:rPr>
      </w:pPr>
      <w:r w:rsidRPr="00A31B9E">
        <w:rPr>
          <w:rStyle w:val="FontStyle21"/>
          <w:b/>
          <w:i/>
          <w:sz w:val="28"/>
          <w:szCs w:val="28"/>
          <w:u w:val="single"/>
          <w:lang w:val="es-ES_tradnl" w:eastAsia="es-ES_tradnl"/>
        </w:rPr>
        <w:t xml:space="preserve">Ciudadana Martha Sofía Álvarez </w:t>
      </w:r>
      <w:proofErr w:type="spellStart"/>
      <w:r w:rsidRPr="00A31B9E">
        <w:rPr>
          <w:rStyle w:val="FontStyle21"/>
          <w:b/>
          <w:i/>
          <w:sz w:val="28"/>
          <w:szCs w:val="28"/>
          <w:u w:val="single"/>
          <w:lang w:val="es-ES_tradnl" w:eastAsia="es-ES_tradnl"/>
        </w:rPr>
        <w:t>Álvarez</w:t>
      </w:r>
      <w:proofErr w:type="spellEnd"/>
    </w:p>
    <w:p w14:paraId="7DCDB9FE" w14:textId="77777777" w:rsidR="00497DBD" w:rsidRPr="00A31B9E" w:rsidRDefault="00497DBD" w:rsidP="00BC4102">
      <w:pPr>
        <w:pStyle w:val="Style17"/>
        <w:widowControl/>
        <w:spacing w:line="240" w:lineRule="auto"/>
        <w:ind w:firstLine="0"/>
        <w:jc w:val="both"/>
        <w:rPr>
          <w:rStyle w:val="FontStyle21"/>
          <w:sz w:val="28"/>
          <w:szCs w:val="28"/>
          <w:lang w:val="es-ES_tradnl" w:eastAsia="es-ES_tradnl"/>
        </w:rPr>
      </w:pPr>
    </w:p>
    <w:p w14:paraId="2AFAFEB4" w14:textId="2020CBD1" w:rsidR="00127D49" w:rsidRPr="00A31B9E" w:rsidRDefault="00127D49" w:rsidP="00BC4102">
      <w:pPr>
        <w:pStyle w:val="Style17"/>
        <w:widowControl/>
        <w:spacing w:line="240" w:lineRule="auto"/>
        <w:ind w:firstLine="0"/>
        <w:jc w:val="both"/>
        <w:rPr>
          <w:rStyle w:val="FontStyle21"/>
          <w:b/>
          <w:i/>
          <w:sz w:val="28"/>
          <w:szCs w:val="28"/>
          <w:lang w:val="es-ES_tradnl" w:eastAsia="es-ES_tradnl"/>
        </w:rPr>
      </w:pPr>
      <w:r w:rsidRPr="00A31B9E">
        <w:rPr>
          <w:rStyle w:val="FontStyle21"/>
          <w:sz w:val="28"/>
          <w:szCs w:val="28"/>
          <w:lang w:val="es-ES_tradnl" w:eastAsia="es-ES_tradnl"/>
        </w:rPr>
        <w:t xml:space="preserve">Mediante oficio radicado en esta Corporación el 21 de junio de 2019, </w:t>
      </w:r>
      <w:r w:rsidR="00497DBD" w:rsidRPr="00A31B9E">
        <w:rPr>
          <w:rStyle w:val="FontStyle21"/>
          <w:sz w:val="28"/>
          <w:szCs w:val="28"/>
          <w:lang w:val="es-ES_tradnl" w:eastAsia="es-ES_tradnl"/>
        </w:rPr>
        <w:t>aseveró</w:t>
      </w:r>
      <w:r w:rsidRPr="00A31B9E">
        <w:rPr>
          <w:rStyle w:val="FontStyle21"/>
          <w:sz w:val="28"/>
          <w:szCs w:val="28"/>
          <w:lang w:val="es-ES_tradnl" w:eastAsia="es-ES_tradnl"/>
        </w:rPr>
        <w:t xml:space="preserve"> que </w:t>
      </w:r>
      <w:r w:rsidR="0045209E" w:rsidRPr="00A31B9E">
        <w:rPr>
          <w:rStyle w:val="FontStyle21"/>
          <w:sz w:val="28"/>
          <w:szCs w:val="28"/>
          <w:lang w:val="es-ES_tradnl" w:eastAsia="es-ES_tradnl"/>
        </w:rPr>
        <w:t xml:space="preserve">actualmente funge como cabeza de hogar pues </w:t>
      </w:r>
      <w:r w:rsidRPr="00A31B9E">
        <w:rPr>
          <w:rStyle w:val="FontStyle21"/>
          <w:sz w:val="28"/>
          <w:szCs w:val="28"/>
          <w:lang w:val="es-ES_tradnl" w:eastAsia="es-ES_tradnl"/>
        </w:rPr>
        <w:t xml:space="preserve">su núcleo familiar </w:t>
      </w:r>
      <w:r w:rsidR="0045209E" w:rsidRPr="00A31B9E">
        <w:rPr>
          <w:rStyle w:val="FontStyle21"/>
          <w:sz w:val="28"/>
          <w:szCs w:val="28"/>
          <w:lang w:val="es-ES_tradnl" w:eastAsia="es-ES_tradnl"/>
        </w:rPr>
        <w:t xml:space="preserve">depende económicamente de ella y </w:t>
      </w:r>
      <w:r w:rsidRPr="00A31B9E">
        <w:rPr>
          <w:rStyle w:val="FontStyle21"/>
          <w:sz w:val="28"/>
          <w:szCs w:val="28"/>
          <w:lang w:val="es-ES_tradnl" w:eastAsia="es-ES_tradnl"/>
        </w:rPr>
        <w:t xml:space="preserve">está compuesto por su compañero permanente de 76 años, quien no labora ni recibe pensión de ningún tipo, y de su hijo de 36 años que </w:t>
      </w:r>
      <w:r w:rsidR="0045209E" w:rsidRPr="00A31B9E">
        <w:rPr>
          <w:rStyle w:val="FontStyle21"/>
          <w:sz w:val="28"/>
          <w:szCs w:val="28"/>
          <w:lang w:val="es-ES_tradnl" w:eastAsia="es-ES_tradnl"/>
        </w:rPr>
        <w:t>se encuentra desempleado</w:t>
      </w:r>
      <w:r w:rsidRPr="00A31B9E">
        <w:rPr>
          <w:rStyle w:val="FontStyle21"/>
          <w:sz w:val="28"/>
          <w:szCs w:val="28"/>
          <w:lang w:val="es-ES_tradnl" w:eastAsia="es-ES_tradnl"/>
        </w:rPr>
        <w:t xml:space="preserve">. </w:t>
      </w:r>
    </w:p>
    <w:p w14:paraId="7A0A0884" w14:textId="77777777" w:rsidR="0045209E" w:rsidRPr="00A31B9E" w:rsidRDefault="0045209E" w:rsidP="00BC4102">
      <w:pPr>
        <w:pStyle w:val="Style17"/>
        <w:widowControl/>
        <w:spacing w:line="240" w:lineRule="auto"/>
        <w:ind w:firstLine="0"/>
        <w:jc w:val="both"/>
        <w:rPr>
          <w:rStyle w:val="FontStyle21"/>
          <w:sz w:val="28"/>
          <w:szCs w:val="28"/>
          <w:lang w:val="es-ES_tradnl" w:eastAsia="es-ES_tradnl"/>
        </w:rPr>
      </w:pPr>
    </w:p>
    <w:p w14:paraId="6DF5BAF1" w14:textId="0815EEA5" w:rsidR="0045209E" w:rsidRPr="00A31B9E" w:rsidRDefault="009F13BA" w:rsidP="00BC4102">
      <w:pPr>
        <w:pStyle w:val="Style17"/>
        <w:widowControl/>
        <w:spacing w:line="240" w:lineRule="auto"/>
        <w:ind w:firstLine="0"/>
        <w:jc w:val="both"/>
        <w:rPr>
          <w:rStyle w:val="FontStyle21"/>
          <w:sz w:val="28"/>
          <w:szCs w:val="28"/>
          <w:lang w:val="es-ES_tradnl" w:eastAsia="es-ES_tradnl"/>
        </w:rPr>
      </w:pPr>
      <w:r w:rsidRPr="00A31B9E">
        <w:rPr>
          <w:rStyle w:val="FontStyle21"/>
          <w:sz w:val="28"/>
          <w:szCs w:val="28"/>
          <w:lang w:val="es-ES_tradnl" w:eastAsia="es-ES_tradnl"/>
        </w:rPr>
        <w:t xml:space="preserve">Afirma que en adición a las enfermedades que le fueron diagnosticadas y en virtud de las cuales perdió su capacidad laboral, estas son, </w:t>
      </w:r>
      <w:r w:rsidRPr="00A31B9E">
        <w:rPr>
          <w:rStyle w:val="FontStyle21"/>
          <w:b/>
          <w:sz w:val="28"/>
          <w:szCs w:val="28"/>
          <w:lang w:val="es-ES_tradnl" w:eastAsia="es-ES_tradnl"/>
        </w:rPr>
        <w:t>(i)</w:t>
      </w:r>
      <w:r w:rsidRPr="00A31B9E">
        <w:rPr>
          <w:rStyle w:val="FontStyle21"/>
          <w:sz w:val="28"/>
          <w:szCs w:val="28"/>
          <w:lang w:val="es-ES_tradnl" w:eastAsia="es-ES_tradnl"/>
        </w:rPr>
        <w:t xml:space="preserve"> insuficiencia cardiaca, </w:t>
      </w:r>
      <w:r w:rsidRPr="00A31B9E">
        <w:rPr>
          <w:rStyle w:val="FontStyle21"/>
          <w:b/>
          <w:sz w:val="28"/>
          <w:szCs w:val="28"/>
          <w:lang w:val="es-ES_tradnl" w:eastAsia="es-ES_tradnl"/>
        </w:rPr>
        <w:t>(ii)</w:t>
      </w:r>
      <w:r w:rsidRPr="00A31B9E">
        <w:rPr>
          <w:rStyle w:val="FontStyle21"/>
          <w:sz w:val="28"/>
          <w:szCs w:val="28"/>
          <w:lang w:val="es-ES_tradnl" w:eastAsia="es-ES_tradnl"/>
        </w:rPr>
        <w:t xml:space="preserve"> problemas cardiovasculares por defectos del </w:t>
      </w:r>
      <w:r w:rsidR="00084C8F" w:rsidRPr="00A31B9E">
        <w:rPr>
          <w:rStyle w:val="FontStyle21"/>
          <w:sz w:val="28"/>
          <w:szCs w:val="28"/>
          <w:lang w:val="es-ES_tradnl" w:eastAsia="es-ES_tradnl"/>
        </w:rPr>
        <w:t>“</w:t>
      </w:r>
      <w:r w:rsidRPr="00A31B9E">
        <w:rPr>
          <w:rStyle w:val="FontStyle21"/>
          <w:sz w:val="28"/>
          <w:szCs w:val="28"/>
          <w:lang w:val="es-ES_tradnl" w:eastAsia="es-ES_tradnl"/>
        </w:rPr>
        <w:t>tabique auricular</w:t>
      </w:r>
      <w:r w:rsidR="00084C8F" w:rsidRPr="00A31B9E">
        <w:rPr>
          <w:rStyle w:val="FontStyle21"/>
          <w:sz w:val="28"/>
          <w:szCs w:val="28"/>
          <w:lang w:val="es-ES_tradnl" w:eastAsia="es-ES_tradnl"/>
        </w:rPr>
        <w:t>”</w:t>
      </w:r>
      <w:r w:rsidRPr="00A31B9E">
        <w:rPr>
          <w:rStyle w:val="FontStyle21"/>
          <w:sz w:val="28"/>
          <w:szCs w:val="28"/>
          <w:lang w:val="es-ES_tradnl" w:eastAsia="es-ES_tradnl"/>
        </w:rPr>
        <w:t xml:space="preserve">, </w:t>
      </w:r>
      <w:r w:rsidRPr="00A31B9E">
        <w:rPr>
          <w:rStyle w:val="FontStyle21"/>
          <w:b/>
          <w:sz w:val="28"/>
          <w:szCs w:val="28"/>
          <w:lang w:val="es-ES_tradnl" w:eastAsia="es-ES_tradnl"/>
        </w:rPr>
        <w:t>(iii)</w:t>
      </w:r>
      <w:r w:rsidRPr="00A31B9E">
        <w:rPr>
          <w:rStyle w:val="FontStyle21"/>
          <w:sz w:val="28"/>
          <w:szCs w:val="28"/>
          <w:lang w:val="es-ES_tradnl" w:eastAsia="es-ES_tradnl"/>
        </w:rPr>
        <w:t xml:space="preserve"> hipertensión, </w:t>
      </w:r>
      <w:r w:rsidRPr="00A31B9E">
        <w:rPr>
          <w:rStyle w:val="FontStyle21"/>
          <w:b/>
          <w:sz w:val="28"/>
          <w:szCs w:val="28"/>
          <w:lang w:val="es-ES_tradnl" w:eastAsia="es-ES_tradnl"/>
        </w:rPr>
        <w:t>(iv)</w:t>
      </w:r>
      <w:r w:rsidRPr="00A31B9E">
        <w:rPr>
          <w:rStyle w:val="FontStyle21"/>
          <w:sz w:val="28"/>
          <w:szCs w:val="28"/>
          <w:lang w:val="es-ES_tradnl" w:eastAsia="es-ES_tradnl"/>
        </w:rPr>
        <w:t xml:space="preserve"> trastorno mixto de ansiedad y depresión, </w:t>
      </w:r>
      <w:r w:rsidRPr="00A31B9E">
        <w:rPr>
          <w:rStyle w:val="FontStyle21"/>
          <w:b/>
          <w:sz w:val="28"/>
          <w:szCs w:val="28"/>
          <w:lang w:val="es-ES_tradnl" w:eastAsia="es-ES_tradnl"/>
        </w:rPr>
        <w:t xml:space="preserve">(v) </w:t>
      </w:r>
      <w:r w:rsidRPr="00A31B9E">
        <w:rPr>
          <w:rStyle w:val="FontStyle21"/>
          <w:sz w:val="28"/>
          <w:szCs w:val="28"/>
          <w:lang w:val="es-ES_tradnl" w:eastAsia="es-ES_tradnl"/>
        </w:rPr>
        <w:t xml:space="preserve">anemia por deficiencia de hierro y </w:t>
      </w:r>
      <w:r w:rsidRPr="00A31B9E">
        <w:rPr>
          <w:rStyle w:val="FontStyle21"/>
          <w:b/>
          <w:sz w:val="28"/>
          <w:szCs w:val="28"/>
          <w:lang w:val="es-ES_tradnl" w:eastAsia="es-ES_tradnl"/>
        </w:rPr>
        <w:t>(vi)</w:t>
      </w:r>
      <w:r w:rsidRPr="00A31B9E">
        <w:rPr>
          <w:rStyle w:val="FontStyle21"/>
          <w:sz w:val="28"/>
          <w:szCs w:val="28"/>
          <w:lang w:val="es-ES_tradnl" w:eastAsia="es-ES_tradnl"/>
        </w:rPr>
        <w:t xml:space="preserve"> obesidad, actualmente cuenta con una fractura de pierna que dificulta</w:t>
      </w:r>
      <w:r w:rsidR="00497DBD" w:rsidRPr="00A31B9E">
        <w:rPr>
          <w:rStyle w:val="FontStyle21"/>
          <w:sz w:val="28"/>
          <w:szCs w:val="28"/>
          <w:lang w:val="es-ES_tradnl" w:eastAsia="es-ES_tradnl"/>
        </w:rPr>
        <w:t xml:space="preserve"> en mayor medida</w:t>
      </w:r>
      <w:r w:rsidRPr="00A31B9E">
        <w:rPr>
          <w:rStyle w:val="FontStyle21"/>
          <w:sz w:val="28"/>
          <w:szCs w:val="28"/>
          <w:lang w:val="es-ES_tradnl" w:eastAsia="es-ES_tradnl"/>
        </w:rPr>
        <w:t xml:space="preserve"> su movilidad y se encuentra actualmente en proceso de recuperación.</w:t>
      </w:r>
    </w:p>
    <w:p w14:paraId="0711ADA9" w14:textId="77777777" w:rsidR="009F13BA" w:rsidRPr="00A31B9E" w:rsidRDefault="009F13BA" w:rsidP="00BC4102">
      <w:pPr>
        <w:pStyle w:val="Style17"/>
        <w:widowControl/>
        <w:spacing w:line="240" w:lineRule="auto"/>
        <w:ind w:firstLine="0"/>
        <w:jc w:val="both"/>
        <w:rPr>
          <w:rStyle w:val="FontStyle21"/>
          <w:sz w:val="28"/>
          <w:szCs w:val="28"/>
          <w:lang w:val="es-ES_tradnl" w:eastAsia="es-ES_tradnl"/>
        </w:rPr>
      </w:pPr>
    </w:p>
    <w:p w14:paraId="4C3FD47B" w14:textId="6B2A9521" w:rsidR="009F13BA" w:rsidRPr="00A31B9E" w:rsidRDefault="009F13BA" w:rsidP="00BC4102">
      <w:pPr>
        <w:pStyle w:val="Style17"/>
        <w:widowControl/>
        <w:spacing w:line="240" w:lineRule="auto"/>
        <w:ind w:firstLine="0"/>
        <w:jc w:val="both"/>
        <w:rPr>
          <w:rStyle w:val="FontStyle21"/>
          <w:sz w:val="28"/>
          <w:szCs w:val="28"/>
          <w:lang w:val="es-ES_tradnl" w:eastAsia="es-ES_tradnl"/>
        </w:rPr>
      </w:pPr>
      <w:r w:rsidRPr="00A31B9E">
        <w:rPr>
          <w:rStyle w:val="FontStyle21"/>
          <w:sz w:val="28"/>
          <w:szCs w:val="28"/>
          <w:lang w:val="es-ES_tradnl" w:eastAsia="es-ES_tradnl"/>
        </w:rPr>
        <w:t>Expresa que si bien, con ocasión a su pérdida de capacidad laboral</w:t>
      </w:r>
      <w:r w:rsidR="00833287" w:rsidRPr="00A31B9E">
        <w:rPr>
          <w:rStyle w:val="FontStyle21"/>
          <w:sz w:val="28"/>
          <w:szCs w:val="28"/>
          <w:lang w:val="es-ES_tradnl" w:eastAsia="es-ES_tradnl"/>
        </w:rPr>
        <w:t>,</w:t>
      </w:r>
      <w:r w:rsidRPr="00A31B9E">
        <w:rPr>
          <w:rStyle w:val="FontStyle21"/>
          <w:sz w:val="28"/>
          <w:szCs w:val="28"/>
          <w:lang w:val="es-ES_tradnl" w:eastAsia="es-ES_tradnl"/>
        </w:rPr>
        <w:t xml:space="preserve"> le fue reconocida una pensión de invalidez por un valor aproximado de 3,9 millones de pesos, lo cierto es que l</w:t>
      </w:r>
      <w:r w:rsidR="00497DBD" w:rsidRPr="00A31B9E">
        <w:rPr>
          <w:rStyle w:val="FontStyle21"/>
          <w:sz w:val="28"/>
          <w:szCs w:val="28"/>
          <w:lang w:val="es-ES_tradnl" w:eastAsia="es-ES_tradnl"/>
        </w:rPr>
        <w:t>o</w:t>
      </w:r>
      <w:r w:rsidRPr="00A31B9E">
        <w:rPr>
          <w:rStyle w:val="FontStyle21"/>
          <w:sz w:val="28"/>
          <w:szCs w:val="28"/>
          <w:lang w:val="es-ES_tradnl" w:eastAsia="es-ES_tradnl"/>
        </w:rPr>
        <w:t xml:space="preserve">s créditos que le son cobrados corresponden a uno identificado con el número 0321-9602183798 de carácter hipotecario por concepto de 67 millones de pesos y otro con número 0872-9600035324 con carácter de “consumo” por valor de 26 millones de pesos más, para un total de </w:t>
      </w:r>
      <w:r w:rsidR="005E0967" w:rsidRPr="00A31B9E">
        <w:rPr>
          <w:rStyle w:val="FontStyle21"/>
          <w:sz w:val="28"/>
          <w:szCs w:val="28"/>
          <w:lang w:val="es-ES_tradnl" w:eastAsia="es-ES_tradnl"/>
        </w:rPr>
        <w:t>93 millones de pesos en deudas</w:t>
      </w:r>
      <w:r w:rsidR="00497DBD" w:rsidRPr="00A31B9E">
        <w:rPr>
          <w:rStyle w:val="FontStyle21"/>
          <w:sz w:val="28"/>
          <w:szCs w:val="28"/>
          <w:lang w:val="es-ES_tradnl" w:eastAsia="es-ES_tradnl"/>
        </w:rPr>
        <w:t>, l</w:t>
      </w:r>
      <w:r w:rsidR="00A618B0" w:rsidRPr="00A31B9E">
        <w:rPr>
          <w:rStyle w:val="FontStyle21"/>
          <w:sz w:val="28"/>
          <w:szCs w:val="28"/>
          <w:lang w:val="es-ES_tradnl" w:eastAsia="es-ES_tradnl"/>
        </w:rPr>
        <w:t>a</w:t>
      </w:r>
      <w:r w:rsidR="00497DBD" w:rsidRPr="00A31B9E">
        <w:rPr>
          <w:rStyle w:val="FontStyle21"/>
          <w:sz w:val="28"/>
          <w:szCs w:val="28"/>
          <w:lang w:val="es-ES_tradnl" w:eastAsia="es-ES_tradnl"/>
        </w:rPr>
        <w:t xml:space="preserve">s cuales tienen la capacidad de desestabilizar su núcleo familiar y obstaculizar la efectiva consecución de </w:t>
      </w:r>
      <w:r w:rsidR="00A618B0" w:rsidRPr="00A31B9E">
        <w:rPr>
          <w:rStyle w:val="FontStyle21"/>
          <w:sz w:val="28"/>
          <w:szCs w:val="28"/>
          <w:lang w:val="es-ES_tradnl" w:eastAsia="es-ES_tradnl"/>
        </w:rPr>
        <w:t>sus</w:t>
      </w:r>
      <w:r w:rsidR="00497DBD" w:rsidRPr="00A31B9E">
        <w:rPr>
          <w:rStyle w:val="FontStyle21"/>
          <w:sz w:val="28"/>
          <w:szCs w:val="28"/>
          <w:lang w:val="es-ES_tradnl" w:eastAsia="es-ES_tradnl"/>
        </w:rPr>
        <w:t xml:space="preserve"> mínimos de subsistencia</w:t>
      </w:r>
      <w:r w:rsidR="005E0967" w:rsidRPr="00A31B9E">
        <w:rPr>
          <w:rStyle w:val="FontStyle21"/>
          <w:sz w:val="28"/>
          <w:szCs w:val="28"/>
          <w:lang w:val="es-ES_tradnl" w:eastAsia="es-ES_tradnl"/>
        </w:rPr>
        <w:t>.</w:t>
      </w:r>
    </w:p>
    <w:p w14:paraId="47C75357" w14:textId="77777777" w:rsidR="005E0967" w:rsidRPr="00A31B9E" w:rsidRDefault="005E0967" w:rsidP="00BC4102">
      <w:pPr>
        <w:pStyle w:val="Style17"/>
        <w:widowControl/>
        <w:spacing w:line="240" w:lineRule="auto"/>
        <w:ind w:firstLine="0"/>
        <w:jc w:val="both"/>
        <w:rPr>
          <w:rStyle w:val="FontStyle21"/>
          <w:sz w:val="28"/>
          <w:szCs w:val="28"/>
          <w:lang w:val="es-ES_tradnl" w:eastAsia="es-ES_tradnl"/>
        </w:rPr>
      </w:pPr>
    </w:p>
    <w:p w14:paraId="44D51695" w14:textId="77777777" w:rsidR="005E0967" w:rsidRPr="00A31B9E" w:rsidRDefault="005E0967" w:rsidP="00BC4102">
      <w:pPr>
        <w:pStyle w:val="Style17"/>
        <w:widowControl/>
        <w:spacing w:line="240" w:lineRule="auto"/>
        <w:ind w:firstLine="0"/>
        <w:jc w:val="both"/>
        <w:rPr>
          <w:rStyle w:val="FontStyle21"/>
          <w:sz w:val="28"/>
          <w:szCs w:val="28"/>
          <w:lang w:val="es-ES_tradnl" w:eastAsia="es-ES_tradnl"/>
        </w:rPr>
      </w:pPr>
      <w:r w:rsidRPr="00A31B9E">
        <w:rPr>
          <w:rStyle w:val="FontStyle21"/>
          <w:sz w:val="28"/>
          <w:szCs w:val="28"/>
          <w:lang w:val="es-ES_tradnl" w:eastAsia="es-ES_tradnl"/>
        </w:rPr>
        <w:t>Adicional a lo anterior, la accionante allegó los siguientes documentos:</w:t>
      </w:r>
    </w:p>
    <w:p w14:paraId="3DD03423" w14:textId="77777777" w:rsidR="005E0967" w:rsidRPr="00A31B9E" w:rsidRDefault="005E0967" w:rsidP="00BC4102">
      <w:pPr>
        <w:pStyle w:val="Style17"/>
        <w:widowControl/>
        <w:spacing w:line="240" w:lineRule="auto"/>
        <w:ind w:firstLine="0"/>
        <w:jc w:val="both"/>
        <w:rPr>
          <w:rStyle w:val="FontStyle21"/>
          <w:sz w:val="28"/>
          <w:szCs w:val="28"/>
          <w:lang w:val="es-ES_tradnl" w:eastAsia="es-ES_tradnl"/>
        </w:rPr>
      </w:pPr>
    </w:p>
    <w:p w14:paraId="776CECAA" w14:textId="0C2B07BE" w:rsidR="005E0967" w:rsidRPr="00A31B9E" w:rsidRDefault="005E0967" w:rsidP="00BC4102">
      <w:pPr>
        <w:pStyle w:val="Style17"/>
        <w:widowControl/>
        <w:numPr>
          <w:ilvl w:val="0"/>
          <w:numId w:val="39"/>
        </w:numPr>
        <w:spacing w:line="240" w:lineRule="auto"/>
        <w:jc w:val="both"/>
        <w:rPr>
          <w:rStyle w:val="FontStyle21"/>
          <w:sz w:val="28"/>
          <w:szCs w:val="28"/>
          <w:lang w:val="es-ES_tradnl" w:eastAsia="es-ES_tradnl"/>
        </w:rPr>
      </w:pPr>
      <w:r w:rsidRPr="00A31B9E">
        <w:rPr>
          <w:rStyle w:val="FontStyle21"/>
          <w:sz w:val="28"/>
          <w:szCs w:val="28"/>
          <w:lang w:val="es-ES_tradnl" w:eastAsia="es-ES_tradnl"/>
        </w:rPr>
        <w:t>Certificación de las deudas que actualmente tiene con el Banco BBVA, en la que se deja constancia de la existencia de un crédito hipotecario por 67 millones de pesos y uno de consumo por 26 millones más</w:t>
      </w:r>
      <w:r w:rsidR="00001EAF" w:rsidRPr="00A31B9E">
        <w:rPr>
          <w:rStyle w:val="Rimandonotaapidipagina"/>
          <w:sz w:val="28"/>
          <w:szCs w:val="28"/>
          <w:lang w:val="es-ES_tradnl" w:eastAsia="es-ES_tradnl"/>
        </w:rPr>
        <w:footnoteReference w:id="5"/>
      </w:r>
      <w:r w:rsidRPr="00A31B9E">
        <w:rPr>
          <w:rStyle w:val="FontStyle21"/>
          <w:sz w:val="28"/>
          <w:szCs w:val="28"/>
          <w:lang w:val="es-ES_tradnl" w:eastAsia="es-ES_tradnl"/>
        </w:rPr>
        <w:t>.</w:t>
      </w:r>
    </w:p>
    <w:p w14:paraId="28C040AD" w14:textId="77777777" w:rsidR="005E0967" w:rsidRPr="00A31B9E" w:rsidRDefault="005E0967" w:rsidP="00BC4102">
      <w:pPr>
        <w:pStyle w:val="Style17"/>
        <w:widowControl/>
        <w:numPr>
          <w:ilvl w:val="0"/>
          <w:numId w:val="39"/>
        </w:numPr>
        <w:spacing w:line="240" w:lineRule="auto"/>
        <w:jc w:val="both"/>
        <w:rPr>
          <w:rStyle w:val="FontStyle21"/>
          <w:sz w:val="28"/>
          <w:szCs w:val="28"/>
          <w:lang w:val="es-ES_tradnl" w:eastAsia="es-ES_tradnl"/>
        </w:rPr>
      </w:pPr>
      <w:r w:rsidRPr="00A31B9E">
        <w:rPr>
          <w:rStyle w:val="FontStyle21"/>
          <w:sz w:val="28"/>
          <w:szCs w:val="28"/>
          <w:lang w:val="es-ES_tradnl" w:eastAsia="es-ES_tradnl"/>
        </w:rPr>
        <w:t>Copia del Decreto 0411 del 07 de julio de 2017, mediante el cual la actora fue desvinculada del servicio activo de la Alcaldía Municipal de San José de Cúcuta con ocasión a la calificación de su pérdida de capacidad laboral.</w:t>
      </w:r>
    </w:p>
    <w:p w14:paraId="727DFDB1" w14:textId="68DB0A09" w:rsidR="005E0967" w:rsidRPr="00A31B9E" w:rsidRDefault="005E0967" w:rsidP="00BC4102">
      <w:pPr>
        <w:pStyle w:val="Style17"/>
        <w:widowControl/>
        <w:numPr>
          <w:ilvl w:val="0"/>
          <w:numId w:val="39"/>
        </w:numPr>
        <w:spacing w:line="240" w:lineRule="auto"/>
        <w:jc w:val="both"/>
        <w:rPr>
          <w:rStyle w:val="FontStyle21"/>
          <w:sz w:val="28"/>
          <w:szCs w:val="28"/>
          <w:lang w:val="es-ES_tradnl" w:eastAsia="es-ES_tradnl"/>
        </w:rPr>
      </w:pPr>
      <w:r w:rsidRPr="00A31B9E">
        <w:rPr>
          <w:rStyle w:val="FontStyle21"/>
          <w:sz w:val="28"/>
          <w:szCs w:val="28"/>
          <w:lang w:val="es-ES_tradnl" w:eastAsia="es-ES_tradnl"/>
        </w:rPr>
        <w:lastRenderedPageBreak/>
        <w:t>Copia de la Resolución No. 0779 del 13 de octubre de 2017 por medio de la que</w:t>
      </w:r>
      <w:r w:rsidR="00084C8F" w:rsidRPr="00A31B9E">
        <w:rPr>
          <w:rStyle w:val="FontStyle21"/>
          <w:sz w:val="28"/>
          <w:szCs w:val="28"/>
          <w:lang w:val="es-ES_tradnl" w:eastAsia="es-ES_tradnl"/>
        </w:rPr>
        <w:t xml:space="preserve"> la Oficina de Fondo Prestacional de la Secretaría de Educación del Municipio de San José de Cúcuta</w:t>
      </w:r>
      <w:r w:rsidRPr="00A31B9E">
        <w:rPr>
          <w:rStyle w:val="FontStyle21"/>
          <w:sz w:val="28"/>
          <w:szCs w:val="28"/>
          <w:lang w:val="es-ES_tradnl" w:eastAsia="es-ES_tradnl"/>
        </w:rPr>
        <w:t xml:space="preserve"> reconoce y ordena el pago de la pensión de invalidez de la accionante por concepto de 3’891.462 pesos mensuales.</w:t>
      </w:r>
    </w:p>
    <w:p w14:paraId="667A6F20" w14:textId="2553421A" w:rsidR="005E0967" w:rsidRPr="00A31B9E" w:rsidRDefault="005E0967" w:rsidP="00BC4102">
      <w:pPr>
        <w:pStyle w:val="Style17"/>
        <w:widowControl/>
        <w:numPr>
          <w:ilvl w:val="0"/>
          <w:numId w:val="39"/>
        </w:numPr>
        <w:spacing w:line="240" w:lineRule="auto"/>
        <w:jc w:val="both"/>
        <w:rPr>
          <w:rStyle w:val="FontStyle21"/>
          <w:sz w:val="28"/>
          <w:szCs w:val="28"/>
          <w:lang w:val="es-ES_tradnl" w:eastAsia="es-ES_tradnl"/>
        </w:rPr>
      </w:pPr>
      <w:r w:rsidRPr="00A31B9E">
        <w:rPr>
          <w:rStyle w:val="FontStyle21"/>
          <w:sz w:val="28"/>
          <w:szCs w:val="28"/>
          <w:lang w:val="es-ES_tradnl" w:eastAsia="es-ES_tradnl"/>
        </w:rPr>
        <w:t>Dictamen médico laboral de pérdida de capacidad laboral para los educadores afiliados al fondo de prestaciones sociales del magisterio del 6 de junio de 2017, mediante el cual se certifica que la accionante cuenta con una PCL del 99% que corresponde</w:t>
      </w:r>
      <w:r w:rsidR="001B7D0F" w:rsidRPr="00A31B9E">
        <w:rPr>
          <w:rStyle w:val="FontStyle21"/>
          <w:sz w:val="28"/>
          <w:szCs w:val="28"/>
          <w:lang w:val="es-ES_tradnl" w:eastAsia="es-ES_tradnl"/>
        </w:rPr>
        <w:t xml:space="preserve"> a</w:t>
      </w:r>
      <w:r w:rsidRPr="00A31B9E">
        <w:rPr>
          <w:rStyle w:val="FontStyle21"/>
          <w:sz w:val="28"/>
          <w:szCs w:val="28"/>
          <w:lang w:val="es-ES_tradnl" w:eastAsia="es-ES_tradnl"/>
        </w:rPr>
        <w:t>: (i) 30% a deficiencias en “</w:t>
      </w:r>
      <w:r w:rsidRPr="00A31B9E">
        <w:rPr>
          <w:rStyle w:val="FontStyle21"/>
          <w:i/>
          <w:sz w:val="28"/>
          <w:szCs w:val="28"/>
          <w:lang w:val="es-ES_tradnl" w:eastAsia="es-ES_tradnl"/>
        </w:rPr>
        <w:t xml:space="preserve">funciones y estructuras del sistema cardiovascular –deficiencia X </w:t>
      </w:r>
      <w:proofErr w:type="spellStart"/>
      <w:r w:rsidRPr="00A31B9E">
        <w:rPr>
          <w:rStyle w:val="FontStyle21"/>
          <w:i/>
          <w:sz w:val="28"/>
          <w:szCs w:val="28"/>
          <w:lang w:val="es-ES_tradnl" w:eastAsia="es-ES_tradnl"/>
        </w:rPr>
        <w:t>enf</w:t>
      </w:r>
      <w:proofErr w:type="spellEnd"/>
      <w:r w:rsidRPr="00A31B9E">
        <w:rPr>
          <w:rStyle w:val="FontStyle21"/>
          <w:i/>
          <w:sz w:val="28"/>
          <w:szCs w:val="28"/>
          <w:lang w:val="es-ES_tradnl" w:eastAsia="es-ES_tradnl"/>
        </w:rPr>
        <w:t xml:space="preserve">. orgánica del </w:t>
      </w:r>
      <w:r w:rsidR="001B7D0F" w:rsidRPr="00A31B9E">
        <w:rPr>
          <w:rStyle w:val="FontStyle21"/>
          <w:i/>
          <w:sz w:val="28"/>
          <w:szCs w:val="28"/>
          <w:lang w:val="es-ES_tradnl" w:eastAsia="es-ES_tradnl"/>
        </w:rPr>
        <w:t xml:space="preserve">corazón criterio 1 clase ii, criterio 2 clase ii, criterio 3 clase ii (5 </w:t>
      </w:r>
      <w:proofErr w:type="spellStart"/>
      <w:r w:rsidR="001B7D0F" w:rsidRPr="00A31B9E">
        <w:rPr>
          <w:rStyle w:val="FontStyle21"/>
          <w:i/>
          <w:sz w:val="28"/>
          <w:szCs w:val="28"/>
          <w:lang w:val="es-ES_tradnl" w:eastAsia="es-ES_tradnl"/>
        </w:rPr>
        <w:t>mets</w:t>
      </w:r>
      <w:proofErr w:type="spellEnd"/>
      <w:r w:rsidR="001B7D0F" w:rsidRPr="00A31B9E">
        <w:rPr>
          <w:rStyle w:val="FontStyle21"/>
          <w:i/>
          <w:sz w:val="28"/>
          <w:szCs w:val="28"/>
          <w:lang w:val="es-ES_tradnl" w:eastAsia="es-ES_tradnl"/>
        </w:rPr>
        <w:t>)</w:t>
      </w:r>
      <w:r w:rsidR="001B7D0F" w:rsidRPr="00A31B9E">
        <w:rPr>
          <w:rStyle w:val="FontStyle21"/>
          <w:sz w:val="28"/>
          <w:szCs w:val="28"/>
          <w:lang w:val="es-ES_tradnl" w:eastAsia="es-ES_tradnl"/>
        </w:rPr>
        <w:t>”; (ii) 15% a hipertensión arterial; (iii) 15% a deficiencias en “funciones hematológicas por anemia HB baja, HTO bajo, eritrocitos bajos”; (iv) 15% a deficie</w:t>
      </w:r>
      <w:r w:rsidR="00754130" w:rsidRPr="00A31B9E">
        <w:rPr>
          <w:rStyle w:val="FontStyle21"/>
          <w:sz w:val="28"/>
          <w:szCs w:val="28"/>
          <w:lang w:val="es-ES_tradnl" w:eastAsia="es-ES_tradnl"/>
        </w:rPr>
        <w:t xml:space="preserve">ncias en “funciones mentales”; (v) </w:t>
      </w:r>
      <w:r w:rsidR="00546BC3" w:rsidRPr="00A31B9E">
        <w:rPr>
          <w:rStyle w:val="FontStyle21"/>
          <w:sz w:val="28"/>
          <w:szCs w:val="28"/>
          <w:lang w:val="es-ES_tradnl" w:eastAsia="es-ES_tradnl"/>
        </w:rPr>
        <w:t xml:space="preserve">18% a una dificultad para laborar en general </w:t>
      </w:r>
      <w:r w:rsidR="00754130" w:rsidRPr="00A31B9E">
        <w:rPr>
          <w:rStyle w:val="FontStyle21"/>
          <w:sz w:val="28"/>
          <w:szCs w:val="28"/>
          <w:lang w:val="es-ES_tradnl" w:eastAsia="es-ES_tradnl"/>
        </w:rPr>
        <w:t>y (vi)</w:t>
      </w:r>
      <w:r w:rsidR="001B7D0F" w:rsidRPr="00A31B9E">
        <w:rPr>
          <w:rStyle w:val="FontStyle21"/>
          <w:sz w:val="28"/>
          <w:szCs w:val="28"/>
          <w:lang w:val="es-ES_tradnl" w:eastAsia="es-ES_tradnl"/>
        </w:rPr>
        <w:t xml:space="preserve"> </w:t>
      </w:r>
      <w:r w:rsidR="00546BC3" w:rsidRPr="00A31B9E">
        <w:rPr>
          <w:rStyle w:val="FontStyle21"/>
          <w:sz w:val="28"/>
          <w:szCs w:val="28"/>
          <w:lang w:val="es-ES_tradnl" w:eastAsia="es-ES_tradnl"/>
        </w:rPr>
        <w:t>6% a restricciones a la actividad como docente</w:t>
      </w:r>
      <w:r w:rsidR="001B7D0F" w:rsidRPr="00A31B9E">
        <w:rPr>
          <w:rStyle w:val="FontStyle21"/>
          <w:sz w:val="28"/>
          <w:szCs w:val="28"/>
          <w:lang w:val="es-ES_tradnl" w:eastAsia="es-ES_tradnl"/>
        </w:rPr>
        <w:t>.</w:t>
      </w:r>
    </w:p>
    <w:p w14:paraId="3F2D0473" w14:textId="2E4004B3" w:rsidR="005E0967" w:rsidRPr="00A31B9E" w:rsidRDefault="001B7D0F" w:rsidP="00BC4102">
      <w:pPr>
        <w:pStyle w:val="Style17"/>
        <w:widowControl/>
        <w:numPr>
          <w:ilvl w:val="0"/>
          <w:numId w:val="39"/>
        </w:numPr>
        <w:spacing w:line="240" w:lineRule="auto"/>
        <w:jc w:val="both"/>
        <w:rPr>
          <w:rStyle w:val="FontStyle21"/>
          <w:sz w:val="28"/>
          <w:szCs w:val="28"/>
          <w:lang w:val="es-ES_tradnl" w:eastAsia="es-ES_tradnl"/>
        </w:rPr>
      </w:pPr>
      <w:r w:rsidRPr="00A31B9E">
        <w:rPr>
          <w:rStyle w:val="FontStyle21"/>
          <w:sz w:val="28"/>
          <w:szCs w:val="28"/>
          <w:lang w:val="es-ES_tradnl" w:eastAsia="es-ES_tradnl"/>
        </w:rPr>
        <w:t>Historia Clínica completa de la señora Martha Sofía Álvarez.</w:t>
      </w:r>
      <w:r w:rsidR="009013CA" w:rsidRPr="00A31B9E">
        <w:rPr>
          <w:rStyle w:val="FontStyle21"/>
          <w:sz w:val="28"/>
          <w:szCs w:val="28"/>
          <w:lang w:val="es-ES_tradnl" w:eastAsia="es-ES_tradnl"/>
        </w:rPr>
        <w:t xml:space="preserve"> </w:t>
      </w:r>
    </w:p>
    <w:p w14:paraId="73842685" w14:textId="77777777" w:rsidR="00B736AF" w:rsidRPr="00A31B9E" w:rsidRDefault="00B736AF" w:rsidP="00BC4102">
      <w:pPr>
        <w:pStyle w:val="Style17"/>
        <w:widowControl/>
        <w:spacing w:line="240" w:lineRule="auto"/>
        <w:ind w:firstLine="0"/>
        <w:jc w:val="both"/>
        <w:rPr>
          <w:rStyle w:val="FontStyle21"/>
          <w:sz w:val="28"/>
          <w:szCs w:val="28"/>
          <w:lang w:val="es-ES_tradnl" w:eastAsia="es-ES_tradnl"/>
        </w:rPr>
      </w:pPr>
    </w:p>
    <w:p w14:paraId="3B3AC094" w14:textId="77777777" w:rsidR="004A5D15" w:rsidRPr="00A31B9E" w:rsidRDefault="004A5D15" w:rsidP="00BC4102">
      <w:pPr>
        <w:shd w:val="clear" w:color="auto" w:fill="FFFFFF"/>
        <w:spacing w:after="0" w:line="240" w:lineRule="auto"/>
        <w:ind w:right="51"/>
        <w:jc w:val="both"/>
        <w:rPr>
          <w:rStyle w:val="iaj"/>
          <w:rFonts w:ascii="Times New Roman" w:hAnsi="Times New Roman" w:cs="Times New Roman"/>
          <w:b/>
          <w:bCs/>
          <w:sz w:val="28"/>
          <w:szCs w:val="28"/>
        </w:rPr>
      </w:pPr>
      <w:r w:rsidRPr="00A31B9E">
        <w:rPr>
          <w:rStyle w:val="iaj"/>
          <w:rFonts w:ascii="Times New Roman" w:hAnsi="Times New Roman" w:cs="Times New Roman"/>
          <w:b/>
          <w:bCs/>
          <w:sz w:val="28"/>
          <w:szCs w:val="28"/>
        </w:rPr>
        <w:t xml:space="preserve">II. </w:t>
      </w:r>
      <w:r w:rsidRPr="00A31B9E">
        <w:rPr>
          <w:rStyle w:val="iaj"/>
          <w:rFonts w:ascii="Times New Roman" w:hAnsi="Times New Roman" w:cs="Times New Roman"/>
          <w:b/>
          <w:bCs/>
          <w:sz w:val="28"/>
          <w:szCs w:val="28"/>
        </w:rPr>
        <w:tab/>
        <w:t>CONSIDERACIONES Y FUNDAMENTOS</w:t>
      </w:r>
    </w:p>
    <w:p w14:paraId="57FAC3EF" w14:textId="77777777" w:rsidR="004A5D15" w:rsidRPr="00A31B9E" w:rsidRDefault="004A5D15" w:rsidP="00BC4102">
      <w:pPr>
        <w:shd w:val="clear" w:color="auto" w:fill="FFFFFF"/>
        <w:spacing w:after="0" w:line="240" w:lineRule="auto"/>
        <w:ind w:right="51"/>
        <w:jc w:val="both"/>
        <w:rPr>
          <w:rFonts w:ascii="Times New Roman" w:hAnsi="Times New Roman" w:cs="Times New Roman"/>
          <w:sz w:val="28"/>
          <w:szCs w:val="28"/>
        </w:rPr>
      </w:pPr>
    </w:p>
    <w:p w14:paraId="4A3B7D51" w14:textId="77777777" w:rsidR="004A5D15" w:rsidRPr="00A31B9E" w:rsidRDefault="004A5D15" w:rsidP="00BC4102">
      <w:pPr>
        <w:numPr>
          <w:ilvl w:val="0"/>
          <w:numId w:val="3"/>
        </w:numPr>
        <w:pBdr>
          <w:top w:val="nil"/>
          <w:left w:val="nil"/>
          <w:bottom w:val="nil"/>
          <w:right w:val="nil"/>
          <w:between w:val="nil"/>
          <w:bar w:val="nil"/>
        </w:pBdr>
        <w:shd w:val="clear" w:color="auto" w:fill="FFFFFF"/>
        <w:spacing w:after="0" w:line="240" w:lineRule="auto"/>
        <w:ind w:right="51"/>
        <w:jc w:val="both"/>
        <w:rPr>
          <w:rStyle w:val="iaj"/>
          <w:rFonts w:ascii="Times New Roman" w:hAnsi="Times New Roman" w:cs="Times New Roman"/>
          <w:sz w:val="28"/>
          <w:szCs w:val="28"/>
        </w:rPr>
      </w:pPr>
      <w:r w:rsidRPr="00A31B9E">
        <w:rPr>
          <w:rStyle w:val="iaj"/>
          <w:rFonts w:ascii="Times New Roman" w:hAnsi="Times New Roman" w:cs="Times New Roman"/>
          <w:b/>
          <w:bCs/>
          <w:sz w:val="28"/>
          <w:szCs w:val="28"/>
        </w:rPr>
        <w:t>Competencia</w:t>
      </w:r>
    </w:p>
    <w:p w14:paraId="67436FEE" w14:textId="77777777" w:rsidR="004A5D15" w:rsidRPr="00A31B9E" w:rsidRDefault="004A5D15" w:rsidP="00BC4102">
      <w:pPr>
        <w:shd w:val="clear" w:color="auto" w:fill="FFFFFF"/>
        <w:spacing w:after="0" w:line="240" w:lineRule="auto"/>
        <w:ind w:right="51"/>
        <w:jc w:val="both"/>
        <w:rPr>
          <w:rStyle w:val="iaj"/>
          <w:rFonts w:ascii="Times New Roman" w:hAnsi="Times New Roman" w:cs="Times New Roman"/>
          <w:sz w:val="28"/>
          <w:szCs w:val="28"/>
        </w:rPr>
      </w:pPr>
      <w:r w:rsidRPr="00A31B9E">
        <w:rPr>
          <w:rStyle w:val="iaj"/>
          <w:rFonts w:ascii="Times New Roman" w:hAnsi="Times New Roman" w:cs="Times New Roman"/>
          <w:sz w:val="28"/>
          <w:szCs w:val="28"/>
        </w:rPr>
        <w:t> </w:t>
      </w:r>
    </w:p>
    <w:p w14:paraId="2129DFB2" w14:textId="77777777" w:rsidR="004A5D15" w:rsidRPr="00A31B9E" w:rsidRDefault="004A5D15" w:rsidP="00BC4102">
      <w:pPr>
        <w:pStyle w:val="Style4"/>
        <w:widowControl/>
        <w:spacing w:line="240" w:lineRule="auto"/>
        <w:ind w:right="51"/>
        <w:rPr>
          <w:rStyle w:val="FontStyle21"/>
          <w:sz w:val="28"/>
          <w:szCs w:val="28"/>
          <w:lang w:val="es-ES_tradnl" w:eastAsia="es-ES_tradnl"/>
        </w:rPr>
      </w:pPr>
      <w:r w:rsidRPr="00A31B9E">
        <w:rPr>
          <w:rStyle w:val="FontStyle21"/>
          <w:sz w:val="28"/>
          <w:szCs w:val="28"/>
          <w:lang w:val="es-ES_tradnl" w:eastAsia="es-ES_tradnl"/>
        </w:rPr>
        <w:t>La Corte Constitucional es competente para pronunciarse en sede de revisión en relación con el presente fallo de tutela, de conformidad con lo previsto en los artículos 86 y 241 de la Constitución Política de Colombia, así como en los artículos 33 y siguientes del Decreto 2591 de 1991 y las demás disposiciones pertinentes.</w:t>
      </w:r>
    </w:p>
    <w:p w14:paraId="5E776829" w14:textId="77777777" w:rsidR="004A5D15" w:rsidRPr="00A31B9E" w:rsidRDefault="004A5D15" w:rsidP="00BC4102">
      <w:pPr>
        <w:pStyle w:val="Style4"/>
        <w:widowControl/>
        <w:spacing w:line="240" w:lineRule="auto"/>
        <w:ind w:right="51"/>
        <w:rPr>
          <w:rStyle w:val="FontStyle21"/>
          <w:sz w:val="28"/>
          <w:szCs w:val="28"/>
          <w:lang w:val="es-ES_tradnl" w:eastAsia="es-ES_tradnl"/>
        </w:rPr>
      </w:pPr>
    </w:p>
    <w:p w14:paraId="25E3C516" w14:textId="77777777" w:rsidR="004A5D15" w:rsidRPr="00A31B9E" w:rsidRDefault="004A5D15" w:rsidP="00BC4102">
      <w:pPr>
        <w:pStyle w:val="Paragrafoelenco"/>
        <w:numPr>
          <w:ilvl w:val="0"/>
          <w:numId w:val="3"/>
        </w:numPr>
        <w:shd w:val="clear" w:color="auto" w:fill="FFFFFF"/>
        <w:ind w:right="51"/>
        <w:jc w:val="both"/>
        <w:rPr>
          <w:rStyle w:val="iaj"/>
          <w:rFonts w:cs="Times New Roman"/>
          <w:b/>
          <w:bCs/>
          <w:color w:val="auto"/>
          <w:sz w:val="28"/>
          <w:szCs w:val="28"/>
        </w:rPr>
      </w:pPr>
      <w:r w:rsidRPr="00A31B9E">
        <w:rPr>
          <w:rStyle w:val="iaj"/>
          <w:rFonts w:cs="Times New Roman"/>
          <w:b/>
          <w:bCs/>
          <w:color w:val="auto"/>
          <w:sz w:val="28"/>
          <w:szCs w:val="28"/>
        </w:rPr>
        <w:t>Planteamiento del caso y problema jurídico</w:t>
      </w:r>
    </w:p>
    <w:p w14:paraId="2E0CAED1" w14:textId="77777777" w:rsidR="004A5D15" w:rsidRPr="00A31B9E" w:rsidRDefault="004A5D15" w:rsidP="00BC4102">
      <w:pPr>
        <w:shd w:val="clear" w:color="auto" w:fill="FFFFFF"/>
        <w:spacing w:after="0" w:line="240" w:lineRule="auto"/>
        <w:ind w:right="51"/>
        <w:jc w:val="both"/>
        <w:rPr>
          <w:rFonts w:ascii="Times New Roman" w:hAnsi="Times New Roman" w:cs="Times New Roman"/>
          <w:b/>
          <w:bCs/>
          <w:sz w:val="28"/>
          <w:szCs w:val="28"/>
        </w:rPr>
      </w:pPr>
    </w:p>
    <w:p w14:paraId="379B48E4" w14:textId="2F5F45A3" w:rsidR="004A5D15" w:rsidRPr="00A31B9E" w:rsidRDefault="001B7D0F" w:rsidP="00BC4102">
      <w:pPr>
        <w:shd w:val="clear" w:color="auto" w:fill="FFFFFF"/>
        <w:spacing w:after="0" w:line="240" w:lineRule="auto"/>
        <w:ind w:right="51"/>
        <w:jc w:val="both"/>
        <w:rPr>
          <w:rFonts w:ascii="Times New Roman" w:hAnsi="Times New Roman" w:cs="Times New Roman"/>
          <w:bCs/>
          <w:sz w:val="28"/>
          <w:szCs w:val="28"/>
        </w:rPr>
      </w:pPr>
      <w:r w:rsidRPr="00A31B9E">
        <w:rPr>
          <w:rFonts w:ascii="Times New Roman" w:hAnsi="Times New Roman" w:cs="Times New Roman"/>
          <w:bCs/>
          <w:sz w:val="28"/>
          <w:szCs w:val="28"/>
        </w:rPr>
        <w:t>La</w:t>
      </w:r>
      <w:r w:rsidR="004A5D15" w:rsidRPr="00A31B9E">
        <w:rPr>
          <w:rFonts w:ascii="Times New Roman" w:hAnsi="Times New Roman" w:cs="Times New Roman"/>
          <w:bCs/>
          <w:sz w:val="28"/>
          <w:szCs w:val="28"/>
        </w:rPr>
        <w:t xml:space="preserve"> accionante solicita que se amparen </w:t>
      </w:r>
      <w:r w:rsidRPr="00A31B9E">
        <w:rPr>
          <w:rFonts w:ascii="Times New Roman" w:hAnsi="Times New Roman" w:cs="Times New Roman"/>
          <w:bCs/>
          <w:sz w:val="28"/>
          <w:szCs w:val="28"/>
        </w:rPr>
        <w:t>sus</w:t>
      </w:r>
      <w:r w:rsidR="004A5D15" w:rsidRPr="00A31B9E">
        <w:rPr>
          <w:rFonts w:ascii="Times New Roman" w:hAnsi="Times New Roman" w:cs="Times New Roman"/>
          <w:bCs/>
          <w:sz w:val="28"/>
          <w:szCs w:val="28"/>
        </w:rPr>
        <w:t xml:space="preserve"> derechos fundamentales </w:t>
      </w:r>
      <w:r w:rsidRPr="00A31B9E">
        <w:rPr>
          <w:rFonts w:ascii="Times New Roman" w:hAnsi="Times New Roman" w:cs="Times New Roman"/>
          <w:bCs/>
          <w:sz w:val="28"/>
          <w:szCs w:val="28"/>
        </w:rPr>
        <w:t>al mínimo vital</w:t>
      </w:r>
      <w:r w:rsidR="00CA30F7" w:rsidRPr="00A31B9E">
        <w:rPr>
          <w:rFonts w:ascii="Times New Roman" w:hAnsi="Times New Roman" w:cs="Times New Roman"/>
          <w:bCs/>
          <w:sz w:val="28"/>
          <w:szCs w:val="28"/>
        </w:rPr>
        <w:t>,</w:t>
      </w:r>
      <w:r w:rsidRPr="00A31B9E">
        <w:rPr>
          <w:rFonts w:ascii="Times New Roman" w:hAnsi="Times New Roman" w:cs="Times New Roman"/>
          <w:bCs/>
          <w:sz w:val="28"/>
          <w:szCs w:val="28"/>
        </w:rPr>
        <w:t xml:space="preserve"> </w:t>
      </w:r>
      <w:r w:rsidR="00CA30F7" w:rsidRPr="00A31B9E">
        <w:rPr>
          <w:rFonts w:ascii="Times New Roman" w:hAnsi="Times New Roman" w:cs="Times New Roman"/>
          <w:bCs/>
          <w:sz w:val="28"/>
          <w:szCs w:val="28"/>
        </w:rPr>
        <w:t xml:space="preserve">a la vida en condiciones dignas </w:t>
      </w:r>
      <w:r w:rsidRPr="00A31B9E">
        <w:rPr>
          <w:rFonts w:ascii="Times New Roman" w:hAnsi="Times New Roman" w:cs="Times New Roman"/>
          <w:bCs/>
          <w:sz w:val="28"/>
          <w:szCs w:val="28"/>
        </w:rPr>
        <w:t xml:space="preserve">y al debido proceso </w:t>
      </w:r>
      <w:r w:rsidR="004A5D15" w:rsidRPr="00A31B9E">
        <w:rPr>
          <w:rFonts w:ascii="Times New Roman" w:hAnsi="Times New Roman" w:cs="Times New Roman"/>
          <w:bCs/>
          <w:sz w:val="28"/>
          <w:szCs w:val="28"/>
        </w:rPr>
        <w:t>y, en consecuen</w:t>
      </w:r>
      <w:r w:rsidRPr="00A31B9E">
        <w:rPr>
          <w:rFonts w:ascii="Times New Roman" w:hAnsi="Times New Roman" w:cs="Times New Roman"/>
          <w:bCs/>
          <w:sz w:val="28"/>
          <w:szCs w:val="28"/>
        </w:rPr>
        <w:t>cia, se ordene al Banco BBVA y a BBVA Seguros de Vida Colombia S.A. pr</w:t>
      </w:r>
      <w:r w:rsidR="004A5D15" w:rsidRPr="00A31B9E">
        <w:rPr>
          <w:rFonts w:ascii="Times New Roman" w:hAnsi="Times New Roman" w:cs="Times New Roman"/>
          <w:bCs/>
          <w:sz w:val="28"/>
          <w:szCs w:val="28"/>
        </w:rPr>
        <w:t xml:space="preserve">oceder a </w:t>
      </w:r>
      <w:r w:rsidRPr="00A31B9E">
        <w:rPr>
          <w:rFonts w:ascii="Times New Roman" w:hAnsi="Times New Roman" w:cs="Times New Roman"/>
          <w:bCs/>
          <w:sz w:val="28"/>
          <w:szCs w:val="28"/>
        </w:rPr>
        <w:t>hacer efectivas las pólizas que suscribió para asegurar unos créditos que suscribió en el</w:t>
      </w:r>
      <w:r w:rsidR="0050288E" w:rsidRPr="00A31B9E">
        <w:rPr>
          <w:rFonts w:ascii="Times New Roman" w:hAnsi="Times New Roman" w:cs="Times New Roman"/>
          <w:bCs/>
          <w:sz w:val="28"/>
          <w:szCs w:val="28"/>
        </w:rPr>
        <w:t xml:space="preserve"> año</w:t>
      </w:r>
      <w:r w:rsidRPr="00A31B9E">
        <w:rPr>
          <w:rFonts w:ascii="Times New Roman" w:hAnsi="Times New Roman" w:cs="Times New Roman"/>
          <w:bCs/>
          <w:sz w:val="28"/>
          <w:szCs w:val="28"/>
        </w:rPr>
        <w:t xml:space="preserve"> 2009</w:t>
      </w:r>
      <w:r w:rsidR="00CA30F7" w:rsidRPr="00A31B9E">
        <w:rPr>
          <w:rFonts w:ascii="Times New Roman" w:hAnsi="Times New Roman" w:cs="Times New Roman"/>
          <w:bCs/>
          <w:sz w:val="28"/>
          <w:szCs w:val="28"/>
        </w:rPr>
        <w:t>. Ello, pues</w:t>
      </w:r>
      <w:r w:rsidRPr="00A31B9E">
        <w:rPr>
          <w:rFonts w:ascii="Times New Roman" w:hAnsi="Times New Roman" w:cs="Times New Roman"/>
          <w:bCs/>
          <w:sz w:val="28"/>
          <w:szCs w:val="28"/>
        </w:rPr>
        <w:t xml:space="preserve"> a pesar de que </w:t>
      </w:r>
      <w:r w:rsidR="00663C8D" w:rsidRPr="00A31B9E">
        <w:rPr>
          <w:rFonts w:ascii="Times New Roman" w:hAnsi="Times New Roman" w:cs="Times New Roman"/>
          <w:bCs/>
          <w:sz w:val="28"/>
          <w:szCs w:val="28"/>
        </w:rPr>
        <w:t>ha</w:t>
      </w:r>
      <w:r w:rsidRPr="00A31B9E">
        <w:rPr>
          <w:rFonts w:ascii="Times New Roman" w:hAnsi="Times New Roman" w:cs="Times New Roman"/>
          <w:bCs/>
          <w:sz w:val="28"/>
          <w:szCs w:val="28"/>
        </w:rPr>
        <w:t xml:space="preserve"> venido </w:t>
      </w:r>
      <w:r w:rsidR="00663C8D" w:rsidRPr="00A31B9E">
        <w:rPr>
          <w:rFonts w:ascii="Times New Roman" w:hAnsi="Times New Roman" w:cs="Times New Roman"/>
          <w:bCs/>
          <w:sz w:val="28"/>
          <w:szCs w:val="28"/>
        </w:rPr>
        <w:t>cancelándolos</w:t>
      </w:r>
      <w:r w:rsidRPr="00A31B9E">
        <w:rPr>
          <w:rFonts w:ascii="Times New Roman" w:hAnsi="Times New Roman" w:cs="Times New Roman"/>
          <w:bCs/>
          <w:sz w:val="28"/>
          <w:szCs w:val="28"/>
        </w:rPr>
        <w:t xml:space="preserve"> oportunamente y</w:t>
      </w:r>
      <w:r w:rsidR="00CA30F7" w:rsidRPr="00A31B9E">
        <w:rPr>
          <w:rFonts w:ascii="Times New Roman" w:hAnsi="Times New Roman" w:cs="Times New Roman"/>
          <w:bCs/>
          <w:sz w:val="28"/>
          <w:szCs w:val="28"/>
        </w:rPr>
        <w:t xml:space="preserve"> de</w:t>
      </w:r>
      <w:r w:rsidRPr="00A31B9E">
        <w:rPr>
          <w:rFonts w:ascii="Times New Roman" w:hAnsi="Times New Roman" w:cs="Times New Roman"/>
          <w:bCs/>
          <w:sz w:val="28"/>
          <w:szCs w:val="28"/>
        </w:rPr>
        <w:t xml:space="preserve"> que reúne los requisitos para su exigibilidad</w:t>
      </w:r>
      <w:r w:rsidR="00663C8D" w:rsidRPr="00A31B9E">
        <w:rPr>
          <w:rFonts w:ascii="Times New Roman" w:hAnsi="Times New Roman" w:cs="Times New Roman"/>
          <w:bCs/>
          <w:sz w:val="28"/>
          <w:szCs w:val="28"/>
        </w:rPr>
        <w:t>,</w:t>
      </w:r>
      <w:r w:rsidRPr="00A31B9E">
        <w:rPr>
          <w:rFonts w:ascii="Times New Roman" w:hAnsi="Times New Roman" w:cs="Times New Roman"/>
          <w:bCs/>
          <w:sz w:val="28"/>
          <w:szCs w:val="28"/>
        </w:rPr>
        <w:t xml:space="preserve"> por haber perdido más del 75% de su capacidad laboral, actualmente le son negadas en razón a que se le reprocha haber omitido declarar que contaba c</w:t>
      </w:r>
      <w:r w:rsidR="00CA30F7" w:rsidRPr="00A31B9E">
        <w:rPr>
          <w:rFonts w:ascii="Times New Roman" w:hAnsi="Times New Roman" w:cs="Times New Roman"/>
          <w:bCs/>
          <w:sz w:val="28"/>
          <w:szCs w:val="28"/>
        </w:rPr>
        <w:t xml:space="preserve">on antecedentes de hipertensión, obesidad y disfonía con anterioridad a </w:t>
      </w:r>
      <w:r w:rsidR="00663C8D" w:rsidRPr="00A31B9E">
        <w:rPr>
          <w:rFonts w:ascii="Times New Roman" w:hAnsi="Times New Roman" w:cs="Times New Roman"/>
          <w:bCs/>
          <w:sz w:val="28"/>
          <w:szCs w:val="28"/>
        </w:rPr>
        <w:t>la suscripción del contrato de seguro.</w:t>
      </w:r>
    </w:p>
    <w:p w14:paraId="5B4818CF" w14:textId="77777777" w:rsidR="004A5D15" w:rsidRPr="00A31B9E" w:rsidRDefault="004A5D15" w:rsidP="00BC4102">
      <w:pPr>
        <w:shd w:val="clear" w:color="auto" w:fill="FFFFFF"/>
        <w:spacing w:after="0" w:line="240" w:lineRule="auto"/>
        <w:ind w:right="51"/>
        <w:jc w:val="both"/>
        <w:rPr>
          <w:rFonts w:ascii="Times New Roman" w:hAnsi="Times New Roman" w:cs="Times New Roman"/>
          <w:bCs/>
          <w:sz w:val="28"/>
          <w:szCs w:val="28"/>
        </w:rPr>
      </w:pPr>
    </w:p>
    <w:p w14:paraId="1F385B35" w14:textId="7ED03A23" w:rsidR="000621FD" w:rsidRPr="00A31B9E" w:rsidRDefault="000621FD" w:rsidP="00BC4102">
      <w:pPr>
        <w:shd w:val="clear" w:color="auto" w:fill="FFFFFF"/>
        <w:spacing w:after="0" w:line="240" w:lineRule="auto"/>
        <w:ind w:right="51"/>
        <w:jc w:val="both"/>
        <w:rPr>
          <w:rFonts w:ascii="Times New Roman" w:eastAsia="Times New Roman" w:hAnsi="Times New Roman" w:cs="Times New Roman"/>
          <w:sz w:val="28"/>
          <w:szCs w:val="28"/>
          <w:lang w:eastAsia="es-ES"/>
        </w:rPr>
      </w:pPr>
      <w:r w:rsidRPr="00A31B9E">
        <w:rPr>
          <w:rFonts w:ascii="Times New Roman" w:hAnsi="Times New Roman" w:cs="Times New Roman"/>
          <w:bCs/>
          <w:sz w:val="28"/>
          <w:szCs w:val="28"/>
        </w:rPr>
        <w:t>De acuerdo con los hechos descritos, corresponde a la Corte</w:t>
      </w:r>
      <w:r w:rsidRPr="00A31B9E">
        <w:rPr>
          <w:rStyle w:val="FontStyle21"/>
          <w:sz w:val="28"/>
          <w:szCs w:val="28"/>
          <w:lang w:val="es-ES_tradnl" w:eastAsia="es-ES_tradnl"/>
        </w:rPr>
        <w:t xml:space="preserve"> evaluar</w:t>
      </w:r>
      <w:r w:rsidRPr="00A31B9E">
        <w:rPr>
          <w:rFonts w:ascii="Times New Roman" w:hAnsi="Times New Roman" w:cs="Times New Roman"/>
          <w:bCs/>
          <w:sz w:val="28"/>
          <w:szCs w:val="28"/>
        </w:rPr>
        <w:t>, con</w:t>
      </w:r>
      <w:r w:rsidRPr="00A31B9E">
        <w:rPr>
          <w:rStyle w:val="FontStyle21"/>
          <w:sz w:val="28"/>
          <w:szCs w:val="28"/>
          <w:lang w:val="es-ES_tradnl" w:eastAsia="es-ES_tradnl"/>
        </w:rPr>
        <w:t xml:space="preserve"> miras a dar solución a la situación fáctica planteada, la procedencia de las </w:t>
      </w:r>
      <w:r w:rsidRPr="00A31B9E">
        <w:rPr>
          <w:rStyle w:val="FontStyle21"/>
          <w:sz w:val="28"/>
          <w:szCs w:val="28"/>
          <w:lang w:val="es-ES_tradnl" w:eastAsia="es-ES_tradnl"/>
        </w:rPr>
        <w:lastRenderedPageBreak/>
        <w:t xml:space="preserve">pretensiones invocadas por la actora, de manera que se resuelva a cada una de las siguientes interrogantes: </w:t>
      </w:r>
      <w:r w:rsidR="00CA30F7" w:rsidRPr="00A31B9E">
        <w:rPr>
          <w:rFonts w:ascii="Times New Roman" w:hAnsi="Times New Roman" w:cs="Times New Roman"/>
          <w:bCs/>
          <w:sz w:val="28"/>
          <w:szCs w:val="28"/>
        </w:rPr>
        <w:t xml:space="preserve">en primer lugar, establecer si </w:t>
      </w:r>
      <w:r w:rsidR="00C1337D" w:rsidRPr="00A31B9E">
        <w:rPr>
          <w:rFonts w:ascii="Times New Roman" w:hAnsi="Times New Roman" w:cs="Times New Roman"/>
          <w:b/>
          <w:bCs/>
          <w:sz w:val="28"/>
          <w:szCs w:val="28"/>
        </w:rPr>
        <w:t>(i)</w:t>
      </w:r>
      <w:r w:rsidR="00C1337D" w:rsidRPr="00A31B9E">
        <w:rPr>
          <w:rFonts w:ascii="Times New Roman" w:hAnsi="Times New Roman" w:cs="Times New Roman"/>
          <w:bCs/>
          <w:sz w:val="28"/>
          <w:szCs w:val="28"/>
        </w:rPr>
        <w:t xml:space="preserve"> </w:t>
      </w:r>
      <w:r w:rsidR="00CA30F7" w:rsidRPr="00A31B9E">
        <w:rPr>
          <w:rFonts w:ascii="Times New Roman" w:eastAsia="Times New Roman" w:hAnsi="Times New Roman" w:cs="Times New Roman"/>
          <w:sz w:val="28"/>
          <w:szCs w:val="28"/>
          <w:lang w:eastAsia="es-ES"/>
        </w:rPr>
        <w:t>¿</w:t>
      </w:r>
      <w:r w:rsidR="00CA30F7" w:rsidRPr="00A31B9E">
        <w:rPr>
          <w:rFonts w:ascii="Times New Roman" w:eastAsia="Times New Roman" w:hAnsi="Times New Roman" w:cs="Times New Roman"/>
          <w:bCs/>
          <w:sz w:val="28"/>
          <w:szCs w:val="28"/>
          <w:lang w:eastAsia="es-ES"/>
        </w:rPr>
        <w:t>se satisfacen a cabalidad los requisitos que han sido desarrollados por la jurisprudencia de esta Corte para la procedencia de la acción de tutela en el caso en concreto</w:t>
      </w:r>
      <w:r w:rsidR="00E85EE5" w:rsidRPr="00A31B9E">
        <w:rPr>
          <w:rFonts w:ascii="Times New Roman" w:eastAsia="Times New Roman" w:hAnsi="Times New Roman" w:cs="Times New Roman"/>
          <w:sz w:val="28"/>
          <w:szCs w:val="28"/>
          <w:lang w:eastAsia="es-ES"/>
        </w:rPr>
        <w:t>?</w:t>
      </w:r>
    </w:p>
    <w:p w14:paraId="064F1486" w14:textId="77777777" w:rsidR="000621FD" w:rsidRPr="00A31B9E" w:rsidRDefault="000621FD" w:rsidP="00BC4102">
      <w:pPr>
        <w:shd w:val="clear" w:color="auto" w:fill="FFFFFF"/>
        <w:spacing w:after="0" w:line="240" w:lineRule="auto"/>
        <w:ind w:right="51"/>
        <w:jc w:val="both"/>
        <w:rPr>
          <w:rFonts w:ascii="Times New Roman" w:eastAsia="Times New Roman" w:hAnsi="Times New Roman" w:cs="Times New Roman"/>
          <w:sz w:val="28"/>
          <w:szCs w:val="28"/>
          <w:lang w:eastAsia="es-ES"/>
        </w:rPr>
      </w:pPr>
    </w:p>
    <w:p w14:paraId="77ECB010" w14:textId="4E4F85F0" w:rsidR="004A5D15" w:rsidRPr="00A31B9E" w:rsidRDefault="000621FD" w:rsidP="00BC4102">
      <w:pPr>
        <w:shd w:val="clear" w:color="auto" w:fill="FFFFFF"/>
        <w:spacing w:after="0" w:line="240" w:lineRule="auto"/>
        <w:ind w:right="51"/>
        <w:jc w:val="both"/>
        <w:rPr>
          <w:rFonts w:ascii="Times New Roman" w:hAnsi="Times New Roman" w:cs="Times New Roman"/>
          <w:bCs/>
          <w:sz w:val="28"/>
          <w:szCs w:val="28"/>
        </w:rPr>
      </w:pPr>
      <w:r w:rsidRPr="00A31B9E">
        <w:rPr>
          <w:rFonts w:ascii="Times New Roman" w:eastAsia="Times New Roman" w:hAnsi="Times New Roman" w:cs="Times New Roman"/>
          <w:sz w:val="28"/>
          <w:szCs w:val="28"/>
          <w:lang w:val="es-ES_tradnl" w:eastAsia="es-ES"/>
        </w:rPr>
        <w:t xml:space="preserve">Una vez </w:t>
      </w:r>
      <w:r w:rsidR="00265EDF" w:rsidRPr="00A31B9E">
        <w:rPr>
          <w:rFonts w:ascii="Times New Roman" w:eastAsia="Times New Roman" w:hAnsi="Times New Roman" w:cs="Times New Roman"/>
          <w:sz w:val="28"/>
          <w:szCs w:val="28"/>
          <w:lang w:val="es-ES_tradnl" w:eastAsia="es-ES"/>
        </w:rPr>
        <w:t>resuelto el anterior punto</w:t>
      </w:r>
      <w:r w:rsidRPr="00A31B9E">
        <w:rPr>
          <w:rFonts w:ascii="Times New Roman" w:eastAsia="Times New Roman" w:hAnsi="Times New Roman" w:cs="Times New Roman"/>
          <w:sz w:val="28"/>
          <w:szCs w:val="28"/>
          <w:lang w:val="es-ES_tradnl" w:eastAsia="es-ES"/>
        </w:rPr>
        <w:t xml:space="preserve"> y</w:t>
      </w:r>
      <w:r w:rsidR="00265EDF" w:rsidRPr="00A31B9E">
        <w:rPr>
          <w:rFonts w:ascii="Times New Roman" w:eastAsia="Times New Roman" w:hAnsi="Times New Roman" w:cs="Times New Roman"/>
          <w:sz w:val="28"/>
          <w:szCs w:val="28"/>
          <w:lang w:val="es-ES_tradnl" w:eastAsia="es-ES"/>
        </w:rPr>
        <w:t>,</w:t>
      </w:r>
      <w:r w:rsidRPr="00A31B9E">
        <w:rPr>
          <w:rFonts w:ascii="Times New Roman" w:eastAsia="Times New Roman" w:hAnsi="Times New Roman" w:cs="Times New Roman"/>
          <w:sz w:val="28"/>
          <w:szCs w:val="28"/>
          <w:lang w:val="es-ES_tradnl" w:eastAsia="es-ES"/>
        </w:rPr>
        <w:t xml:space="preserve"> </w:t>
      </w:r>
      <w:r w:rsidR="00265EDF" w:rsidRPr="00A31B9E">
        <w:rPr>
          <w:rFonts w:ascii="Times New Roman" w:eastAsia="Times New Roman" w:hAnsi="Times New Roman" w:cs="Times New Roman"/>
          <w:sz w:val="28"/>
          <w:szCs w:val="28"/>
          <w:lang w:val="es-ES_tradnl" w:eastAsia="es-ES"/>
        </w:rPr>
        <w:t>únicamente en el evento en el que se estime procedente el amparo solicitado,</w:t>
      </w:r>
      <w:r w:rsidRPr="00A31B9E">
        <w:rPr>
          <w:rFonts w:ascii="Times New Roman" w:eastAsia="Times New Roman" w:hAnsi="Times New Roman" w:cs="Times New Roman"/>
          <w:sz w:val="28"/>
          <w:szCs w:val="28"/>
          <w:lang w:val="es-ES_tradnl" w:eastAsia="es-ES"/>
        </w:rPr>
        <w:t xml:space="preserve"> la Sala deberá abordar los siguientes prob</w:t>
      </w:r>
      <w:r w:rsidR="00E85EE5" w:rsidRPr="00A31B9E">
        <w:rPr>
          <w:rFonts w:ascii="Times New Roman" w:eastAsia="Times New Roman" w:hAnsi="Times New Roman" w:cs="Times New Roman"/>
          <w:sz w:val="28"/>
          <w:szCs w:val="28"/>
          <w:lang w:val="es-ES_tradnl" w:eastAsia="es-ES"/>
        </w:rPr>
        <w:t>lemas jurídicos de sustanciales</w:t>
      </w:r>
      <w:r w:rsidR="004A5D15" w:rsidRPr="00A31B9E">
        <w:rPr>
          <w:rFonts w:ascii="Times New Roman" w:hAnsi="Times New Roman" w:cs="Times New Roman"/>
          <w:bCs/>
          <w:sz w:val="28"/>
          <w:szCs w:val="28"/>
        </w:rPr>
        <w:t>:</w:t>
      </w:r>
      <w:r w:rsidR="004A5D15" w:rsidRPr="00A31B9E">
        <w:rPr>
          <w:rFonts w:ascii="Times New Roman" w:eastAsia="Times New Roman" w:hAnsi="Times New Roman" w:cs="Times New Roman"/>
          <w:b/>
          <w:sz w:val="28"/>
          <w:szCs w:val="28"/>
          <w:lang w:eastAsia="es-ES"/>
        </w:rPr>
        <w:t xml:space="preserve"> (</w:t>
      </w:r>
      <w:r w:rsidR="00C1337D" w:rsidRPr="00A31B9E">
        <w:rPr>
          <w:rFonts w:ascii="Times New Roman" w:eastAsia="Times New Roman" w:hAnsi="Times New Roman" w:cs="Times New Roman"/>
          <w:b/>
          <w:sz w:val="28"/>
          <w:szCs w:val="28"/>
          <w:lang w:eastAsia="es-ES"/>
        </w:rPr>
        <w:t>i</w:t>
      </w:r>
      <w:r w:rsidR="004A5D15" w:rsidRPr="00A31B9E">
        <w:rPr>
          <w:rFonts w:ascii="Times New Roman" w:eastAsia="Times New Roman" w:hAnsi="Times New Roman" w:cs="Times New Roman"/>
          <w:b/>
          <w:sz w:val="28"/>
          <w:szCs w:val="28"/>
          <w:lang w:eastAsia="es-ES"/>
        </w:rPr>
        <w:t>i)</w:t>
      </w:r>
      <w:r w:rsidR="00751A95" w:rsidRPr="00A31B9E">
        <w:rPr>
          <w:rFonts w:ascii="Times New Roman" w:eastAsia="Times New Roman" w:hAnsi="Times New Roman" w:cs="Times New Roman"/>
          <w:sz w:val="28"/>
          <w:szCs w:val="28"/>
          <w:lang w:eastAsia="es-ES"/>
        </w:rPr>
        <w:t xml:space="preserve"> </w:t>
      </w:r>
      <w:r w:rsidR="004A5D15" w:rsidRPr="00A31B9E">
        <w:rPr>
          <w:rFonts w:ascii="Times New Roman" w:eastAsia="Times New Roman" w:hAnsi="Times New Roman" w:cs="Times New Roman"/>
          <w:sz w:val="28"/>
          <w:szCs w:val="28"/>
          <w:lang w:eastAsia="es-ES"/>
        </w:rPr>
        <w:t>¿</w:t>
      </w:r>
      <w:r w:rsidR="00B967FB" w:rsidRPr="00A31B9E">
        <w:rPr>
          <w:rFonts w:ascii="Times New Roman" w:eastAsia="Times New Roman" w:hAnsi="Times New Roman" w:cs="Times New Roman"/>
          <w:sz w:val="28"/>
          <w:szCs w:val="28"/>
          <w:lang w:eastAsia="es-ES"/>
        </w:rPr>
        <w:t>desconocieron las entidades accionadas los derechos fundamentales</w:t>
      </w:r>
      <w:r w:rsidR="00751A95" w:rsidRPr="00A31B9E">
        <w:rPr>
          <w:rFonts w:ascii="Times New Roman" w:hAnsi="Times New Roman" w:cs="Times New Roman"/>
          <w:sz w:val="28"/>
          <w:szCs w:val="28"/>
          <w:lang w:val="es-CO"/>
        </w:rPr>
        <w:t xml:space="preserve"> </w:t>
      </w:r>
      <w:r w:rsidR="00751A95" w:rsidRPr="00A31B9E">
        <w:rPr>
          <w:rFonts w:ascii="Times New Roman" w:eastAsia="Times New Roman" w:hAnsi="Times New Roman" w:cs="Times New Roman"/>
          <w:sz w:val="28"/>
          <w:szCs w:val="28"/>
          <w:lang w:val="es-CO" w:eastAsia="es-ES"/>
        </w:rPr>
        <w:t>al debido proceso, al mínimo vital y a la vida en condiciones dignas</w:t>
      </w:r>
      <w:r w:rsidR="00B967FB" w:rsidRPr="00A31B9E">
        <w:rPr>
          <w:rFonts w:ascii="Times New Roman" w:eastAsia="Times New Roman" w:hAnsi="Times New Roman" w:cs="Times New Roman"/>
          <w:sz w:val="28"/>
          <w:szCs w:val="28"/>
          <w:lang w:eastAsia="es-ES"/>
        </w:rPr>
        <w:t xml:space="preserve"> de la accionante </w:t>
      </w:r>
      <w:r w:rsidR="00FF1B94" w:rsidRPr="00A31B9E">
        <w:rPr>
          <w:rFonts w:ascii="Times New Roman" w:eastAsia="Times New Roman" w:hAnsi="Times New Roman" w:cs="Times New Roman"/>
          <w:sz w:val="28"/>
          <w:szCs w:val="28"/>
          <w:lang w:eastAsia="es-ES"/>
        </w:rPr>
        <w:t>al</w:t>
      </w:r>
      <w:r w:rsidR="00B967FB" w:rsidRPr="00A31B9E">
        <w:rPr>
          <w:rFonts w:ascii="Times New Roman" w:eastAsia="Times New Roman" w:hAnsi="Times New Roman" w:cs="Times New Roman"/>
          <w:sz w:val="28"/>
          <w:szCs w:val="28"/>
          <w:lang w:eastAsia="es-ES"/>
        </w:rPr>
        <w:t xml:space="preserve"> negarse a hacer efectivas las pólizas de seguro de vida que adquiri</w:t>
      </w:r>
      <w:r w:rsidR="003A75DD" w:rsidRPr="00A31B9E">
        <w:rPr>
          <w:rFonts w:ascii="Times New Roman" w:eastAsia="Times New Roman" w:hAnsi="Times New Roman" w:cs="Times New Roman"/>
          <w:sz w:val="28"/>
          <w:szCs w:val="28"/>
          <w:lang w:eastAsia="es-ES"/>
        </w:rPr>
        <w:t>ó</w:t>
      </w:r>
      <w:r w:rsidR="00B967FB" w:rsidRPr="00A31B9E">
        <w:rPr>
          <w:rFonts w:ascii="Times New Roman" w:eastAsia="Times New Roman" w:hAnsi="Times New Roman" w:cs="Times New Roman"/>
          <w:sz w:val="28"/>
          <w:szCs w:val="28"/>
          <w:lang w:eastAsia="es-ES"/>
        </w:rPr>
        <w:t>, bajo el argumento de haber incurrido en preexistencia y/o reticencia con ocasión al contrato de seguro suscrito?</w:t>
      </w:r>
      <w:r w:rsidR="00751A95" w:rsidRPr="00A31B9E">
        <w:rPr>
          <w:rFonts w:ascii="Times New Roman" w:eastAsia="Times New Roman" w:hAnsi="Times New Roman" w:cs="Times New Roman"/>
          <w:sz w:val="28"/>
          <w:szCs w:val="28"/>
          <w:lang w:eastAsia="es-ES"/>
        </w:rPr>
        <w:t xml:space="preserve"> </w:t>
      </w:r>
      <w:r w:rsidR="00E85EE5" w:rsidRPr="00A31B9E">
        <w:rPr>
          <w:rFonts w:ascii="Times New Roman" w:eastAsia="Times New Roman" w:hAnsi="Times New Roman" w:cs="Times New Roman"/>
          <w:sz w:val="28"/>
          <w:szCs w:val="28"/>
          <w:lang w:eastAsia="es-ES"/>
        </w:rPr>
        <w:t>Igualmente,</w:t>
      </w:r>
      <w:r w:rsidR="0087091F" w:rsidRPr="00A31B9E">
        <w:rPr>
          <w:rFonts w:ascii="Times New Roman" w:eastAsia="Times New Roman" w:hAnsi="Times New Roman" w:cs="Times New Roman"/>
          <w:sz w:val="28"/>
          <w:szCs w:val="28"/>
          <w:lang w:eastAsia="es-ES"/>
        </w:rPr>
        <w:t xml:space="preserve"> se </w:t>
      </w:r>
      <w:r w:rsidR="00E85EE5" w:rsidRPr="00A31B9E">
        <w:rPr>
          <w:rFonts w:ascii="Times New Roman" w:eastAsia="Times New Roman" w:hAnsi="Times New Roman" w:cs="Times New Roman"/>
          <w:sz w:val="28"/>
          <w:szCs w:val="28"/>
          <w:lang w:eastAsia="es-ES"/>
        </w:rPr>
        <w:t>hará</w:t>
      </w:r>
      <w:r w:rsidR="0087091F" w:rsidRPr="00A31B9E">
        <w:rPr>
          <w:rFonts w:ascii="Times New Roman" w:eastAsia="Times New Roman" w:hAnsi="Times New Roman" w:cs="Times New Roman"/>
          <w:sz w:val="28"/>
          <w:szCs w:val="28"/>
          <w:lang w:eastAsia="es-ES"/>
        </w:rPr>
        <w:t xml:space="preserve"> indispensable verificar si</w:t>
      </w:r>
      <w:r w:rsidR="00E85EE5" w:rsidRPr="00A31B9E">
        <w:rPr>
          <w:rFonts w:ascii="Times New Roman" w:eastAsia="Times New Roman" w:hAnsi="Times New Roman" w:cs="Times New Roman"/>
          <w:sz w:val="28"/>
          <w:szCs w:val="28"/>
          <w:lang w:eastAsia="es-ES"/>
        </w:rPr>
        <w:t xml:space="preserve"> </w:t>
      </w:r>
      <w:r w:rsidR="00E85EE5" w:rsidRPr="00A31B9E">
        <w:rPr>
          <w:rFonts w:ascii="Times New Roman" w:eastAsia="Times New Roman" w:hAnsi="Times New Roman" w:cs="Times New Roman"/>
          <w:b/>
          <w:sz w:val="28"/>
          <w:szCs w:val="28"/>
          <w:lang w:eastAsia="es-ES"/>
        </w:rPr>
        <w:t>(i</w:t>
      </w:r>
      <w:r w:rsidR="00C1337D" w:rsidRPr="00A31B9E">
        <w:rPr>
          <w:rFonts w:ascii="Times New Roman" w:eastAsia="Times New Roman" w:hAnsi="Times New Roman" w:cs="Times New Roman"/>
          <w:b/>
          <w:sz w:val="28"/>
          <w:szCs w:val="28"/>
          <w:lang w:eastAsia="es-ES"/>
        </w:rPr>
        <w:t>i</w:t>
      </w:r>
      <w:r w:rsidR="00E85EE5" w:rsidRPr="00A31B9E">
        <w:rPr>
          <w:rFonts w:ascii="Times New Roman" w:eastAsia="Times New Roman" w:hAnsi="Times New Roman" w:cs="Times New Roman"/>
          <w:b/>
          <w:sz w:val="28"/>
          <w:szCs w:val="28"/>
          <w:lang w:eastAsia="es-ES"/>
        </w:rPr>
        <w:t>i)</w:t>
      </w:r>
      <w:r w:rsidR="0087091F" w:rsidRPr="00A31B9E">
        <w:rPr>
          <w:rFonts w:ascii="Times New Roman" w:eastAsia="Times New Roman" w:hAnsi="Times New Roman" w:cs="Times New Roman"/>
          <w:sz w:val="28"/>
          <w:szCs w:val="28"/>
          <w:lang w:eastAsia="es-ES"/>
        </w:rPr>
        <w:t xml:space="preserve"> ¿</w:t>
      </w:r>
      <w:r w:rsidR="00751A95" w:rsidRPr="00A31B9E">
        <w:rPr>
          <w:rFonts w:ascii="Times New Roman" w:eastAsia="Times New Roman" w:hAnsi="Times New Roman" w:cs="Times New Roman"/>
          <w:sz w:val="28"/>
          <w:szCs w:val="28"/>
          <w:lang w:eastAsia="es-ES"/>
        </w:rPr>
        <w:t xml:space="preserve">las condiciones de salud </w:t>
      </w:r>
      <w:r w:rsidR="00FF1B94" w:rsidRPr="00A31B9E">
        <w:rPr>
          <w:rFonts w:ascii="Times New Roman" w:eastAsia="Times New Roman" w:hAnsi="Times New Roman" w:cs="Times New Roman"/>
          <w:sz w:val="28"/>
          <w:szCs w:val="28"/>
          <w:lang w:eastAsia="es-ES"/>
        </w:rPr>
        <w:t>omitidas</w:t>
      </w:r>
      <w:r w:rsidR="00751A95" w:rsidRPr="00A31B9E">
        <w:rPr>
          <w:rFonts w:ascii="Times New Roman" w:eastAsia="Times New Roman" w:hAnsi="Times New Roman" w:cs="Times New Roman"/>
          <w:sz w:val="28"/>
          <w:szCs w:val="28"/>
          <w:lang w:eastAsia="es-ES"/>
        </w:rPr>
        <w:t xml:space="preserve"> </w:t>
      </w:r>
      <w:r w:rsidR="00FF1B94" w:rsidRPr="00A31B9E">
        <w:rPr>
          <w:rFonts w:ascii="Times New Roman" w:eastAsia="Times New Roman" w:hAnsi="Times New Roman" w:cs="Times New Roman"/>
          <w:sz w:val="28"/>
          <w:szCs w:val="28"/>
          <w:lang w:eastAsia="es-ES"/>
        </w:rPr>
        <w:t xml:space="preserve">tuvieron </w:t>
      </w:r>
      <w:r w:rsidR="00CA30F7" w:rsidRPr="00A31B9E">
        <w:rPr>
          <w:rFonts w:ascii="Times New Roman" w:eastAsia="Times New Roman" w:hAnsi="Times New Roman" w:cs="Times New Roman"/>
          <w:sz w:val="28"/>
          <w:szCs w:val="28"/>
          <w:lang w:eastAsia="es-ES"/>
        </w:rPr>
        <w:t xml:space="preserve">tan solo una </w:t>
      </w:r>
      <w:r w:rsidR="00FF1B94" w:rsidRPr="00A31B9E">
        <w:rPr>
          <w:rFonts w:ascii="Times New Roman" w:eastAsia="Times New Roman" w:hAnsi="Times New Roman" w:cs="Times New Roman"/>
          <w:sz w:val="28"/>
          <w:szCs w:val="28"/>
          <w:lang w:eastAsia="es-ES"/>
        </w:rPr>
        <w:t xml:space="preserve">injerencia </w:t>
      </w:r>
      <w:r w:rsidR="00CA30F7" w:rsidRPr="00A31B9E">
        <w:rPr>
          <w:rFonts w:ascii="Times New Roman" w:eastAsia="Times New Roman" w:hAnsi="Times New Roman" w:cs="Times New Roman"/>
          <w:sz w:val="28"/>
          <w:szCs w:val="28"/>
          <w:lang w:eastAsia="es-ES"/>
        </w:rPr>
        <w:t xml:space="preserve">parcial </w:t>
      </w:r>
      <w:r w:rsidR="00FF1B94" w:rsidRPr="00A31B9E">
        <w:rPr>
          <w:rFonts w:ascii="Times New Roman" w:eastAsia="Times New Roman" w:hAnsi="Times New Roman" w:cs="Times New Roman"/>
          <w:sz w:val="28"/>
          <w:szCs w:val="28"/>
          <w:lang w:eastAsia="es-ES"/>
        </w:rPr>
        <w:t>en el acaecimiento de la contingencia asegurada</w:t>
      </w:r>
      <w:r w:rsidR="0087091F" w:rsidRPr="00A31B9E">
        <w:rPr>
          <w:rFonts w:ascii="Times New Roman" w:eastAsia="Times New Roman" w:hAnsi="Times New Roman" w:cs="Times New Roman"/>
          <w:sz w:val="28"/>
          <w:szCs w:val="28"/>
          <w:lang w:eastAsia="es-ES"/>
        </w:rPr>
        <w:t>, o, por el contrario, ésta fue determinante?</w:t>
      </w:r>
    </w:p>
    <w:p w14:paraId="4E2B411C" w14:textId="77777777" w:rsidR="004A5D15" w:rsidRPr="00A31B9E" w:rsidRDefault="004A5D15" w:rsidP="00BC4102">
      <w:pPr>
        <w:spacing w:after="0" w:line="240" w:lineRule="auto"/>
        <w:jc w:val="both"/>
        <w:rPr>
          <w:rStyle w:val="iaj"/>
          <w:rFonts w:ascii="Times New Roman" w:hAnsi="Times New Roman" w:cs="Times New Roman"/>
          <w:b/>
          <w:bCs/>
          <w:sz w:val="28"/>
          <w:szCs w:val="28"/>
          <w:shd w:val="clear" w:color="auto" w:fill="FFFFFF"/>
        </w:rPr>
      </w:pPr>
    </w:p>
    <w:p w14:paraId="550E5453" w14:textId="77777777" w:rsidR="00EC219B" w:rsidRPr="00A31B9E" w:rsidRDefault="004A5D15" w:rsidP="00BC4102">
      <w:pPr>
        <w:spacing w:after="0" w:line="240" w:lineRule="auto"/>
        <w:jc w:val="both"/>
        <w:rPr>
          <w:rStyle w:val="FontStyle21"/>
          <w:sz w:val="28"/>
          <w:szCs w:val="28"/>
          <w:lang w:val="es-ES_tradnl" w:eastAsia="es-ES_tradnl"/>
        </w:rPr>
      </w:pPr>
      <w:r w:rsidRPr="00A31B9E">
        <w:rPr>
          <w:rStyle w:val="FontStyle21"/>
          <w:sz w:val="28"/>
          <w:szCs w:val="28"/>
          <w:lang w:val="es-ES_tradnl" w:eastAsia="es-ES_tradnl"/>
        </w:rPr>
        <w:t xml:space="preserve">Para solucionar estos interrogantes, la Sala procederá a realizar un análisis de la jurisprudencia constitucional sobre: </w:t>
      </w:r>
      <w:r w:rsidRPr="00A31B9E">
        <w:rPr>
          <w:rStyle w:val="FontStyle22"/>
          <w:sz w:val="28"/>
          <w:szCs w:val="28"/>
          <w:lang w:val="es-ES_tradnl" w:eastAsia="es-ES_tradnl"/>
        </w:rPr>
        <w:t xml:space="preserve">(i) </w:t>
      </w:r>
      <w:r w:rsidR="00CE1EF4" w:rsidRPr="00A31B9E">
        <w:rPr>
          <w:rStyle w:val="FontStyle21"/>
          <w:sz w:val="28"/>
          <w:szCs w:val="28"/>
          <w:lang w:val="es-ES_tradnl" w:eastAsia="es-ES_tradnl"/>
        </w:rPr>
        <w:t>requisitos generales de procedencia de la acción de tutela</w:t>
      </w:r>
      <w:r w:rsidRPr="00A31B9E">
        <w:rPr>
          <w:rStyle w:val="FontStyle21"/>
          <w:sz w:val="28"/>
          <w:szCs w:val="28"/>
          <w:lang w:val="es-ES_tradnl" w:eastAsia="es-ES_tradnl"/>
        </w:rPr>
        <w:t xml:space="preserve">; </w:t>
      </w:r>
      <w:r w:rsidRPr="00A31B9E">
        <w:rPr>
          <w:rStyle w:val="FontStyle21"/>
          <w:b/>
          <w:sz w:val="28"/>
          <w:szCs w:val="28"/>
          <w:lang w:val="es-ES_tradnl" w:eastAsia="es-ES_tradnl"/>
        </w:rPr>
        <w:t>(ii)</w:t>
      </w:r>
      <w:r w:rsidRPr="00A31B9E">
        <w:rPr>
          <w:rStyle w:val="FontStyle21"/>
          <w:sz w:val="28"/>
          <w:szCs w:val="28"/>
          <w:lang w:val="es-ES_tradnl" w:eastAsia="es-ES_tradnl"/>
        </w:rPr>
        <w:t xml:space="preserve"> </w:t>
      </w:r>
      <w:r w:rsidR="00CE1EF4" w:rsidRPr="00A31B9E">
        <w:rPr>
          <w:rStyle w:val="FontStyle21"/>
          <w:sz w:val="28"/>
          <w:szCs w:val="28"/>
          <w:lang w:val="es-ES_tradnl" w:eastAsia="es-ES_tradnl"/>
        </w:rPr>
        <w:t xml:space="preserve">procedencia excepcional de la acción de tutela cuando existen mecanismos ordinarios de protección; y </w:t>
      </w:r>
      <w:r w:rsidR="00CE1EF4" w:rsidRPr="00A31B9E">
        <w:rPr>
          <w:rStyle w:val="FontStyle21"/>
          <w:b/>
          <w:sz w:val="28"/>
          <w:szCs w:val="28"/>
          <w:lang w:val="es-ES_tradnl" w:eastAsia="es-ES_tradnl"/>
        </w:rPr>
        <w:t>(iii)</w:t>
      </w:r>
      <w:r w:rsidR="00CE1EF4" w:rsidRPr="00A31B9E">
        <w:rPr>
          <w:rStyle w:val="FontStyle21"/>
          <w:sz w:val="28"/>
          <w:szCs w:val="28"/>
          <w:lang w:val="es-ES_tradnl" w:eastAsia="es-ES_tradnl"/>
        </w:rPr>
        <w:t xml:space="preserve"> </w:t>
      </w:r>
      <w:r w:rsidR="00B967FB" w:rsidRPr="00A31B9E">
        <w:rPr>
          <w:rFonts w:ascii="Times New Roman" w:hAnsi="Times New Roman" w:cs="Times New Roman"/>
          <w:bCs/>
          <w:sz w:val="28"/>
          <w:szCs w:val="28"/>
          <w:lang w:val="es-ES_tradnl" w:eastAsia="es-ES_tradnl"/>
        </w:rPr>
        <w:t>la buena fe en el contrato de seguro como parámetro p</w:t>
      </w:r>
      <w:r w:rsidR="00F21A6C" w:rsidRPr="00A31B9E">
        <w:rPr>
          <w:rFonts w:ascii="Times New Roman" w:hAnsi="Times New Roman" w:cs="Times New Roman"/>
          <w:bCs/>
          <w:sz w:val="28"/>
          <w:szCs w:val="28"/>
          <w:lang w:val="es-ES_tradnl" w:eastAsia="es-ES_tradnl"/>
        </w:rPr>
        <w:t>ara la determinación de una pre</w:t>
      </w:r>
      <w:r w:rsidR="00B967FB" w:rsidRPr="00A31B9E">
        <w:rPr>
          <w:rFonts w:ascii="Times New Roman" w:hAnsi="Times New Roman" w:cs="Times New Roman"/>
          <w:bCs/>
          <w:sz w:val="28"/>
          <w:szCs w:val="28"/>
          <w:lang w:val="es-ES_tradnl" w:eastAsia="es-ES_tradnl"/>
        </w:rPr>
        <w:t>existencia o para</w:t>
      </w:r>
      <w:r w:rsidR="00CE1EF4" w:rsidRPr="00A31B9E">
        <w:rPr>
          <w:rFonts w:ascii="Times New Roman" w:hAnsi="Times New Roman" w:cs="Times New Roman"/>
          <w:bCs/>
          <w:sz w:val="28"/>
          <w:szCs w:val="28"/>
          <w:lang w:val="es-ES_tradnl" w:eastAsia="es-ES_tradnl"/>
        </w:rPr>
        <w:t xml:space="preserve"> la</w:t>
      </w:r>
      <w:r w:rsidR="00B967FB" w:rsidRPr="00A31B9E">
        <w:rPr>
          <w:rFonts w:ascii="Times New Roman" w:hAnsi="Times New Roman" w:cs="Times New Roman"/>
          <w:bCs/>
          <w:sz w:val="28"/>
          <w:szCs w:val="28"/>
          <w:lang w:val="es-ES_tradnl" w:eastAsia="es-ES_tradnl"/>
        </w:rPr>
        <w:t xml:space="preserve"> configuración de la </w:t>
      </w:r>
      <w:r w:rsidR="00AF55FE" w:rsidRPr="00A31B9E">
        <w:rPr>
          <w:rFonts w:ascii="Times New Roman" w:hAnsi="Times New Roman" w:cs="Times New Roman"/>
          <w:bCs/>
          <w:sz w:val="28"/>
          <w:szCs w:val="28"/>
          <w:lang w:val="es-ES_tradnl" w:eastAsia="es-ES_tradnl"/>
        </w:rPr>
        <w:t>reticencia</w:t>
      </w:r>
      <w:r w:rsidRPr="00A31B9E">
        <w:rPr>
          <w:rStyle w:val="FontStyle21"/>
          <w:sz w:val="28"/>
          <w:szCs w:val="28"/>
          <w:lang w:val="es-ES_tradnl" w:eastAsia="es-ES_tradnl"/>
        </w:rPr>
        <w:t xml:space="preserve">; para, así, resolver el caso </w:t>
      </w:r>
      <w:proofErr w:type="spellStart"/>
      <w:r w:rsidRPr="00A31B9E">
        <w:rPr>
          <w:rStyle w:val="FontStyle21"/>
          <w:sz w:val="28"/>
          <w:szCs w:val="28"/>
          <w:lang w:val="es-ES_tradnl" w:eastAsia="es-ES_tradnl"/>
        </w:rPr>
        <w:t>concreto</w:t>
      </w:r>
      <w:r w:rsidR="00EC219B" w:rsidRPr="00A31B9E">
        <w:rPr>
          <w:rStyle w:val="FontStyle21"/>
          <w:sz w:val="28"/>
          <w:szCs w:val="28"/>
          <w:lang w:val="es-ES_tradnl" w:eastAsia="es-ES_tradnl"/>
        </w:rPr>
        <w:t>malupablisa</w:t>
      </w:r>
      <w:proofErr w:type="spellEnd"/>
    </w:p>
    <w:p w14:paraId="6C6DAD34" w14:textId="13C704C2" w:rsidR="004A5D15" w:rsidRPr="00A31B9E" w:rsidRDefault="004A5D15" w:rsidP="00BC4102">
      <w:pPr>
        <w:spacing w:after="0" w:line="240" w:lineRule="auto"/>
        <w:jc w:val="both"/>
        <w:rPr>
          <w:rStyle w:val="FontStyle21"/>
          <w:sz w:val="28"/>
          <w:szCs w:val="28"/>
          <w:lang w:val="es-ES_tradnl" w:eastAsia="es-ES_tradnl"/>
        </w:rPr>
      </w:pPr>
      <w:r w:rsidRPr="00A31B9E">
        <w:rPr>
          <w:rStyle w:val="FontStyle21"/>
          <w:sz w:val="28"/>
          <w:szCs w:val="28"/>
          <w:lang w:val="es-ES_tradnl" w:eastAsia="es-ES_tradnl"/>
        </w:rPr>
        <w:t>.</w:t>
      </w:r>
    </w:p>
    <w:p w14:paraId="469AA285" w14:textId="77777777" w:rsidR="00B41E8A" w:rsidRPr="00A31B9E" w:rsidRDefault="00B41E8A" w:rsidP="00BC4102">
      <w:pPr>
        <w:spacing w:after="0" w:line="240" w:lineRule="auto"/>
        <w:jc w:val="both"/>
        <w:rPr>
          <w:rStyle w:val="FontStyle21"/>
          <w:sz w:val="28"/>
          <w:szCs w:val="28"/>
          <w:lang w:val="es-ES_tradnl" w:eastAsia="es-ES_tradnl"/>
        </w:rPr>
      </w:pPr>
    </w:p>
    <w:p w14:paraId="3559A142" w14:textId="77777777" w:rsidR="00B41E8A" w:rsidRPr="00A31B9E" w:rsidRDefault="00B41E8A" w:rsidP="00BC4102">
      <w:pPr>
        <w:pStyle w:val="Paragrafoelenco"/>
        <w:numPr>
          <w:ilvl w:val="0"/>
          <w:numId w:val="3"/>
        </w:numPr>
        <w:jc w:val="both"/>
        <w:rPr>
          <w:rStyle w:val="iaj"/>
          <w:rFonts w:cs="Times New Roman"/>
          <w:b/>
          <w:color w:val="auto"/>
          <w:sz w:val="28"/>
          <w:szCs w:val="28"/>
        </w:rPr>
      </w:pPr>
      <w:r w:rsidRPr="00A31B9E">
        <w:rPr>
          <w:rStyle w:val="iaj"/>
          <w:rFonts w:cs="Times New Roman"/>
          <w:b/>
          <w:color w:val="auto"/>
          <w:sz w:val="28"/>
          <w:szCs w:val="28"/>
        </w:rPr>
        <w:t>Requisitos generales de procedencia de la acción de tutela. Reiteración de jurisprudencia</w:t>
      </w:r>
    </w:p>
    <w:p w14:paraId="4A8C2BC1" w14:textId="77777777" w:rsidR="00B41E8A" w:rsidRPr="00A31B9E" w:rsidRDefault="00B41E8A" w:rsidP="00BC4102">
      <w:pPr>
        <w:spacing w:after="0" w:line="240" w:lineRule="auto"/>
        <w:jc w:val="both"/>
        <w:rPr>
          <w:rStyle w:val="iaj"/>
          <w:rFonts w:ascii="Times New Roman" w:hAnsi="Times New Roman" w:cs="Times New Roman"/>
          <w:sz w:val="28"/>
          <w:szCs w:val="28"/>
        </w:rPr>
      </w:pPr>
    </w:p>
    <w:p w14:paraId="7E776F97" w14:textId="77777777" w:rsidR="00B41E8A" w:rsidRPr="00A31B9E" w:rsidRDefault="00B41E8A" w:rsidP="00BC4102">
      <w:pPr>
        <w:spacing w:after="0" w:line="240" w:lineRule="auto"/>
        <w:jc w:val="both"/>
        <w:rPr>
          <w:rStyle w:val="iaj"/>
          <w:rFonts w:ascii="Times New Roman" w:hAnsi="Times New Roman" w:cs="Times New Roman"/>
          <w:sz w:val="28"/>
          <w:szCs w:val="28"/>
        </w:rPr>
      </w:pPr>
      <w:r w:rsidRPr="00A31B9E">
        <w:rPr>
          <w:rStyle w:val="iaj"/>
          <w:rFonts w:ascii="Times New Roman" w:hAnsi="Times New Roman" w:cs="Times New Roman"/>
          <w:sz w:val="28"/>
          <w:szCs w:val="28"/>
        </w:rPr>
        <w:t xml:space="preserve">La acción de tutela, tal y como fue diseñada por el Constituyente de 1991, se caracteriza por ser un mecanismo informal de protección judicial de derechos fundamentales, esto es, se trata de una acción pública a la que puede acudir cualquier persona sin necesidad de técnicas y conocimientos especializados. A pesar de ello, la jurisprudencia constitucional ha reconocido la existencia de unos requisitos mínimos de </w:t>
      </w:r>
      <w:proofErr w:type="spellStart"/>
      <w:r w:rsidRPr="00A31B9E">
        <w:rPr>
          <w:rStyle w:val="iaj"/>
          <w:rFonts w:ascii="Times New Roman" w:hAnsi="Times New Roman" w:cs="Times New Roman"/>
          <w:sz w:val="28"/>
          <w:szCs w:val="28"/>
        </w:rPr>
        <w:t>procedibilidad</w:t>
      </w:r>
      <w:proofErr w:type="spellEnd"/>
      <w:r w:rsidRPr="00A31B9E">
        <w:rPr>
          <w:rStyle w:val="iaj"/>
          <w:rFonts w:ascii="Times New Roman" w:hAnsi="Times New Roman" w:cs="Times New Roman"/>
          <w:sz w:val="28"/>
          <w:szCs w:val="28"/>
        </w:rPr>
        <w:t xml:space="preserve"> que deben verificarse satisfechos a efectos de que sea posible que el juez constitucional pueda entrar a resolver la </w:t>
      </w:r>
      <w:proofErr w:type="spellStart"/>
      <w:r w:rsidRPr="00A31B9E">
        <w:rPr>
          <w:rStyle w:val="iaj"/>
          <w:rFonts w:ascii="Times New Roman" w:hAnsi="Times New Roman" w:cs="Times New Roman"/>
          <w:i/>
          <w:sz w:val="28"/>
          <w:szCs w:val="28"/>
        </w:rPr>
        <w:t>litis</w:t>
      </w:r>
      <w:proofErr w:type="spellEnd"/>
      <w:r w:rsidRPr="00A31B9E">
        <w:rPr>
          <w:rStyle w:val="iaj"/>
          <w:rFonts w:ascii="Times New Roman" w:hAnsi="Times New Roman" w:cs="Times New Roman"/>
          <w:sz w:val="28"/>
          <w:szCs w:val="28"/>
        </w:rPr>
        <w:t xml:space="preserve"> que ante él se plantea.</w:t>
      </w:r>
    </w:p>
    <w:p w14:paraId="4700E3F3" w14:textId="77777777" w:rsidR="00B41E8A" w:rsidRPr="00A31B9E" w:rsidRDefault="00B41E8A" w:rsidP="00BC4102">
      <w:pPr>
        <w:spacing w:after="0" w:line="240" w:lineRule="auto"/>
        <w:jc w:val="both"/>
        <w:rPr>
          <w:rStyle w:val="iaj"/>
          <w:rFonts w:ascii="Times New Roman" w:hAnsi="Times New Roman" w:cs="Times New Roman"/>
          <w:sz w:val="28"/>
          <w:szCs w:val="28"/>
        </w:rPr>
      </w:pPr>
    </w:p>
    <w:p w14:paraId="0835B0EE" w14:textId="7B376A4C" w:rsidR="00B41E8A" w:rsidRPr="00A31B9E" w:rsidRDefault="00B41E8A" w:rsidP="00BC4102">
      <w:pPr>
        <w:spacing w:after="0" w:line="240" w:lineRule="auto"/>
        <w:jc w:val="both"/>
        <w:rPr>
          <w:rStyle w:val="iaj"/>
          <w:rFonts w:ascii="Times New Roman" w:hAnsi="Times New Roman" w:cs="Times New Roman"/>
          <w:sz w:val="28"/>
          <w:szCs w:val="28"/>
        </w:rPr>
      </w:pPr>
      <w:r w:rsidRPr="00A31B9E">
        <w:rPr>
          <w:rStyle w:val="iaj"/>
          <w:rFonts w:ascii="Times New Roman" w:hAnsi="Times New Roman" w:cs="Times New Roman"/>
          <w:sz w:val="28"/>
          <w:szCs w:val="28"/>
        </w:rPr>
        <w:t xml:space="preserve">En ese orden de ideas, el juez constitucional se encuentra en la obligación de esclarecer, entre otras cosas y en cada caso en concreto: </w:t>
      </w:r>
      <w:r w:rsidRPr="00A31B9E">
        <w:rPr>
          <w:rStyle w:val="iaj"/>
          <w:rFonts w:ascii="Times New Roman" w:hAnsi="Times New Roman" w:cs="Times New Roman"/>
          <w:b/>
          <w:sz w:val="28"/>
          <w:szCs w:val="28"/>
        </w:rPr>
        <w:t>(i)</w:t>
      </w:r>
      <w:r w:rsidRPr="00A31B9E">
        <w:rPr>
          <w:rStyle w:val="iaj"/>
          <w:rFonts w:ascii="Times New Roman" w:hAnsi="Times New Roman" w:cs="Times New Roman"/>
          <w:sz w:val="28"/>
          <w:szCs w:val="28"/>
        </w:rPr>
        <w:t xml:space="preserve"> la efectiva acreditación de la legitimación para hacer parte del proceso por quienes en él se encuentran inmiscuidos, ya sea de quien incoa la tutela (accionante -</w:t>
      </w:r>
      <w:r w:rsidRPr="00A31B9E">
        <w:rPr>
          <w:rStyle w:val="iaj"/>
          <w:rFonts w:ascii="Times New Roman" w:hAnsi="Times New Roman" w:cs="Times New Roman"/>
          <w:b/>
          <w:sz w:val="28"/>
          <w:szCs w:val="28"/>
        </w:rPr>
        <w:t>legitimación por activa</w:t>
      </w:r>
      <w:r w:rsidRPr="00A31B9E">
        <w:rPr>
          <w:rStyle w:val="iaj"/>
          <w:rFonts w:ascii="Times New Roman" w:hAnsi="Times New Roman" w:cs="Times New Roman"/>
          <w:sz w:val="28"/>
          <w:szCs w:val="28"/>
        </w:rPr>
        <w:t xml:space="preserve">-) o de quien se predica la presunta vulneración </w:t>
      </w:r>
      <w:proofErr w:type="spellStart"/>
      <w:r w:rsidRPr="00A31B9E">
        <w:rPr>
          <w:rStyle w:val="iaj"/>
          <w:rFonts w:ascii="Times New Roman" w:hAnsi="Times New Roman" w:cs="Times New Roman"/>
          <w:i/>
          <w:sz w:val="28"/>
          <w:szCs w:val="28"/>
        </w:rPr>
        <w:lastRenderedPageBreak/>
        <w:t>ius</w:t>
      </w:r>
      <w:proofErr w:type="spellEnd"/>
      <w:r w:rsidRPr="00A31B9E">
        <w:rPr>
          <w:rStyle w:val="iaj"/>
          <w:rFonts w:ascii="Times New Roman" w:hAnsi="Times New Roman" w:cs="Times New Roman"/>
          <w:i/>
          <w:sz w:val="28"/>
          <w:szCs w:val="28"/>
        </w:rPr>
        <w:t>-fundamental</w:t>
      </w:r>
      <w:r w:rsidRPr="00A31B9E">
        <w:rPr>
          <w:rStyle w:val="iaj"/>
          <w:rFonts w:ascii="Times New Roman" w:hAnsi="Times New Roman" w:cs="Times New Roman"/>
          <w:sz w:val="28"/>
          <w:szCs w:val="28"/>
        </w:rPr>
        <w:t xml:space="preserve"> (el accionado -</w:t>
      </w:r>
      <w:r w:rsidRPr="00A31B9E">
        <w:rPr>
          <w:rStyle w:val="iaj"/>
          <w:rFonts w:ascii="Times New Roman" w:hAnsi="Times New Roman" w:cs="Times New Roman"/>
          <w:b/>
          <w:sz w:val="28"/>
          <w:szCs w:val="28"/>
        </w:rPr>
        <w:t>legitimación por pasiva</w:t>
      </w:r>
      <w:r w:rsidRPr="00A31B9E">
        <w:rPr>
          <w:rStyle w:val="iaj"/>
          <w:rFonts w:ascii="Times New Roman" w:hAnsi="Times New Roman" w:cs="Times New Roman"/>
          <w:sz w:val="28"/>
          <w:szCs w:val="28"/>
        </w:rPr>
        <w:t xml:space="preserve">-); </w:t>
      </w:r>
      <w:r w:rsidRPr="00A31B9E">
        <w:rPr>
          <w:rStyle w:val="iaj"/>
          <w:rFonts w:ascii="Times New Roman" w:hAnsi="Times New Roman" w:cs="Times New Roman"/>
          <w:b/>
          <w:sz w:val="28"/>
          <w:szCs w:val="28"/>
        </w:rPr>
        <w:t>(ii)</w:t>
      </w:r>
      <w:r w:rsidRPr="00A31B9E">
        <w:rPr>
          <w:rStyle w:val="iaj"/>
          <w:rFonts w:ascii="Times New Roman" w:hAnsi="Times New Roman" w:cs="Times New Roman"/>
          <w:sz w:val="28"/>
          <w:szCs w:val="28"/>
        </w:rPr>
        <w:t xml:space="preserve"> la </w:t>
      </w:r>
      <w:r w:rsidRPr="00A31B9E">
        <w:rPr>
          <w:rStyle w:val="iaj"/>
          <w:rFonts w:ascii="Times New Roman" w:hAnsi="Times New Roman" w:cs="Times New Roman"/>
          <w:b/>
          <w:sz w:val="28"/>
          <w:szCs w:val="28"/>
        </w:rPr>
        <w:t>inmediatez</w:t>
      </w:r>
      <w:r w:rsidRPr="00A31B9E">
        <w:rPr>
          <w:rStyle w:val="iaj"/>
          <w:rFonts w:ascii="Times New Roman" w:hAnsi="Times New Roman" w:cs="Times New Roman"/>
          <w:sz w:val="28"/>
          <w:szCs w:val="28"/>
        </w:rPr>
        <w:t xml:space="preserve"> con que se acudió a este excepcional mecanismo de protección; </w:t>
      </w:r>
      <w:r w:rsidR="008314CF" w:rsidRPr="00A31B9E">
        <w:rPr>
          <w:rStyle w:val="iaj"/>
          <w:rFonts w:ascii="Times New Roman" w:hAnsi="Times New Roman" w:cs="Times New Roman"/>
          <w:sz w:val="28"/>
          <w:szCs w:val="28"/>
        </w:rPr>
        <w:t>y</w:t>
      </w:r>
      <w:r w:rsidR="008314CF" w:rsidRPr="00A31B9E">
        <w:rPr>
          <w:rStyle w:val="iaj"/>
          <w:rFonts w:ascii="Times New Roman" w:hAnsi="Times New Roman" w:cs="Times New Roman"/>
          <w:b/>
          <w:sz w:val="28"/>
          <w:szCs w:val="28"/>
        </w:rPr>
        <w:t xml:space="preserve"> </w:t>
      </w:r>
      <w:r w:rsidRPr="00A31B9E">
        <w:rPr>
          <w:rStyle w:val="iaj"/>
          <w:rFonts w:ascii="Times New Roman" w:hAnsi="Times New Roman" w:cs="Times New Roman"/>
          <w:b/>
          <w:sz w:val="28"/>
          <w:szCs w:val="28"/>
        </w:rPr>
        <w:t xml:space="preserve">(iii) </w:t>
      </w:r>
      <w:r w:rsidRPr="00A31B9E">
        <w:rPr>
          <w:rStyle w:val="iaj"/>
          <w:rFonts w:ascii="Times New Roman" w:hAnsi="Times New Roman" w:cs="Times New Roman"/>
          <w:sz w:val="28"/>
          <w:szCs w:val="28"/>
        </w:rPr>
        <w:t>la inexistencia de mecanismos ordinarios de protección (</w:t>
      </w:r>
      <w:r w:rsidRPr="00A31B9E">
        <w:rPr>
          <w:rStyle w:val="iaj"/>
          <w:rFonts w:ascii="Times New Roman" w:hAnsi="Times New Roman" w:cs="Times New Roman"/>
          <w:b/>
          <w:sz w:val="28"/>
          <w:szCs w:val="28"/>
        </w:rPr>
        <w:t>subsidiaridad</w:t>
      </w:r>
      <w:r w:rsidRPr="00A31B9E">
        <w:rPr>
          <w:rStyle w:val="iaj"/>
          <w:rFonts w:ascii="Times New Roman" w:hAnsi="Times New Roman" w:cs="Times New Roman"/>
          <w:sz w:val="28"/>
          <w:szCs w:val="28"/>
        </w:rPr>
        <w:t>).</w:t>
      </w:r>
    </w:p>
    <w:p w14:paraId="0ED15129" w14:textId="77777777" w:rsidR="00B41E8A" w:rsidRPr="00A31B9E" w:rsidRDefault="00B41E8A" w:rsidP="00BC4102">
      <w:pPr>
        <w:spacing w:after="0" w:line="240" w:lineRule="auto"/>
        <w:jc w:val="both"/>
        <w:rPr>
          <w:rStyle w:val="iaj"/>
          <w:rFonts w:ascii="Times New Roman" w:hAnsi="Times New Roman" w:cs="Times New Roman"/>
          <w:sz w:val="28"/>
          <w:szCs w:val="28"/>
        </w:rPr>
      </w:pPr>
    </w:p>
    <w:p w14:paraId="0F235C4D" w14:textId="77777777" w:rsidR="00B41E8A" w:rsidRPr="00A31B9E" w:rsidRDefault="00B41E8A" w:rsidP="00BC4102">
      <w:pPr>
        <w:spacing w:after="0" w:line="240" w:lineRule="auto"/>
        <w:jc w:val="both"/>
        <w:rPr>
          <w:rStyle w:val="iaj"/>
          <w:rFonts w:ascii="Times New Roman" w:hAnsi="Times New Roman" w:cs="Times New Roman"/>
          <w:sz w:val="28"/>
          <w:szCs w:val="28"/>
        </w:rPr>
      </w:pPr>
      <w:r w:rsidRPr="00A31B9E">
        <w:rPr>
          <w:rStyle w:val="iaj"/>
          <w:rFonts w:ascii="Times New Roman" w:hAnsi="Times New Roman" w:cs="Times New Roman"/>
          <w:sz w:val="28"/>
          <w:szCs w:val="28"/>
        </w:rPr>
        <w:t xml:space="preserve">Respecto de la </w:t>
      </w:r>
      <w:r w:rsidRPr="00A31B9E">
        <w:rPr>
          <w:rStyle w:val="iaj"/>
          <w:rFonts w:ascii="Times New Roman" w:hAnsi="Times New Roman" w:cs="Times New Roman"/>
          <w:b/>
          <w:sz w:val="28"/>
          <w:szCs w:val="28"/>
        </w:rPr>
        <w:t>legitimación por activa</w:t>
      </w:r>
      <w:r w:rsidRPr="00A31B9E">
        <w:rPr>
          <w:rStyle w:val="iaj"/>
          <w:rFonts w:ascii="Times New Roman" w:hAnsi="Times New Roman" w:cs="Times New Roman"/>
          <w:sz w:val="28"/>
          <w:szCs w:val="28"/>
        </w:rPr>
        <w:t xml:space="preserve">, ésta se constituye en un requisito que solo se ve satisfecho a partir de la efectiva verificación por parte del juez de que los derechos fundamentales presuntamente afectados se encuentran en cabeza de quien se reputa es el accionante. </w:t>
      </w:r>
    </w:p>
    <w:p w14:paraId="5A98B79C" w14:textId="77777777" w:rsidR="00B41E8A" w:rsidRPr="00A31B9E" w:rsidRDefault="00B41E8A" w:rsidP="00BC4102">
      <w:pPr>
        <w:spacing w:after="0" w:line="240" w:lineRule="auto"/>
        <w:jc w:val="both"/>
        <w:rPr>
          <w:rStyle w:val="iaj"/>
          <w:rFonts w:ascii="Times New Roman" w:hAnsi="Times New Roman" w:cs="Times New Roman"/>
          <w:sz w:val="28"/>
          <w:szCs w:val="28"/>
        </w:rPr>
      </w:pPr>
    </w:p>
    <w:p w14:paraId="2FC8BA02" w14:textId="77777777" w:rsidR="00B41E8A" w:rsidRPr="00A31B9E" w:rsidRDefault="00B41E8A" w:rsidP="00BC4102">
      <w:pPr>
        <w:spacing w:after="0" w:line="240" w:lineRule="auto"/>
        <w:jc w:val="both"/>
        <w:rPr>
          <w:rStyle w:val="iaj"/>
          <w:rFonts w:ascii="Times New Roman" w:hAnsi="Times New Roman" w:cs="Times New Roman"/>
          <w:sz w:val="28"/>
          <w:szCs w:val="28"/>
        </w:rPr>
      </w:pPr>
      <w:r w:rsidRPr="00A31B9E">
        <w:rPr>
          <w:rStyle w:val="iaj"/>
          <w:rFonts w:ascii="Times New Roman" w:hAnsi="Times New Roman" w:cs="Times New Roman"/>
          <w:sz w:val="28"/>
          <w:szCs w:val="28"/>
        </w:rPr>
        <w:t xml:space="preserve">Es de destacar que este requisito se encuentra íntimamente relacionado con la necesidad de comprobar que quien presenta la acción cuente con el “derecho de postulación” para el efecto, requisito que se configura ante la materialización de dos supuestos de hecho en concreto, los cuales pueden ser sintetizados como: </w:t>
      </w:r>
      <w:r w:rsidRPr="00A31B9E">
        <w:rPr>
          <w:rStyle w:val="iaj"/>
          <w:rFonts w:ascii="Times New Roman" w:hAnsi="Times New Roman" w:cs="Times New Roman"/>
          <w:b/>
          <w:sz w:val="28"/>
          <w:szCs w:val="28"/>
        </w:rPr>
        <w:t>(i)</w:t>
      </w:r>
      <w:r w:rsidRPr="00A31B9E">
        <w:rPr>
          <w:rStyle w:val="iaj"/>
          <w:rFonts w:ascii="Times New Roman" w:hAnsi="Times New Roman" w:cs="Times New Roman"/>
          <w:sz w:val="28"/>
          <w:szCs w:val="28"/>
        </w:rPr>
        <w:t xml:space="preserve"> cuando la persona acude directamente a la jurisdicción a efectos de lograr la protección de sus garantías </w:t>
      </w:r>
      <w:proofErr w:type="spellStart"/>
      <w:r w:rsidRPr="00A31B9E">
        <w:rPr>
          <w:rStyle w:val="iaj"/>
          <w:rFonts w:ascii="Times New Roman" w:hAnsi="Times New Roman" w:cs="Times New Roman"/>
          <w:i/>
          <w:sz w:val="28"/>
          <w:szCs w:val="28"/>
        </w:rPr>
        <w:t>ius</w:t>
      </w:r>
      <w:proofErr w:type="spellEnd"/>
      <w:r w:rsidRPr="00A31B9E">
        <w:rPr>
          <w:rStyle w:val="iaj"/>
          <w:rFonts w:ascii="Times New Roman" w:hAnsi="Times New Roman" w:cs="Times New Roman"/>
          <w:i/>
          <w:sz w:val="28"/>
          <w:szCs w:val="28"/>
        </w:rPr>
        <w:t>-fundamentales</w:t>
      </w:r>
      <w:r w:rsidRPr="00A31B9E">
        <w:rPr>
          <w:rStyle w:val="iaj"/>
          <w:rFonts w:ascii="Times New Roman" w:hAnsi="Times New Roman" w:cs="Times New Roman"/>
          <w:sz w:val="28"/>
          <w:szCs w:val="28"/>
        </w:rPr>
        <w:t xml:space="preserve">; o </w:t>
      </w:r>
      <w:r w:rsidRPr="00A31B9E">
        <w:rPr>
          <w:rStyle w:val="iaj"/>
          <w:rFonts w:ascii="Times New Roman" w:hAnsi="Times New Roman" w:cs="Times New Roman"/>
          <w:b/>
          <w:sz w:val="28"/>
          <w:szCs w:val="28"/>
        </w:rPr>
        <w:t xml:space="preserve">(ii) </w:t>
      </w:r>
      <w:r w:rsidRPr="00A31B9E">
        <w:rPr>
          <w:rStyle w:val="iaj"/>
          <w:rFonts w:ascii="Times New Roman" w:hAnsi="Times New Roman" w:cs="Times New Roman"/>
          <w:sz w:val="28"/>
          <w:szCs w:val="28"/>
        </w:rPr>
        <w:t>cuando de acuerdo con el ordenamiento jurídico vigente una persona se encuentra facultada para actuar en nombre de un tercero.</w:t>
      </w:r>
    </w:p>
    <w:p w14:paraId="4294AC81" w14:textId="77777777" w:rsidR="00B41E8A" w:rsidRPr="00A31B9E" w:rsidRDefault="00B41E8A" w:rsidP="00BC4102">
      <w:pPr>
        <w:spacing w:after="0" w:line="240" w:lineRule="auto"/>
        <w:jc w:val="both"/>
        <w:rPr>
          <w:rStyle w:val="iaj"/>
          <w:rFonts w:ascii="Times New Roman" w:hAnsi="Times New Roman" w:cs="Times New Roman"/>
          <w:sz w:val="28"/>
          <w:szCs w:val="28"/>
        </w:rPr>
      </w:pPr>
    </w:p>
    <w:p w14:paraId="5CAA992B" w14:textId="77CCC90D" w:rsidR="00B41E8A" w:rsidRPr="00A31B9E" w:rsidRDefault="00B41E8A" w:rsidP="00BC4102">
      <w:pPr>
        <w:spacing w:after="0" w:line="240" w:lineRule="auto"/>
        <w:jc w:val="both"/>
        <w:rPr>
          <w:rStyle w:val="iaj"/>
          <w:rFonts w:ascii="Times New Roman" w:hAnsi="Times New Roman" w:cs="Times New Roman"/>
          <w:sz w:val="28"/>
          <w:szCs w:val="28"/>
        </w:rPr>
      </w:pPr>
      <w:r w:rsidRPr="00A31B9E">
        <w:rPr>
          <w:rStyle w:val="iaj"/>
          <w:rFonts w:ascii="Times New Roman" w:hAnsi="Times New Roman" w:cs="Times New Roman"/>
          <w:sz w:val="28"/>
          <w:szCs w:val="28"/>
        </w:rPr>
        <w:t>Tratándose de una solicitud directa por parte del afectado, la jurisprudencia ha aceptado que, precisamente con ocasión al carácter informal de la acción de tutela, y en aras de obtener la efectiva protección de los derechos fundamentales de los que pueda ser titular un individuo, siempre que se trate de la agencia de un derecho propio, debe entenderse satisfecho este requisito.</w:t>
      </w:r>
      <w:r w:rsidRPr="00A31B9E">
        <w:rPr>
          <w:rStyle w:val="Rimandonotaapidipagina"/>
          <w:rFonts w:ascii="Times New Roman" w:hAnsi="Times New Roman" w:cs="Times New Roman"/>
          <w:sz w:val="28"/>
          <w:szCs w:val="28"/>
          <w:lang w:val="es-ES_tradnl"/>
        </w:rPr>
        <w:footnoteReference w:id="6"/>
      </w:r>
      <w:r w:rsidRPr="00A31B9E">
        <w:rPr>
          <w:rStyle w:val="iaj"/>
          <w:rFonts w:ascii="Times New Roman" w:hAnsi="Times New Roman" w:cs="Times New Roman"/>
          <w:sz w:val="28"/>
          <w:szCs w:val="28"/>
        </w:rPr>
        <w:t xml:space="preserve"> Ello, de forma que el juez de amparo siempre evalúe la situación particular y determine si existe o no la vulneración aludida, independientemente de que se trate de menores o de personas con el ejercicio </w:t>
      </w:r>
      <w:r w:rsidR="00F21A6C" w:rsidRPr="00A31B9E">
        <w:rPr>
          <w:rStyle w:val="iaj"/>
          <w:rFonts w:ascii="Times New Roman" w:hAnsi="Times New Roman" w:cs="Times New Roman"/>
          <w:sz w:val="28"/>
          <w:szCs w:val="28"/>
        </w:rPr>
        <w:t xml:space="preserve">limitado </w:t>
      </w:r>
      <w:r w:rsidRPr="00A31B9E">
        <w:rPr>
          <w:rStyle w:val="iaj"/>
          <w:rFonts w:ascii="Times New Roman" w:hAnsi="Times New Roman" w:cs="Times New Roman"/>
          <w:sz w:val="28"/>
          <w:szCs w:val="28"/>
        </w:rPr>
        <w:t xml:space="preserve">de sus derechos, como lo son las personas declaradas </w:t>
      </w:r>
      <w:proofErr w:type="spellStart"/>
      <w:r w:rsidRPr="00A31B9E">
        <w:rPr>
          <w:rStyle w:val="iaj"/>
          <w:rFonts w:ascii="Times New Roman" w:hAnsi="Times New Roman" w:cs="Times New Roman"/>
          <w:sz w:val="28"/>
          <w:szCs w:val="28"/>
        </w:rPr>
        <w:t>interdictas</w:t>
      </w:r>
      <w:proofErr w:type="spellEnd"/>
      <w:r w:rsidRPr="00A31B9E">
        <w:rPr>
          <w:rStyle w:val="Rimandonotaapidipagina"/>
          <w:rFonts w:ascii="Times New Roman" w:hAnsi="Times New Roman" w:cs="Times New Roman"/>
          <w:sz w:val="28"/>
          <w:szCs w:val="28"/>
          <w:lang w:val="es-ES_tradnl"/>
        </w:rPr>
        <w:footnoteReference w:id="7"/>
      </w:r>
      <w:r w:rsidRPr="00A31B9E">
        <w:rPr>
          <w:rStyle w:val="iaj"/>
          <w:rFonts w:ascii="Times New Roman" w:hAnsi="Times New Roman" w:cs="Times New Roman"/>
          <w:sz w:val="28"/>
          <w:szCs w:val="28"/>
        </w:rPr>
        <w:t>.</w:t>
      </w:r>
    </w:p>
    <w:p w14:paraId="17C2EB54" w14:textId="77777777" w:rsidR="00B41E8A" w:rsidRPr="00A31B9E" w:rsidRDefault="00B41E8A" w:rsidP="00BC4102">
      <w:pPr>
        <w:spacing w:after="0" w:line="240" w:lineRule="auto"/>
        <w:jc w:val="both"/>
        <w:rPr>
          <w:rStyle w:val="iaj"/>
          <w:rFonts w:ascii="Times New Roman" w:hAnsi="Times New Roman" w:cs="Times New Roman"/>
          <w:sz w:val="28"/>
          <w:szCs w:val="28"/>
        </w:rPr>
      </w:pPr>
    </w:p>
    <w:p w14:paraId="2BCAADCA" w14:textId="5D630028" w:rsidR="00B41E8A" w:rsidRPr="00A31B9E" w:rsidRDefault="00B41E8A" w:rsidP="00BC4102">
      <w:pPr>
        <w:spacing w:after="0" w:line="240" w:lineRule="auto"/>
        <w:jc w:val="both"/>
        <w:rPr>
          <w:rStyle w:val="iaj"/>
          <w:rFonts w:ascii="Times New Roman" w:hAnsi="Times New Roman" w:cs="Times New Roman"/>
          <w:sz w:val="28"/>
          <w:szCs w:val="28"/>
        </w:rPr>
      </w:pPr>
      <w:r w:rsidRPr="00A31B9E">
        <w:rPr>
          <w:rStyle w:val="iaj"/>
          <w:rFonts w:ascii="Times New Roman" w:hAnsi="Times New Roman" w:cs="Times New Roman"/>
          <w:sz w:val="28"/>
          <w:szCs w:val="28"/>
        </w:rPr>
        <w:t xml:space="preserve">En contraste, la </w:t>
      </w:r>
      <w:r w:rsidRPr="00A31B9E">
        <w:rPr>
          <w:rStyle w:val="iaj"/>
          <w:rFonts w:ascii="Times New Roman" w:hAnsi="Times New Roman" w:cs="Times New Roman"/>
          <w:b/>
          <w:sz w:val="28"/>
          <w:szCs w:val="28"/>
        </w:rPr>
        <w:t>legitimación por pasiva</w:t>
      </w:r>
      <w:r w:rsidRPr="00A31B9E">
        <w:rPr>
          <w:rStyle w:val="iaj"/>
          <w:rFonts w:ascii="Times New Roman" w:hAnsi="Times New Roman" w:cs="Times New Roman"/>
          <w:sz w:val="28"/>
          <w:szCs w:val="28"/>
        </w:rPr>
        <w:t xml:space="preserve"> implica la necesidad de que el juez verifique que el accionado sea quien efectivamente está poniendo en riesgo o afectando los derechos fundamentales de quien solicita el amparo, e</w:t>
      </w:r>
      <w:r w:rsidR="00F21A6C" w:rsidRPr="00A31B9E">
        <w:rPr>
          <w:rStyle w:val="iaj"/>
          <w:rFonts w:ascii="Times New Roman" w:hAnsi="Times New Roman" w:cs="Times New Roman"/>
          <w:sz w:val="28"/>
          <w:szCs w:val="28"/>
        </w:rPr>
        <w:t>sto es</w:t>
      </w:r>
      <w:r w:rsidRPr="00A31B9E">
        <w:rPr>
          <w:rStyle w:val="iaj"/>
          <w:rFonts w:ascii="Times New Roman" w:hAnsi="Times New Roman" w:cs="Times New Roman"/>
          <w:sz w:val="28"/>
          <w:szCs w:val="28"/>
        </w:rPr>
        <w:t xml:space="preserve">, que quien está siendo identificado como desconocedor de las garantías </w:t>
      </w:r>
      <w:proofErr w:type="spellStart"/>
      <w:r w:rsidRPr="00A31B9E">
        <w:rPr>
          <w:rStyle w:val="iaj"/>
          <w:rFonts w:ascii="Times New Roman" w:hAnsi="Times New Roman" w:cs="Times New Roman"/>
          <w:i/>
          <w:sz w:val="28"/>
          <w:szCs w:val="28"/>
        </w:rPr>
        <w:t>ius</w:t>
      </w:r>
      <w:proofErr w:type="spellEnd"/>
      <w:r w:rsidRPr="00A31B9E">
        <w:rPr>
          <w:rStyle w:val="iaj"/>
          <w:rFonts w:ascii="Times New Roman" w:hAnsi="Times New Roman" w:cs="Times New Roman"/>
          <w:i/>
          <w:sz w:val="28"/>
          <w:szCs w:val="28"/>
        </w:rPr>
        <w:t>-fundamentales</w:t>
      </w:r>
      <w:r w:rsidRPr="00A31B9E">
        <w:rPr>
          <w:rStyle w:val="iaj"/>
          <w:rFonts w:ascii="Times New Roman" w:hAnsi="Times New Roman" w:cs="Times New Roman"/>
          <w:sz w:val="28"/>
          <w:szCs w:val="28"/>
        </w:rPr>
        <w:t xml:space="preserve"> del ciudadano, sea quien efectivamente incurrió en la conducta u omisión que se considera como vulneradora.</w:t>
      </w:r>
    </w:p>
    <w:p w14:paraId="7DC098AA" w14:textId="77777777" w:rsidR="0076293E" w:rsidRPr="00A31B9E" w:rsidRDefault="0076293E" w:rsidP="00BC4102">
      <w:pPr>
        <w:spacing w:after="0" w:line="240" w:lineRule="auto"/>
        <w:jc w:val="both"/>
        <w:rPr>
          <w:rStyle w:val="iaj"/>
          <w:rFonts w:ascii="Times New Roman" w:hAnsi="Times New Roman" w:cs="Times New Roman"/>
          <w:sz w:val="28"/>
          <w:szCs w:val="28"/>
        </w:rPr>
      </w:pPr>
    </w:p>
    <w:p w14:paraId="0CFFD0AF" w14:textId="4F7A1166" w:rsidR="0076293E" w:rsidRPr="00A31B9E" w:rsidRDefault="0076293E" w:rsidP="00BC4102">
      <w:pPr>
        <w:spacing w:after="0" w:line="240" w:lineRule="auto"/>
        <w:jc w:val="both"/>
        <w:rPr>
          <w:rStyle w:val="iaj"/>
          <w:rFonts w:ascii="Times New Roman" w:hAnsi="Times New Roman" w:cs="Times New Roman"/>
          <w:sz w:val="28"/>
          <w:szCs w:val="28"/>
        </w:rPr>
      </w:pPr>
      <w:r w:rsidRPr="00A31B9E">
        <w:rPr>
          <w:rStyle w:val="iaj"/>
          <w:rFonts w:ascii="Times New Roman" w:hAnsi="Times New Roman" w:cs="Times New Roman"/>
          <w:sz w:val="28"/>
          <w:szCs w:val="28"/>
        </w:rPr>
        <w:t xml:space="preserve">Ahora bien, a pesar de que la tutela está principalmente pensada para proteger de las actuaciones que hayan podido efectuar entes Estatales, esta Corte ha reconocido la viabilidad de interponer acciones de tutela en contra </w:t>
      </w:r>
      <w:r w:rsidRPr="00A31B9E">
        <w:rPr>
          <w:rStyle w:val="iaj"/>
          <w:rFonts w:ascii="Times New Roman" w:hAnsi="Times New Roman" w:cs="Times New Roman"/>
          <w:sz w:val="28"/>
          <w:szCs w:val="28"/>
        </w:rPr>
        <w:lastRenderedPageBreak/>
        <w:t xml:space="preserve">de particulares, esta posibilidad ha sido admitida solo de manera excepcional y previo el cumplimiento de alguno de los requisitos que serán reseñados a continuación, esto es, cuando el particular accionado: </w:t>
      </w:r>
    </w:p>
    <w:p w14:paraId="4CF59361" w14:textId="77777777" w:rsidR="0076293E" w:rsidRPr="00A31B9E" w:rsidRDefault="0076293E" w:rsidP="00BC4102">
      <w:pPr>
        <w:spacing w:after="0" w:line="240" w:lineRule="auto"/>
        <w:jc w:val="both"/>
        <w:rPr>
          <w:rStyle w:val="iaj"/>
          <w:rFonts w:ascii="Times New Roman" w:hAnsi="Times New Roman" w:cs="Times New Roman"/>
          <w:sz w:val="28"/>
          <w:szCs w:val="28"/>
        </w:rPr>
      </w:pPr>
    </w:p>
    <w:p w14:paraId="0423C6DC" w14:textId="77777777" w:rsidR="0076293E" w:rsidRPr="00A31B9E" w:rsidRDefault="0076293E" w:rsidP="00BC4102">
      <w:pPr>
        <w:spacing w:after="0" w:line="240" w:lineRule="auto"/>
        <w:ind w:left="851" w:hanging="567"/>
        <w:jc w:val="both"/>
        <w:rPr>
          <w:rStyle w:val="iaj"/>
          <w:rFonts w:ascii="Times New Roman" w:hAnsi="Times New Roman" w:cs="Times New Roman"/>
          <w:sz w:val="28"/>
          <w:szCs w:val="28"/>
        </w:rPr>
      </w:pPr>
      <w:r w:rsidRPr="00A31B9E">
        <w:rPr>
          <w:rStyle w:val="iaj"/>
          <w:rFonts w:ascii="Times New Roman" w:hAnsi="Times New Roman" w:cs="Times New Roman"/>
          <w:sz w:val="28"/>
          <w:szCs w:val="28"/>
        </w:rPr>
        <w:t>-</w:t>
      </w:r>
      <w:r w:rsidRPr="00A31B9E">
        <w:rPr>
          <w:rStyle w:val="iaj"/>
          <w:rFonts w:ascii="Times New Roman" w:hAnsi="Times New Roman" w:cs="Times New Roman"/>
          <w:sz w:val="28"/>
          <w:szCs w:val="28"/>
        </w:rPr>
        <w:tab/>
        <w:t>Tenga a su cargo la prestación de un servicio público;</w:t>
      </w:r>
    </w:p>
    <w:p w14:paraId="6B90987F" w14:textId="77777777" w:rsidR="0076293E" w:rsidRPr="00A31B9E" w:rsidRDefault="0076293E" w:rsidP="00BC4102">
      <w:pPr>
        <w:spacing w:after="0" w:line="240" w:lineRule="auto"/>
        <w:ind w:left="851" w:hanging="567"/>
        <w:jc w:val="both"/>
        <w:rPr>
          <w:rStyle w:val="iaj"/>
          <w:rFonts w:ascii="Times New Roman" w:hAnsi="Times New Roman" w:cs="Times New Roman"/>
          <w:sz w:val="28"/>
          <w:szCs w:val="28"/>
        </w:rPr>
      </w:pPr>
      <w:r w:rsidRPr="00A31B9E">
        <w:rPr>
          <w:rStyle w:val="iaj"/>
          <w:rFonts w:ascii="Times New Roman" w:hAnsi="Times New Roman" w:cs="Times New Roman"/>
          <w:sz w:val="28"/>
          <w:szCs w:val="28"/>
        </w:rPr>
        <w:t>-</w:t>
      </w:r>
      <w:r w:rsidRPr="00A31B9E">
        <w:rPr>
          <w:rStyle w:val="iaj"/>
          <w:rFonts w:ascii="Times New Roman" w:hAnsi="Times New Roman" w:cs="Times New Roman"/>
          <w:sz w:val="28"/>
          <w:szCs w:val="28"/>
        </w:rPr>
        <w:tab/>
        <w:t>Con su actuar afecte gravemente un interés colectivo;</w:t>
      </w:r>
    </w:p>
    <w:p w14:paraId="25373148" w14:textId="77777777" w:rsidR="0076293E" w:rsidRPr="00A31B9E" w:rsidRDefault="0076293E" w:rsidP="00BC4102">
      <w:pPr>
        <w:spacing w:after="0" w:line="240" w:lineRule="auto"/>
        <w:ind w:left="851" w:hanging="567"/>
        <w:jc w:val="both"/>
        <w:rPr>
          <w:rStyle w:val="iaj"/>
          <w:rFonts w:ascii="Times New Roman" w:hAnsi="Times New Roman" w:cs="Times New Roman"/>
          <w:sz w:val="28"/>
          <w:szCs w:val="28"/>
        </w:rPr>
      </w:pPr>
      <w:r w:rsidRPr="00A31B9E">
        <w:rPr>
          <w:rStyle w:val="iaj"/>
          <w:rFonts w:ascii="Times New Roman" w:hAnsi="Times New Roman" w:cs="Times New Roman"/>
          <w:sz w:val="28"/>
          <w:szCs w:val="28"/>
        </w:rPr>
        <w:t>-</w:t>
      </w:r>
      <w:r w:rsidRPr="00A31B9E">
        <w:rPr>
          <w:rStyle w:val="iaj"/>
          <w:rFonts w:ascii="Times New Roman" w:hAnsi="Times New Roman" w:cs="Times New Roman"/>
          <w:sz w:val="28"/>
          <w:szCs w:val="28"/>
        </w:rPr>
        <w:tab/>
        <w:t xml:space="preserve">O, finalmente, cuando el accionante se encuentre en situación de subordinación e indefensión con respecto al agresor. </w:t>
      </w:r>
    </w:p>
    <w:p w14:paraId="516A556C" w14:textId="77777777" w:rsidR="0076293E" w:rsidRPr="00A31B9E" w:rsidRDefault="0076293E" w:rsidP="00BC4102">
      <w:pPr>
        <w:spacing w:after="0" w:line="240" w:lineRule="auto"/>
        <w:jc w:val="both"/>
        <w:rPr>
          <w:rStyle w:val="iaj"/>
          <w:rFonts w:ascii="Times New Roman" w:hAnsi="Times New Roman" w:cs="Times New Roman"/>
          <w:sz w:val="28"/>
          <w:szCs w:val="28"/>
        </w:rPr>
      </w:pPr>
    </w:p>
    <w:p w14:paraId="73D33B4E" w14:textId="77777777" w:rsidR="00B41E8A" w:rsidRPr="00A31B9E" w:rsidRDefault="00B41E8A" w:rsidP="00BC4102">
      <w:pPr>
        <w:spacing w:after="0" w:line="240" w:lineRule="auto"/>
        <w:jc w:val="both"/>
        <w:rPr>
          <w:rStyle w:val="iaj"/>
          <w:rFonts w:ascii="Times New Roman" w:hAnsi="Times New Roman" w:cs="Times New Roman"/>
          <w:sz w:val="28"/>
          <w:szCs w:val="28"/>
        </w:rPr>
      </w:pPr>
      <w:r w:rsidRPr="00A31B9E">
        <w:rPr>
          <w:rStyle w:val="iaj"/>
          <w:rFonts w:ascii="Times New Roman" w:hAnsi="Times New Roman" w:cs="Times New Roman"/>
          <w:sz w:val="28"/>
          <w:szCs w:val="28"/>
        </w:rPr>
        <w:t xml:space="preserve">En relación con el requisito de acudir con </w:t>
      </w:r>
      <w:r w:rsidRPr="00A31B9E">
        <w:rPr>
          <w:rStyle w:val="iaj"/>
          <w:rFonts w:ascii="Times New Roman" w:hAnsi="Times New Roman" w:cs="Times New Roman"/>
          <w:b/>
          <w:sz w:val="28"/>
          <w:szCs w:val="28"/>
        </w:rPr>
        <w:t>inmediatez</w:t>
      </w:r>
      <w:r w:rsidRPr="00A31B9E">
        <w:rPr>
          <w:rStyle w:val="iaj"/>
          <w:rFonts w:ascii="Times New Roman" w:hAnsi="Times New Roman" w:cs="Times New Roman"/>
          <w:sz w:val="28"/>
          <w:szCs w:val="28"/>
        </w:rPr>
        <w:t xml:space="preserve"> al mecanismo de amparo, la Sala Plena de la Corte Constitucional en Sentencia SU-961 de 1999 determinó que:</w:t>
      </w:r>
    </w:p>
    <w:p w14:paraId="0997058B" w14:textId="77777777" w:rsidR="00B41E8A" w:rsidRPr="00A31B9E" w:rsidRDefault="00B41E8A" w:rsidP="00BC4102">
      <w:pPr>
        <w:spacing w:after="0" w:line="240" w:lineRule="auto"/>
        <w:jc w:val="both"/>
        <w:rPr>
          <w:rStyle w:val="iaj"/>
          <w:rFonts w:ascii="Times New Roman" w:hAnsi="Times New Roman" w:cs="Times New Roman"/>
          <w:sz w:val="28"/>
          <w:szCs w:val="28"/>
        </w:rPr>
      </w:pPr>
    </w:p>
    <w:p w14:paraId="01BC4FAF" w14:textId="77777777" w:rsidR="00B41E8A" w:rsidRPr="00A31B9E" w:rsidRDefault="00B41E8A" w:rsidP="00BC4102">
      <w:pPr>
        <w:spacing w:after="0" w:line="240" w:lineRule="auto"/>
        <w:ind w:left="567" w:right="616"/>
        <w:jc w:val="both"/>
        <w:rPr>
          <w:rStyle w:val="iaj"/>
          <w:rFonts w:ascii="Times New Roman" w:hAnsi="Times New Roman" w:cs="Times New Roman"/>
          <w:sz w:val="28"/>
          <w:szCs w:val="28"/>
        </w:rPr>
      </w:pPr>
      <w:r w:rsidRPr="00A31B9E">
        <w:rPr>
          <w:rStyle w:val="iaj"/>
          <w:rFonts w:ascii="Times New Roman" w:hAnsi="Times New Roman" w:cs="Times New Roman"/>
          <w:sz w:val="28"/>
          <w:szCs w:val="28"/>
        </w:rPr>
        <w:t>"</w:t>
      </w:r>
      <w:r w:rsidRPr="00A31B9E">
        <w:rPr>
          <w:rStyle w:val="iaj"/>
          <w:rFonts w:ascii="Times New Roman" w:hAnsi="Times New Roman" w:cs="Times New Roman"/>
          <w:i/>
          <w:sz w:val="28"/>
          <w:szCs w:val="28"/>
        </w:rPr>
        <w:t>Teniendo en cuenta este sentido de proporcionalidad entre medios y fines, la existencia de un término de caducidad no puede significar que la acción de tutela no deba interponerse dentro de un plazo razonable. La razonabilidad de este plazo está determinada por la finalidad misma de la tutela, que debe ser ponderada en cada caso concreto. De acuerdo con los hechos, entonces, el juez está encargado de establecer si la tutela se interpuso dentro de un término prudencial y adecuado, de tal modo que no se vulneren derechos de terceros.</w:t>
      </w:r>
      <w:r w:rsidRPr="00A31B9E">
        <w:rPr>
          <w:rStyle w:val="iaj"/>
          <w:rFonts w:ascii="Times New Roman" w:hAnsi="Times New Roman" w:cs="Times New Roman"/>
          <w:sz w:val="28"/>
          <w:szCs w:val="28"/>
        </w:rPr>
        <w:t xml:space="preserve"> "</w:t>
      </w:r>
    </w:p>
    <w:p w14:paraId="3049AA2B" w14:textId="77777777" w:rsidR="00B41E8A" w:rsidRPr="00A31B9E" w:rsidRDefault="00B41E8A" w:rsidP="00BC4102">
      <w:pPr>
        <w:spacing w:after="0" w:line="240" w:lineRule="auto"/>
        <w:jc w:val="both"/>
        <w:rPr>
          <w:rStyle w:val="iaj"/>
          <w:rFonts w:ascii="Times New Roman" w:hAnsi="Times New Roman" w:cs="Times New Roman"/>
          <w:sz w:val="28"/>
          <w:szCs w:val="28"/>
        </w:rPr>
      </w:pPr>
    </w:p>
    <w:p w14:paraId="5B5BE366" w14:textId="77777777" w:rsidR="00B41E8A" w:rsidRPr="00A31B9E" w:rsidRDefault="00B41E8A" w:rsidP="00BC4102">
      <w:pPr>
        <w:spacing w:after="0" w:line="240" w:lineRule="auto"/>
        <w:jc w:val="both"/>
        <w:rPr>
          <w:rStyle w:val="iaj"/>
          <w:rFonts w:ascii="Times New Roman" w:hAnsi="Times New Roman" w:cs="Times New Roman"/>
          <w:sz w:val="28"/>
          <w:szCs w:val="28"/>
        </w:rPr>
      </w:pPr>
      <w:r w:rsidRPr="00A31B9E">
        <w:rPr>
          <w:rStyle w:val="iaj"/>
          <w:rFonts w:ascii="Times New Roman" w:hAnsi="Times New Roman" w:cs="Times New Roman"/>
          <w:sz w:val="28"/>
          <w:szCs w:val="28"/>
        </w:rPr>
        <w:t xml:space="preserve">En este sentido, se ha entendido por la jurisprudencia de esta Corte que siendo la acción de tutela un mecanismo que permite obtener la protección de las garantías de más alta envergadura dentro del ordenamiento </w:t>
      </w:r>
      <w:proofErr w:type="gramStart"/>
      <w:r w:rsidRPr="00A31B9E">
        <w:rPr>
          <w:rStyle w:val="iaj"/>
          <w:rFonts w:ascii="Times New Roman" w:hAnsi="Times New Roman" w:cs="Times New Roman"/>
          <w:sz w:val="28"/>
          <w:szCs w:val="28"/>
        </w:rPr>
        <w:t>jurídico,</w:t>
      </w:r>
      <w:proofErr w:type="gramEnd"/>
      <w:r w:rsidRPr="00A31B9E">
        <w:rPr>
          <w:rStyle w:val="iaj"/>
          <w:rFonts w:ascii="Times New Roman" w:hAnsi="Times New Roman" w:cs="Times New Roman"/>
          <w:sz w:val="28"/>
          <w:szCs w:val="28"/>
        </w:rPr>
        <w:t xml:space="preserve"> es necesario que quien acude a ella, lo haga dentro de un plazo razonable que sea fiel testigo de la gravedad del asunto y de la trascendencia de la afectación que se alude. Lo anterior, so pena de afectar intereses jurídicos de terceros que han consolidado ya sus situaciones jurídicas y en aras de garantizar los principios de seguridad jurídica y cosa juzgada.</w:t>
      </w:r>
    </w:p>
    <w:p w14:paraId="6F2FA86D" w14:textId="77777777" w:rsidR="00B41E8A" w:rsidRPr="00A31B9E" w:rsidRDefault="00B41E8A" w:rsidP="00BC4102">
      <w:pPr>
        <w:spacing w:after="0" w:line="240" w:lineRule="auto"/>
        <w:jc w:val="both"/>
        <w:rPr>
          <w:rStyle w:val="iaj"/>
          <w:rFonts w:ascii="Times New Roman" w:hAnsi="Times New Roman" w:cs="Times New Roman"/>
          <w:sz w:val="28"/>
          <w:szCs w:val="28"/>
        </w:rPr>
      </w:pPr>
    </w:p>
    <w:p w14:paraId="19EE63B3" w14:textId="2B2DF31A" w:rsidR="00B41E8A" w:rsidRPr="00A31B9E" w:rsidRDefault="00B41E8A" w:rsidP="00BC4102">
      <w:pPr>
        <w:spacing w:after="0" w:line="240" w:lineRule="auto"/>
        <w:jc w:val="both"/>
        <w:rPr>
          <w:rStyle w:val="iaj"/>
          <w:rFonts w:ascii="Times New Roman" w:hAnsi="Times New Roman" w:cs="Times New Roman"/>
          <w:sz w:val="28"/>
          <w:szCs w:val="28"/>
        </w:rPr>
      </w:pPr>
      <w:r w:rsidRPr="00A31B9E">
        <w:rPr>
          <w:rStyle w:val="iaj"/>
          <w:rFonts w:ascii="Times New Roman" w:hAnsi="Times New Roman" w:cs="Times New Roman"/>
          <w:sz w:val="28"/>
          <w:szCs w:val="28"/>
        </w:rPr>
        <w:t>Por último, lo relacionado con el requisito de subsidiari</w:t>
      </w:r>
      <w:r w:rsidR="00F21A6C" w:rsidRPr="00A31B9E">
        <w:rPr>
          <w:rStyle w:val="iaj"/>
          <w:rFonts w:ascii="Times New Roman" w:hAnsi="Times New Roman" w:cs="Times New Roman"/>
          <w:sz w:val="28"/>
          <w:szCs w:val="28"/>
        </w:rPr>
        <w:t>e</w:t>
      </w:r>
      <w:r w:rsidRPr="00A31B9E">
        <w:rPr>
          <w:rStyle w:val="iaj"/>
          <w:rFonts w:ascii="Times New Roman" w:hAnsi="Times New Roman" w:cs="Times New Roman"/>
          <w:sz w:val="28"/>
          <w:szCs w:val="28"/>
        </w:rPr>
        <w:t xml:space="preserve">dad será estudiado por la Sala </w:t>
      </w:r>
      <w:r w:rsidR="00F21A6C" w:rsidRPr="00A31B9E">
        <w:rPr>
          <w:rStyle w:val="iaj"/>
          <w:rFonts w:ascii="Times New Roman" w:hAnsi="Times New Roman" w:cs="Times New Roman"/>
          <w:sz w:val="28"/>
          <w:szCs w:val="28"/>
        </w:rPr>
        <w:t xml:space="preserve">en </w:t>
      </w:r>
      <w:r w:rsidRPr="00A31B9E">
        <w:rPr>
          <w:rStyle w:val="iaj"/>
          <w:rFonts w:ascii="Times New Roman" w:hAnsi="Times New Roman" w:cs="Times New Roman"/>
          <w:sz w:val="28"/>
          <w:szCs w:val="28"/>
        </w:rPr>
        <w:t>el capítulo que se desarrollará a continuación.</w:t>
      </w:r>
    </w:p>
    <w:p w14:paraId="4DBCD7D1" w14:textId="77777777" w:rsidR="00334D13" w:rsidRPr="00A31B9E" w:rsidRDefault="00334D13" w:rsidP="00BC4102">
      <w:pPr>
        <w:spacing w:after="0" w:line="240" w:lineRule="auto"/>
        <w:jc w:val="both"/>
        <w:rPr>
          <w:rStyle w:val="FontStyle21"/>
          <w:sz w:val="28"/>
          <w:szCs w:val="28"/>
          <w:lang w:val="es-ES_tradnl" w:eastAsia="es-ES_tradnl"/>
        </w:rPr>
      </w:pPr>
    </w:p>
    <w:p w14:paraId="1137B1CB" w14:textId="77777777" w:rsidR="00B41E8A" w:rsidRPr="00A31B9E" w:rsidRDefault="00B41E8A" w:rsidP="00BC4102">
      <w:pPr>
        <w:pStyle w:val="Paragrafoelenco"/>
        <w:numPr>
          <w:ilvl w:val="0"/>
          <w:numId w:val="3"/>
        </w:numPr>
        <w:shd w:val="clear" w:color="auto" w:fill="FFFFFF"/>
        <w:jc w:val="both"/>
        <w:rPr>
          <w:rStyle w:val="iaj"/>
          <w:rFonts w:cs="Times New Roman"/>
          <w:b/>
          <w:bCs/>
          <w:color w:val="auto"/>
          <w:sz w:val="28"/>
          <w:szCs w:val="28"/>
          <w:shd w:val="clear" w:color="auto" w:fill="FFFFFF"/>
        </w:rPr>
      </w:pPr>
      <w:r w:rsidRPr="00A31B9E">
        <w:rPr>
          <w:rStyle w:val="iaj"/>
          <w:rFonts w:cs="Times New Roman"/>
          <w:b/>
          <w:bCs/>
          <w:color w:val="auto"/>
          <w:sz w:val="28"/>
          <w:szCs w:val="28"/>
        </w:rPr>
        <w:t>P</w:t>
      </w:r>
      <w:r w:rsidRPr="00A31B9E">
        <w:rPr>
          <w:rStyle w:val="iaj"/>
          <w:rFonts w:cs="Times New Roman"/>
          <w:b/>
          <w:bCs/>
          <w:color w:val="auto"/>
          <w:sz w:val="28"/>
          <w:szCs w:val="28"/>
          <w:shd w:val="clear" w:color="auto" w:fill="FFFFFF"/>
        </w:rPr>
        <w:t>rocedencia excepcional de la acción de tutela cuando existen mecanismos ordinarios de protección. Reiteración de jurisprudencia</w:t>
      </w:r>
      <w:r w:rsidRPr="00A31B9E">
        <w:rPr>
          <w:rFonts w:cs="Times New Roman"/>
          <w:color w:val="auto"/>
          <w:sz w:val="28"/>
          <w:szCs w:val="28"/>
          <w:shd w:val="clear" w:color="auto" w:fill="FFFFFF"/>
          <w:vertAlign w:val="superscript"/>
          <w:lang w:val="es-ES"/>
        </w:rPr>
        <w:footnoteReference w:id="8"/>
      </w:r>
    </w:p>
    <w:p w14:paraId="20AC7704" w14:textId="77777777" w:rsidR="00B41E8A" w:rsidRPr="00A31B9E" w:rsidRDefault="00B41E8A" w:rsidP="00BC4102">
      <w:pPr>
        <w:shd w:val="clear" w:color="auto" w:fill="FFFFFF"/>
        <w:spacing w:after="0" w:line="240" w:lineRule="auto"/>
        <w:jc w:val="both"/>
        <w:rPr>
          <w:rStyle w:val="iaj"/>
          <w:rFonts w:ascii="Times New Roman" w:hAnsi="Times New Roman" w:cs="Times New Roman"/>
          <w:sz w:val="28"/>
          <w:szCs w:val="28"/>
          <w:shd w:val="clear" w:color="auto" w:fill="FFFFFF"/>
        </w:rPr>
      </w:pPr>
    </w:p>
    <w:p w14:paraId="135E85C2" w14:textId="77777777" w:rsidR="00B41E8A" w:rsidRPr="00A31B9E" w:rsidRDefault="00B41E8A" w:rsidP="00BC4102">
      <w:pPr>
        <w:spacing w:after="0" w:line="240" w:lineRule="auto"/>
        <w:jc w:val="both"/>
        <w:rPr>
          <w:rFonts w:ascii="Times New Roman" w:eastAsiaTheme="minorEastAsia" w:hAnsi="Times New Roman" w:cs="Times New Roman"/>
          <w:sz w:val="28"/>
          <w:szCs w:val="28"/>
          <w:u w:color="000000"/>
          <w:lang w:val="es-ES_tradnl" w:eastAsia="es-ES_tradnl"/>
        </w:rPr>
      </w:pPr>
      <w:r w:rsidRPr="00A31B9E">
        <w:rPr>
          <w:rFonts w:ascii="Times New Roman" w:eastAsiaTheme="minorEastAsia" w:hAnsi="Times New Roman" w:cs="Times New Roman"/>
          <w:b/>
          <w:sz w:val="28"/>
          <w:szCs w:val="28"/>
          <w:u w:color="000000"/>
          <w:lang w:val="es-ES_tradnl" w:eastAsia="es-ES_tradnl"/>
        </w:rPr>
        <w:t>4.1.</w:t>
      </w:r>
      <w:r w:rsidRPr="00A31B9E">
        <w:rPr>
          <w:rFonts w:ascii="Times New Roman" w:eastAsiaTheme="minorEastAsia" w:hAnsi="Times New Roman" w:cs="Times New Roman"/>
          <w:sz w:val="28"/>
          <w:szCs w:val="28"/>
          <w:u w:color="000000"/>
          <w:lang w:val="es-ES_tradnl" w:eastAsia="es-ES_tradnl"/>
        </w:rPr>
        <w:t xml:space="preserve"> La acción de tutela, concebida como un mecanismo jurisdiccional que tiende por la protección efectiva e inmediata de los derechos fundamentales de los individuos, se caracteriza por ostentar un carácter </w:t>
      </w:r>
      <w:r w:rsidRPr="00A31B9E">
        <w:rPr>
          <w:rFonts w:ascii="Times New Roman" w:eastAsiaTheme="minorEastAsia" w:hAnsi="Times New Roman" w:cs="Times New Roman"/>
          <w:sz w:val="28"/>
          <w:szCs w:val="28"/>
          <w:u w:color="000000"/>
          <w:lang w:val="es-ES_tradnl" w:eastAsia="es-ES_tradnl"/>
        </w:rPr>
        <w:lastRenderedPageBreak/>
        <w:t>residual o subsidiario y, por tanto, excepcional; esto es, parte del supuesto de que en un Estado Social de Derecho como el que nos rige, existen procedimientos ordinarios para asegurar la protección de estos intereses de naturaleza fundamental. En este sentido, resulta pertinente destacar que el carácter residual de este especial mecanismo obedece a la necesidad de preservar el reparto de competencias establecido por la Constitución y la Ley a las diferentes autoridades y que se fundamenta en los principios de autonomía e independencia judicial.</w:t>
      </w:r>
    </w:p>
    <w:p w14:paraId="2C3E2AE2" w14:textId="77777777" w:rsidR="00B41E8A" w:rsidRPr="00A31B9E" w:rsidRDefault="00B41E8A" w:rsidP="00BC4102">
      <w:pPr>
        <w:spacing w:after="0" w:line="240" w:lineRule="auto"/>
        <w:jc w:val="both"/>
        <w:rPr>
          <w:rFonts w:ascii="Times New Roman" w:eastAsiaTheme="minorEastAsia" w:hAnsi="Times New Roman" w:cs="Times New Roman"/>
          <w:sz w:val="28"/>
          <w:szCs w:val="28"/>
          <w:u w:color="000000"/>
          <w:lang w:val="es-ES_tradnl" w:eastAsia="es-ES_tradnl"/>
        </w:rPr>
      </w:pPr>
    </w:p>
    <w:p w14:paraId="67FFFDE9" w14:textId="77777777" w:rsidR="00B41E8A" w:rsidRPr="00A31B9E" w:rsidRDefault="00B41E8A" w:rsidP="00BC4102">
      <w:pPr>
        <w:spacing w:after="0" w:line="240" w:lineRule="auto"/>
        <w:jc w:val="both"/>
        <w:rPr>
          <w:rFonts w:ascii="Times New Roman" w:eastAsiaTheme="minorEastAsia" w:hAnsi="Times New Roman" w:cs="Times New Roman"/>
          <w:sz w:val="28"/>
          <w:szCs w:val="28"/>
          <w:u w:color="000000"/>
          <w:lang w:val="es-ES_tradnl" w:eastAsia="es-ES_tradnl"/>
        </w:rPr>
      </w:pPr>
      <w:r w:rsidRPr="00A31B9E">
        <w:rPr>
          <w:rFonts w:ascii="Times New Roman" w:eastAsiaTheme="minorEastAsia" w:hAnsi="Times New Roman" w:cs="Times New Roman"/>
          <w:sz w:val="28"/>
          <w:szCs w:val="28"/>
          <w:u w:color="000000"/>
          <w:lang w:val="es-ES_tradnl" w:eastAsia="es-ES_tradnl"/>
        </w:rPr>
        <w:t xml:space="preserve">Por lo anterior, y como producto del carácter subsidiario de la acción de tutela, resulta necesario concluir que, por regla general, ésta solo es procedente cuando el individuo que la invoca no cuenta con otro medio de defensa a través del cual pueda obtener la protección requerida. </w:t>
      </w:r>
    </w:p>
    <w:p w14:paraId="62BCBD5E" w14:textId="77777777" w:rsidR="00B41E8A" w:rsidRPr="00A31B9E" w:rsidRDefault="00B41E8A" w:rsidP="00BC4102">
      <w:pPr>
        <w:spacing w:after="0" w:line="240" w:lineRule="auto"/>
        <w:jc w:val="both"/>
        <w:rPr>
          <w:rFonts w:ascii="Times New Roman" w:eastAsiaTheme="minorEastAsia" w:hAnsi="Times New Roman" w:cs="Times New Roman"/>
          <w:sz w:val="28"/>
          <w:szCs w:val="28"/>
          <w:u w:color="000000"/>
          <w:lang w:val="es-ES_tradnl" w:eastAsia="es-ES_tradnl"/>
        </w:rPr>
      </w:pPr>
    </w:p>
    <w:p w14:paraId="7DB9A44C" w14:textId="5AC61EC9" w:rsidR="00B41E8A" w:rsidRPr="00A31B9E" w:rsidRDefault="00B41E8A" w:rsidP="00BC4102">
      <w:pPr>
        <w:spacing w:after="0" w:line="240" w:lineRule="auto"/>
        <w:jc w:val="both"/>
        <w:rPr>
          <w:rFonts w:ascii="Times New Roman" w:eastAsiaTheme="minorEastAsia" w:hAnsi="Times New Roman" w:cs="Times New Roman"/>
          <w:sz w:val="28"/>
          <w:szCs w:val="28"/>
          <w:u w:color="000000"/>
          <w:lang w:val="es-ES_tradnl" w:eastAsia="es-ES_tradnl"/>
        </w:rPr>
      </w:pPr>
      <w:r w:rsidRPr="00A31B9E">
        <w:rPr>
          <w:rFonts w:ascii="Times New Roman" w:eastAsiaTheme="minorEastAsia" w:hAnsi="Times New Roman" w:cs="Times New Roman"/>
          <w:sz w:val="28"/>
          <w:szCs w:val="28"/>
          <w:u w:color="000000"/>
          <w:lang w:val="es-ES_tradnl" w:eastAsia="es-ES_tradnl"/>
        </w:rPr>
        <w:t xml:space="preserve">No obstante, se ha reconocido que existen ciertos eventos en los que, a pesar de la existencia de mecanismos ordinarios de protección, resulta admisible acudir directamente a la acción de tutela, los cuales han sido sintetizados de la siguiente manera: </w:t>
      </w:r>
      <w:r w:rsidRPr="00A31B9E">
        <w:rPr>
          <w:rFonts w:ascii="Times New Roman" w:eastAsiaTheme="minorEastAsia" w:hAnsi="Times New Roman" w:cs="Times New Roman"/>
          <w:b/>
          <w:sz w:val="28"/>
          <w:szCs w:val="28"/>
          <w:u w:color="000000"/>
          <w:lang w:val="es-ES_tradnl" w:eastAsia="es-ES_tradnl"/>
        </w:rPr>
        <w:t>(i)</w:t>
      </w:r>
      <w:r w:rsidRPr="00A31B9E">
        <w:rPr>
          <w:rFonts w:ascii="Times New Roman" w:eastAsiaTheme="minorEastAsia" w:hAnsi="Times New Roman" w:cs="Times New Roman"/>
          <w:sz w:val="28"/>
          <w:szCs w:val="28"/>
          <w:u w:color="000000"/>
          <w:lang w:val="es-ES_tradnl" w:eastAsia="es-ES_tradnl"/>
        </w:rPr>
        <w:t xml:space="preserve"> cuando se acredita que a través de estos </w:t>
      </w:r>
      <w:r w:rsidR="00712610" w:rsidRPr="00A31B9E">
        <w:rPr>
          <w:rFonts w:ascii="Times New Roman" w:eastAsiaTheme="minorEastAsia" w:hAnsi="Times New Roman" w:cs="Times New Roman"/>
          <w:sz w:val="28"/>
          <w:szCs w:val="28"/>
          <w:u w:color="000000"/>
          <w:lang w:val="es-ES_tradnl" w:eastAsia="es-ES_tradnl"/>
        </w:rPr>
        <w:t>no es posible</w:t>
      </w:r>
      <w:r w:rsidRPr="00A31B9E">
        <w:rPr>
          <w:rFonts w:ascii="Times New Roman" w:eastAsiaTheme="minorEastAsia" w:hAnsi="Times New Roman" w:cs="Times New Roman"/>
          <w:sz w:val="28"/>
          <w:szCs w:val="28"/>
          <w:u w:color="000000"/>
          <w:lang w:val="es-ES_tradnl" w:eastAsia="es-ES_tradnl"/>
        </w:rPr>
        <w:t xml:space="preserve"> obtener un </w:t>
      </w:r>
      <w:r w:rsidRPr="00A31B9E">
        <w:rPr>
          <w:rFonts w:ascii="Times New Roman" w:eastAsiaTheme="minorEastAsia" w:hAnsi="Times New Roman" w:cs="Times New Roman"/>
          <w:b/>
          <w:sz w:val="28"/>
          <w:szCs w:val="28"/>
          <w:u w:color="000000"/>
          <w:lang w:val="es-ES_tradnl" w:eastAsia="es-ES_tradnl"/>
        </w:rPr>
        <w:t>amparo integral</w:t>
      </w:r>
      <w:r w:rsidRPr="00A31B9E">
        <w:rPr>
          <w:rFonts w:ascii="Times New Roman" w:eastAsiaTheme="minorEastAsia" w:hAnsi="Times New Roman" w:cs="Times New Roman"/>
          <w:sz w:val="28"/>
          <w:szCs w:val="28"/>
          <w:u w:color="000000"/>
          <w:lang w:val="es-ES_tradnl" w:eastAsia="es-ES_tradnl"/>
        </w:rPr>
        <w:t xml:space="preserve"> de los derechos fundamentales del actor, esto es, en los eventos en los que el mecanismo existente carece de la </w:t>
      </w:r>
      <w:r w:rsidRPr="00A31B9E">
        <w:rPr>
          <w:rFonts w:ascii="Times New Roman" w:eastAsiaTheme="minorEastAsia" w:hAnsi="Times New Roman" w:cs="Times New Roman"/>
          <w:b/>
          <w:sz w:val="28"/>
          <w:szCs w:val="28"/>
          <w:u w:color="000000"/>
          <w:lang w:val="es-ES_tradnl" w:eastAsia="es-ES_tradnl"/>
        </w:rPr>
        <w:t>idoneidad</w:t>
      </w:r>
      <w:r w:rsidRPr="00A31B9E">
        <w:rPr>
          <w:rFonts w:ascii="Times New Roman" w:eastAsiaTheme="minorEastAsia" w:hAnsi="Times New Roman" w:cs="Times New Roman"/>
          <w:sz w:val="28"/>
          <w:szCs w:val="28"/>
          <w:u w:color="000000"/>
          <w:lang w:val="es-ES_tradnl" w:eastAsia="es-ES_tradnl"/>
        </w:rPr>
        <w:t xml:space="preserve"> y</w:t>
      </w:r>
      <w:r w:rsidR="00F21A6C" w:rsidRPr="00A31B9E">
        <w:rPr>
          <w:rFonts w:ascii="Times New Roman" w:eastAsiaTheme="minorEastAsia" w:hAnsi="Times New Roman" w:cs="Times New Roman"/>
          <w:sz w:val="28"/>
          <w:szCs w:val="28"/>
          <w:u w:color="000000"/>
          <w:lang w:val="es-ES_tradnl" w:eastAsia="es-ES_tradnl"/>
        </w:rPr>
        <w:t>/o</w:t>
      </w:r>
      <w:r w:rsidRPr="00A31B9E">
        <w:rPr>
          <w:rFonts w:ascii="Times New Roman" w:eastAsiaTheme="minorEastAsia" w:hAnsi="Times New Roman" w:cs="Times New Roman"/>
          <w:sz w:val="28"/>
          <w:szCs w:val="28"/>
          <w:u w:color="000000"/>
          <w:lang w:val="es-ES_tradnl" w:eastAsia="es-ES_tradnl"/>
        </w:rPr>
        <w:t xml:space="preserve"> </w:t>
      </w:r>
      <w:r w:rsidRPr="00A31B9E">
        <w:rPr>
          <w:rFonts w:ascii="Times New Roman" w:eastAsiaTheme="minorEastAsia" w:hAnsi="Times New Roman" w:cs="Times New Roman"/>
          <w:b/>
          <w:sz w:val="28"/>
          <w:szCs w:val="28"/>
          <w:u w:color="000000"/>
          <w:lang w:val="es-ES_tradnl" w:eastAsia="es-ES_tradnl"/>
        </w:rPr>
        <w:t>eficacia</w:t>
      </w:r>
      <w:r w:rsidRPr="00A31B9E">
        <w:rPr>
          <w:rFonts w:ascii="Times New Roman" w:eastAsiaTheme="minorEastAsia" w:hAnsi="Times New Roman" w:cs="Times New Roman"/>
          <w:sz w:val="28"/>
          <w:szCs w:val="28"/>
          <w:u w:color="000000"/>
          <w:lang w:val="es-ES_tradnl" w:eastAsia="es-ES_tradnl"/>
        </w:rPr>
        <w:t xml:space="preserve"> necesaria para otorgar la protección de él requerida, y, por tanto, resulta indispensable un pronunciamiento por parte del juez constitucional que resuelva en forma definitiva la </w:t>
      </w:r>
      <w:proofErr w:type="spellStart"/>
      <w:r w:rsidRPr="00A31B9E">
        <w:rPr>
          <w:rFonts w:ascii="Times New Roman" w:eastAsiaTheme="minorEastAsia" w:hAnsi="Times New Roman" w:cs="Times New Roman"/>
          <w:i/>
          <w:sz w:val="28"/>
          <w:szCs w:val="28"/>
          <w:u w:color="000000"/>
          <w:lang w:val="es-ES_tradnl" w:eastAsia="es-ES_tradnl"/>
        </w:rPr>
        <w:t>litis</w:t>
      </w:r>
      <w:proofErr w:type="spellEnd"/>
      <w:r w:rsidRPr="00A31B9E">
        <w:rPr>
          <w:rFonts w:ascii="Times New Roman" w:eastAsiaTheme="minorEastAsia" w:hAnsi="Times New Roman" w:cs="Times New Roman"/>
          <w:sz w:val="28"/>
          <w:szCs w:val="28"/>
          <w:u w:color="000000"/>
          <w:lang w:val="es-ES_tradnl" w:eastAsia="es-ES_tradnl"/>
        </w:rPr>
        <w:t xml:space="preserve"> planteada; hipótesis dentro de las que se encuentran inmersas las situaciones en las cuales la persona que solicita el amparo ostenta la condición de sujeto de especial protección constitucional y, por ello, su situación requiere de una particular consideración por parte del juez de tutela; y </w:t>
      </w:r>
      <w:r w:rsidRPr="00A31B9E">
        <w:rPr>
          <w:rFonts w:ascii="Times New Roman" w:eastAsiaTheme="minorEastAsia" w:hAnsi="Times New Roman" w:cs="Times New Roman"/>
          <w:b/>
          <w:sz w:val="28"/>
          <w:szCs w:val="28"/>
          <w:u w:color="000000"/>
          <w:lang w:val="es-ES_tradnl" w:eastAsia="es-ES_tradnl"/>
        </w:rPr>
        <w:t>(ii)</w:t>
      </w:r>
      <w:r w:rsidRPr="00A31B9E">
        <w:rPr>
          <w:rFonts w:ascii="Times New Roman" w:eastAsiaTheme="minorEastAsia" w:hAnsi="Times New Roman" w:cs="Times New Roman"/>
          <w:sz w:val="28"/>
          <w:szCs w:val="28"/>
          <w:u w:color="000000"/>
          <w:lang w:val="es-ES_tradnl" w:eastAsia="es-ES_tradnl"/>
        </w:rPr>
        <w:t xml:space="preserve"> cuando se evidencia que la protección a través de los procedimientos ordinarios no resulta lo suficientemente expedita como para impedir la configuración de un </w:t>
      </w:r>
      <w:r w:rsidRPr="00A31B9E">
        <w:rPr>
          <w:rFonts w:ascii="Times New Roman" w:eastAsiaTheme="minorEastAsia" w:hAnsi="Times New Roman" w:cs="Times New Roman"/>
          <w:b/>
          <w:sz w:val="28"/>
          <w:szCs w:val="28"/>
          <w:u w:color="000000"/>
          <w:lang w:val="es-ES_tradnl" w:eastAsia="es-ES_tradnl"/>
        </w:rPr>
        <w:t>perjuicio de carácter irremediable</w:t>
      </w:r>
      <w:r w:rsidRPr="00A31B9E">
        <w:rPr>
          <w:rFonts w:ascii="Times New Roman" w:eastAsiaTheme="minorEastAsia" w:hAnsi="Times New Roman" w:cs="Times New Roman"/>
          <w:sz w:val="28"/>
          <w:szCs w:val="28"/>
          <w:u w:color="000000"/>
          <w:lang w:val="es-ES_tradnl" w:eastAsia="es-ES_tradnl"/>
        </w:rPr>
        <w:t>, evento en el cual el juez de la acción de amparo se encuentra compelido a proferir una orden que permita la protección provisional de los derechos del actor, mientras sus pretensiones se resuelven ante el juez natural.</w:t>
      </w:r>
    </w:p>
    <w:p w14:paraId="55E1000E" w14:textId="77777777" w:rsidR="00B41E8A" w:rsidRPr="00A31B9E" w:rsidRDefault="00B41E8A" w:rsidP="00BC4102">
      <w:pPr>
        <w:spacing w:after="0" w:line="240" w:lineRule="auto"/>
        <w:jc w:val="both"/>
        <w:rPr>
          <w:rFonts w:ascii="Times New Roman" w:eastAsiaTheme="minorEastAsia" w:hAnsi="Times New Roman" w:cs="Times New Roman"/>
          <w:sz w:val="28"/>
          <w:szCs w:val="28"/>
          <w:u w:color="000000"/>
          <w:lang w:val="es-ES_tradnl" w:eastAsia="es-ES_tradnl"/>
        </w:rPr>
      </w:pPr>
    </w:p>
    <w:p w14:paraId="768FB7A4" w14:textId="5CF5D688" w:rsidR="00B41E8A" w:rsidRPr="00A31B9E" w:rsidRDefault="00B41E8A" w:rsidP="00BC4102">
      <w:pPr>
        <w:spacing w:after="0" w:line="240" w:lineRule="auto"/>
        <w:jc w:val="both"/>
        <w:rPr>
          <w:rFonts w:ascii="Times New Roman" w:eastAsiaTheme="minorEastAsia" w:hAnsi="Times New Roman" w:cs="Times New Roman"/>
          <w:sz w:val="28"/>
          <w:szCs w:val="28"/>
          <w:u w:color="000000"/>
          <w:lang w:val="es-ES_tradnl" w:eastAsia="es-ES_tradnl"/>
        </w:rPr>
      </w:pPr>
      <w:r w:rsidRPr="00A31B9E">
        <w:rPr>
          <w:rFonts w:ascii="Times New Roman" w:eastAsiaTheme="minorEastAsia" w:hAnsi="Times New Roman" w:cs="Times New Roman"/>
          <w:sz w:val="28"/>
          <w:szCs w:val="28"/>
          <w:u w:color="000000"/>
          <w:lang w:val="es-ES_tradnl" w:eastAsia="es-ES_tradnl"/>
        </w:rPr>
        <w:t>Por ello, se ha considerado que no basta con verificar la existencia formal de mecanismos ordinarios de protección, sino que se debe</w:t>
      </w:r>
      <w:r w:rsidR="00F21A6C" w:rsidRPr="00A31B9E">
        <w:rPr>
          <w:rFonts w:ascii="Times New Roman" w:eastAsiaTheme="minorEastAsia" w:hAnsi="Times New Roman" w:cs="Times New Roman"/>
          <w:sz w:val="28"/>
          <w:szCs w:val="28"/>
          <w:u w:color="000000"/>
          <w:lang w:val="es-ES_tradnl" w:eastAsia="es-ES_tradnl"/>
        </w:rPr>
        <w:t>n</w:t>
      </w:r>
      <w:r w:rsidRPr="00A31B9E">
        <w:rPr>
          <w:rFonts w:ascii="Times New Roman" w:eastAsiaTheme="minorEastAsia" w:hAnsi="Times New Roman" w:cs="Times New Roman"/>
          <w:sz w:val="28"/>
          <w:szCs w:val="28"/>
          <w:u w:color="000000"/>
          <w:lang w:val="es-ES_tradnl" w:eastAsia="es-ES_tradnl"/>
        </w:rPr>
        <w:t xml:space="preserve"> valorar en el caso en concreto la idoneidad y eficacia con que estos pueden permitir superar la situación puesta en conocimiento del juez constitucional.</w:t>
      </w:r>
    </w:p>
    <w:p w14:paraId="4A31D2AF" w14:textId="77777777" w:rsidR="00B41E8A" w:rsidRPr="00A31B9E" w:rsidRDefault="00B41E8A" w:rsidP="00BC4102">
      <w:pPr>
        <w:spacing w:after="0" w:line="240" w:lineRule="auto"/>
        <w:jc w:val="both"/>
        <w:rPr>
          <w:rFonts w:ascii="Times New Roman" w:eastAsiaTheme="minorEastAsia" w:hAnsi="Times New Roman" w:cs="Times New Roman"/>
          <w:sz w:val="28"/>
          <w:szCs w:val="28"/>
          <w:u w:color="000000"/>
          <w:lang w:val="es-ES_tradnl" w:eastAsia="es-ES_tradnl"/>
        </w:rPr>
      </w:pPr>
    </w:p>
    <w:p w14:paraId="746C686D" w14:textId="77777777" w:rsidR="00B41E8A" w:rsidRPr="00A31B9E" w:rsidRDefault="00B41E8A" w:rsidP="00BC4102">
      <w:pPr>
        <w:spacing w:after="0" w:line="240" w:lineRule="auto"/>
        <w:jc w:val="both"/>
        <w:rPr>
          <w:rFonts w:ascii="Times New Roman" w:eastAsiaTheme="minorEastAsia" w:hAnsi="Times New Roman" w:cs="Times New Roman"/>
          <w:sz w:val="28"/>
          <w:szCs w:val="28"/>
          <w:u w:color="000000"/>
          <w:lang w:val="es-ES_tradnl" w:eastAsia="es-ES_tradnl"/>
        </w:rPr>
      </w:pPr>
      <w:r w:rsidRPr="00A31B9E">
        <w:rPr>
          <w:rFonts w:ascii="Times New Roman" w:eastAsiaTheme="minorEastAsia" w:hAnsi="Times New Roman" w:cs="Times New Roman"/>
          <w:sz w:val="28"/>
          <w:szCs w:val="28"/>
          <w:u w:color="000000"/>
          <w:lang w:val="es-ES_tradnl" w:eastAsia="es-ES_tradnl"/>
        </w:rPr>
        <w:t xml:space="preserve">En consecuencia, la jurisprudencia de esta Corporación ha reconocido que, en estos dos eventos, en los que las circunstancias particulares del caso constituyen un factor determinante, es posible que la acción de tutela pueda entrar a otorgar directamente el amparo pretendido, ya sea de manera </w:t>
      </w:r>
      <w:r w:rsidRPr="00A31B9E">
        <w:rPr>
          <w:rFonts w:ascii="Times New Roman" w:eastAsiaTheme="minorEastAsia" w:hAnsi="Times New Roman" w:cs="Times New Roman"/>
          <w:sz w:val="28"/>
          <w:szCs w:val="28"/>
          <w:u w:color="000000"/>
          <w:lang w:val="es-ES_tradnl" w:eastAsia="es-ES_tradnl"/>
        </w:rPr>
        <w:lastRenderedPageBreak/>
        <w:t>transitoria o definitiva, a pesar de existir mecanismos ordinarios de protección a los que sea posible acudir.</w:t>
      </w:r>
    </w:p>
    <w:p w14:paraId="7585C6C5" w14:textId="77777777" w:rsidR="004A5D15" w:rsidRPr="00A31B9E" w:rsidRDefault="004A5D15" w:rsidP="00BC4102">
      <w:pPr>
        <w:shd w:val="clear" w:color="auto" w:fill="FFFFFF"/>
        <w:spacing w:after="0" w:line="240" w:lineRule="auto"/>
        <w:ind w:right="49"/>
        <w:jc w:val="both"/>
        <w:textAlignment w:val="baseline"/>
        <w:rPr>
          <w:rFonts w:ascii="Times New Roman" w:hAnsi="Times New Roman" w:cs="Times New Roman"/>
          <w:b/>
          <w:bCs/>
          <w:sz w:val="28"/>
          <w:szCs w:val="28"/>
          <w:bdr w:val="none" w:sz="0" w:space="0" w:color="auto" w:frame="1"/>
        </w:rPr>
      </w:pPr>
    </w:p>
    <w:p w14:paraId="36DA1560" w14:textId="1EFE292A" w:rsidR="008E5611" w:rsidRPr="00A31B9E" w:rsidRDefault="00CA30F7" w:rsidP="00BC4102">
      <w:pPr>
        <w:pStyle w:val="Paragrafoelenco"/>
        <w:numPr>
          <w:ilvl w:val="0"/>
          <w:numId w:val="3"/>
        </w:numPr>
        <w:shd w:val="clear" w:color="auto" w:fill="FFFFFF"/>
        <w:ind w:right="49"/>
        <w:jc w:val="both"/>
        <w:textAlignment w:val="baseline"/>
        <w:rPr>
          <w:rFonts w:cs="Times New Roman"/>
          <w:b/>
          <w:bCs/>
          <w:color w:val="auto"/>
          <w:sz w:val="28"/>
          <w:szCs w:val="28"/>
          <w:bdr w:val="none" w:sz="0" w:space="0" w:color="auto" w:frame="1"/>
        </w:rPr>
      </w:pPr>
      <w:r w:rsidRPr="00A31B9E">
        <w:rPr>
          <w:rFonts w:cs="Times New Roman"/>
          <w:b/>
          <w:bCs/>
          <w:color w:val="auto"/>
          <w:sz w:val="28"/>
          <w:szCs w:val="28"/>
          <w:bdr w:val="none" w:sz="0" w:space="0" w:color="auto" w:frame="1"/>
        </w:rPr>
        <w:t xml:space="preserve">La buena fe en el contrato de seguro como parámetro para la determinación de una </w:t>
      </w:r>
      <w:proofErr w:type="gramStart"/>
      <w:r w:rsidRPr="00A31B9E">
        <w:rPr>
          <w:rFonts w:cs="Times New Roman"/>
          <w:b/>
          <w:bCs/>
          <w:color w:val="auto"/>
          <w:sz w:val="28"/>
          <w:szCs w:val="28"/>
          <w:bdr w:val="none" w:sz="0" w:space="0" w:color="auto" w:frame="1"/>
        </w:rPr>
        <w:t>pre-existencia</w:t>
      </w:r>
      <w:proofErr w:type="gramEnd"/>
      <w:r w:rsidRPr="00A31B9E">
        <w:rPr>
          <w:rFonts w:cs="Times New Roman"/>
          <w:b/>
          <w:bCs/>
          <w:color w:val="auto"/>
          <w:sz w:val="28"/>
          <w:szCs w:val="28"/>
          <w:bdr w:val="none" w:sz="0" w:space="0" w:color="auto" w:frame="1"/>
        </w:rPr>
        <w:t xml:space="preserve"> o de la reticencia</w:t>
      </w:r>
    </w:p>
    <w:p w14:paraId="392386D4" w14:textId="77777777" w:rsidR="00CA30F7" w:rsidRPr="00A31B9E" w:rsidRDefault="00CA30F7" w:rsidP="00BC4102">
      <w:pPr>
        <w:pStyle w:val="Paragrafoelenco"/>
        <w:shd w:val="clear" w:color="auto" w:fill="FFFFFF"/>
        <w:ind w:left="766" w:right="49"/>
        <w:jc w:val="both"/>
        <w:textAlignment w:val="baseline"/>
        <w:rPr>
          <w:rFonts w:cs="Times New Roman"/>
          <w:b/>
          <w:bCs/>
          <w:color w:val="auto"/>
          <w:sz w:val="28"/>
          <w:szCs w:val="28"/>
          <w:bdr w:val="none" w:sz="0" w:space="0" w:color="auto" w:frame="1"/>
        </w:rPr>
      </w:pPr>
    </w:p>
    <w:p w14:paraId="1940FF3E" w14:textId="6BA215FB" w:rsidR="008E5611" w:rsidRPr="00A31B9E" w:rsidRDefault="008E5611" w:rsidP="00BC4102">
      <w:pPr>
        <w:shd w:val="clear" w:color="auto" w:fill="FFFFFF"/>
        <w:spacing w:after="0" w:line="240" w:lineRule="auto"/>
        <w:ind w:right="49"/>
        <w:jc w:val="both"/>
        <w:textAlignment w:val="baseline"/>
        <w:rPr>
          <w:rFonts w:ascii="Times New Roman" w:hAnsi="Times New Roman" w:cs="Times New Roman"/>
          <w:bCs/>
          <w:sz w:val="28"/>
          <w:szCs w:val="28"/>
          <w:bdr w:val="none" w:sz="0" w:space="0" w:color="auto" w:frame="1"/>
          <w:lang w:val="es-CO"/>
        </w:rPr>
      </w:pPr>
      <w:r w:rsidRPr="00A31B9E">
        <w:rPr>
          <w:rFonts w:ascii="Times New Roman" w:hAnsi="Times New Roman" w:cs="Times New Roman"/>
          <w:bCs/>
          <w:sz w:val="28"/>
          <w:szCs w:val="28"/>
          <w:bdr w:val="none" w:sz="0" w:space="0" w:color="auto" w:frame="1"/>
          <w:lang w:val="es-CO"/>
        </w:rPr>
        <w:t>El contrato de seguro</w:t>
      </w:r>
      <w:r w:rsidR="00FF7D05" w:rsidRPr="00A31B9E">
        <w:rPr>
          <w:rFonts w:ascii="Times New Roman" w:hAnsi="Times New Roman" w:cs="Times New Roman"/>
          <w:bCs/>
          <w:sz w:val="28"/>
          <w:szCs w:val="28"/>
          <w:bdr w:val="none" w:sz="0" w:space="0" w:color="auto" w:frame="1"/>
          <w:lang w:val="es-CO"/>
        </w:rPr>
        <w:t xml:space="preserve">, entendido como aquel </w:t>
      </w:r>
      <w:r w:rsidR="00FF7D05" w:rsidRPr="00A31B9E">
        <w:rPr>
          <w:rFonts w:ascii="Times New Roman" w:hAnsi="Times New Roman" w:cs="Times New Roman"/>
          <w:bCs/>
          <w:i/>
          <w:iCs/>
          <w:sz w:val="28"/>
          <w:szCs w:val="28"/>
          <w:bdr w:val="none" w:sz="0" w:space="0" w:color="auto" w:frame="1"/>
          <w:lang w:val="es-CO"/>
        </w:rPr>
        <w:t xml:space="preserve">“en virtud del cual </w:t>
      </w:r>
      <w:r w:rsidR="00B600D9" w:rsidRPr="00A31B9E">
        <w:rPr>
          <w:rFonts w:ascii="Times New Roman" w:hAnsi="Times New Roman" w:cs="Times New Roman"/>
          <w:bCs/>
          <w:i/>
          <w:iCs/>
          <w:sz w:val="28"/>
          <w:szCs w:val="28"/>
          <w:bdr w:val="none" w:sz="0" w:space="0" w:color="auto" w:frame="1"/>
          <w:lang w:val="es-CO"/>
        </w:rPr>
        <w:t>una persona -</w:t>
      </w:r>
      <w:r w:rsidR="00FF7D05" w:rsidRPr="00A31B9E">
        <w:rPr>
          <w:rFonts w:ascii="Times New Roman" w:hAnsi="Times New Roman" w:cs="Times New Roman"/>
          <w:bCs/>
          <w:i/>
          <w:iCs/>
          <w:sz w:val="28"/>
          <w:szCs w:val="28"/>
          <w:bdr w:val="none" w:sz="0" w:space="0" w:color="auto" w:frame="1"/>
          <w:lang w:val="es-CO"/>
        </w:rPr>
        <w:t>el asegurador- se obliga a cambio de una prestación pecuniaria cierta que se denomina “prima”, dentro de los límites pactados y ante la ocurrencia de un acontecimiento incierto cuyo riesgo ha sido objeto de cobertura, a indemnizar al “asegurado” los daños sufridos o, dado el caso, a satisfacer un capital o una renta (…)”</w:t>
      </w:r>
      <w:r w:rsidR="00FF7D05" w:rsidRPr="00A31B9E">
        <w:rPr>
          <w:rStyle w:val="Rimandonotaapidipagina"/>
          <w:rFonts w:ascii="Times New Roman" w:hAnsi="Times New Roman" w:cs="Times New Roman"/>
          <w:bCs/>
          <w:i/>
          <w:iCs/>
          <w:sz w:val="28"/>
          <w:szCs w:val="28"/>
          <w:bdr w:val="none" w:sz="0" w:space="0" w:color="auto" w:frame="1"/>
          <w:lang w:val="es-CO"/>
        </w:rPr>
        <w:footnoteReference w:id="9"/>
      </w:r>
      <w:r w:rsidR="00FF7D05" w:rsidRPr="00A31B9E">
        <w:rPr>
          <w:rFonts w:ascii="Times New Roman" w:hAnsi="Times New Roman" w:cs="Times New Roman"/>
          <w:bCs/>
          <w:i/>
          <w:iCs/>
          <w:sz w:val="28"/>
          <w:szCs w:val="28"/>
          <w:bdr w:val="none" w:sz="0" w:space="0" w:color="auto" w:frame="1"/>
          <w:lang w:val="es-CO"/>
        </w:rPr>
        <w:t>,</w:t>
      </w:r>
      <w:r w:rsidRPr="00A31B9E">
        <w:rPr>
          <w:rFonts w:ascii="Times New Roman" w:hAnsi="Times New Roman" w:cs="Times New Roman"/>
          <w:bCs/>
          <w:sz w:val="28"/>
          <w:szCs w:val="28"/>
          <w:bdr w:val="none" w:sz="0" w:space="0" w:color="auto" w:frame="1"/>
          <w:lang w:val="es-CO"/>
        </w:rPr>
        <w:t xml:space="preserve"> </w:t>
      </w:r>
      <w:r w:rsidR="00FF7D05" w:rsidRPr="00A31B9E">
        <w:rPr>
          <w:rFonts w:ascii="Times New Roman" w:hAnsi="Times New Roman" w:cs="Times New Roman"/>
          <w:bCs/>
          <w:sz w:val="28"/>
          <w:szCs w:val="28"/>
          <w:bdr w:val="none" w:sz="0" w:space="0" w:color="auto" w:frame="1"/>
          <w:lang w:val="es-CO"/>
        </w:rPr>
        <w:t>comporta</w:t>
      </w:r>
      <w:r w:rsidRPr="00A31B9E">
        <w:rPr>
          <w:rFonts w:ascii="Times New Roman" w:hAnsi="Times New Roman" w:cs="Times New Roman"/>
          <w:bCs/>
          <w:sz w:val="28"/>
          <w:szCs w:val="28"/>
          <w:bdr w:val="none" w:sz="0" w:space="0" w:color="auto" w:frame="1"/>
          <w:lang w:val="es-CO"/>
        </w:rPr>
        <w:t xml:space="preserve"> una relación contractual regida por normas de derecho </w:t>
      </w:r>
      <w:r w:rsidR="00FF7D05" w:rsidRPr="00A31B9E">
        <w:rPr>
          <w:rFonts w:ascii="Times New Roman" w:hAnsi="Times New Roman" w:cs="Times New Roman"/>
          <w:bCs/>
          <w:sz w:val="28"/>
          <w:szCs w:val="28"/>
          <w:bdr w:val="none" w:sz="0" w:space="0" w:color="auto" w:frame="1"/>
          <w:lang w:val="es-CO"/>
        </w:rPr>
        <w:t>privado (</w:t>
      </w:r>
      <w:r w:rsidRPr="00A31B9E">
        <w:rPr>
          <w:rFonts w:ascii="Times New Roman" w:hAnsi="Times New Roman" w:cs="Times New Roman"/>
          <w:bCs/>
          <w:sz w:val="28"/>
          <w:szCs w:val="28"/>
          <w:bdr w:val="none" w:sz="0" w:space="0" w:color="auto" w:frame="1"/>
          <w:lang w:val="es-CO"/>
        </w:rPr>
        <w:t>civil y comercial</w:t>
      </w:r>
      <w:bookmarkStart w:id="0" w:name="_ftnref19"/>
      <w:r w:rsidR="00FF7D05" w:rsidRPr="00A31B9E">
        <w:rPr>
          <w:rFonts w:ascii="Times New Roman" w:hAnsi="Times New Roman" w:cs="Times New Roman"/>
          <w:bCs/>
          <w:sz w:val="28"/>
          <w:szCs w:val="28"/>
          <w:bdr w:val="none" w:sz="0" w:space="0" w:color="auto" w:frame="1"/>
          <w:lang w:val="es-CO"/>
        </w:rPr>
        <w:t>)</w:t>
      </w:r>
      <w:bookmarkEnd w:id="0"/>
      <w:r w:rsidR="00FF7D05" w:rsidRPr="00A31B9E">
        <w:rPr>
          <w:rFonts w:ascii="Times New Roman" w:hAnsi="Times New Roman" w:cs="Times New Roman"/>
          <w:bCs/>
          <w:sz w:val="28"/>
          <w:szCs w:val="28"/>
          <w:bdr w:val="none" w:sz="0" w:space="0" w:color="auto" w:frame="1"/>
          <w:lang w:val="es-CO"/>
        </w:rPr>
        <w:t>, que se encuentra principalmente regulada por el contenido del artículo 1036 y siguientes del Código de Comercio</w:t>
      </w:r>
      <w:r w:rsidRPr="00A31B9E">
        <w:rPr>
          <w:rFonts w:ascii="Times New Roman" w:hAnsi="Times New Roman" w:cs="Times New Roman"/>
          <w:bCs/>
          <w:sz w:val="28"/>
          <w:szCs w:val="28"/>
          <w:bdr w:val="none" w:sz="0" w:space="0" w:color="auto" w:frame="1"/>
          <w:lang w:val="es-CO"/>
        </w:rPr>
        <w:t xml:space="preserve">. </w:t>
      </w:r>
    </w:p>
    <w:p w14:paraId="7926D34B" w14:textId="77777777" w:rsidR="00FF7D05" w:rsidRPr="00A31B9E" w:rsidRDefault="00FF7D05" w:rsidP="00BC4102">
      <w:pPr>
        <w:shd w:val="clear" w:color="auto" w:fill="FFFFFF"/>
        <w:spacing w:after="0" w:line="240" w:lineRule="auto"/>
        <w:ind w:right="49"/>
        <w:jc w:val="both"/>
        <w:textAlignment w:val="baseline"/>
        <w:rPr>
          <w:rFonts w:ascii="Times New Roman" w:hAnsi="Times New Roman" w:cs="Times New Roman"/>
          <w:bCs/>
          <w:sz w:val="28"/>
          <w:szCs w:val="28"/>
          <w:bdr w:val="none" w:sz="0" w:space="0" w:color="auto" w:frame="1"/>
          <w:lang w:val="es-CO"/>
        </w:rPr>
      </w:pPr>
    </w:p>
    <w:p w14:paraId="15E7144A" w14:textId="0A6ED3CE" w:rsidR="00187454" w:rsidRPr="00A31B9E" w:rsidRDefault="00B600D9" w:rsidP="00BC4102">
      <w:pPr>
        <w:shd w:val="clear" w:color="auto" w:fill="FFFFFF"/>
        <w:spacing w:after="0" w:line="240" w:lineRule="auto"/>
        <w:ind w:right="49"/>
        <w:jc w:val="both"/>
        <w:textAlignment w:val="baseline"/>
        <w:rPr>
          <w:rFonts w:ascii="Times New Roman" w:hAnsi="Times New Roman" w:cs="Times New Roman"/>
          <w:bCs/>
          <w:sz w:val="28"/>
          <w:szCs w:val="28"/>
          <w:bdr w:val="none" w:sz="0" w:space="0" w:color="auto" w:frame="1"/>
          <w:lang w:val="es-CO"/>
        </w:rPr>
      </w:pPr>
      <w:r w:rsidRPr="00A31B9E">
        <w:rPr>
          <w:rFonts w:ascii="Times New Roman" w:hAnsi="Times New Roman" w:cs="Times New Roman"/>
          <w:bCs/>
          <w:sz w:val="28"/>
          <w:szCs w:val="28"/>
          <w:bdr w:val="none" w:sz="0" w:space="0" w:color="auto" w:frame="1"/>
          <w:lang w:val="es-CO"/>
        </w:rPr>
        <w:t>A pesar de lo anterior,</w:t>
      </w:r>
      <w:r w:rsidR="00187454" w:rsidRPr="00A31B9E">
        <w:rPr>
          <w:rFonts w:ascii="Times New Roman" w:hAnsi="Times New Roman" w:cs="Times New Roman"/>
          <w:bCs/>
          <w:sz w:val="28"/>
          <w:szCs w:val="28"/>
          <w:bdr w:val="none" w:sz="0" w:space="0" w:color="auto" w:frame="1"/>
          <w:lang w:val="es-CO"/>
        </w:rPr>
        <w:t xml:space="preserve"> la jurisprudencia de esta Corporación ha reconocido que si bien </w:t>
      </w:r>
      <w:r w:rsidR="00FD2CBE" w:rsidRPr="00A31B9E">
        <w:rPr>
          <w:rFonts w:ascii="Times New Roman" w:hAnsi="Times New Roman" w:cs="Times New Roman"/>
          <w:bCs/>
          <w:sz w:val="28"/>
          <w:szCs w:val="28"/>
          <w:bdr w:val="none" w:sz="0" w:space="0" w:color="auto" w:frame="1"/>
          <w:lang w:val="es-CO"/>
        </w:rPr>
        <w:t>el contrato de seguro se constituye en</w:t>
      </w:r>
      <w:r w:rsidR="00187454" w:rsidRPr="00A31B9E">
        <w:rPr>
          <w:rFonts w:ascii="Times New Roman" w:hAnsi="Times New Roman" w:cs="Times New Roman"/>
          <w:bCs/>
          <w:sz w:val="28"/>
          <w:szCs w:val="28"/>
          <w:bdr w:val="none" w:sz="0" w:space="0" w:color="auto" w:frame="1"/>
          <w:lang w:val="es-CO"/>
        </w:rPr>
        <w:t xml:space="preserve"> un acuerdo </w:t>
      </w:r>
      <w:r w:rsidR="007212FD" w:rsidRPr="00A31B9E">
        <w:rPr>
          <w:rFonts w:ascii="Times New Roman" w:hAnsi="Times New Roman" w:cs="Times New Roman"/>
          <w:bCs/>
          <w:sz w:val="28"/>
          <w:szCs w:val="28"/>
          <w:bdr w:val="none" w:sz="0" w:space="0" w:color="auto" w:frame="1"/>
          <w:lang w:val="es-CO"/>
        </w:rPr>
        <w:t xml:space="preserve">de naturaleza privada que es </w:t>
      </w:r>
      <w:r w:rsidR="00187454" w:rsidRPr="00A31B9E">
        <w:rPr>
          <w:rFonts w:ascii="Times New Roman" w:hAnsi="Times New Roman" w:cs="Times New Roman"/>
          <w:bCs/>
          <w:sz w:val="28"/>
          <w:szCs w:val="28"/>
          <w:bdr w:val="none" w:sz="0" w:space="0" w:color="auto" w:frame="1"/>
          <w:lang w:val="es-CO"/>
        </w:rPr>
        <w:t xml:space="preserve">suscrito entre particulares, </w:t>
      </w:r>
      <w:r w:rsidR="007212FD" w:rsidRPr="00A31B9E">
        <w:rPr>
          <w:rFonts w:ascii="Times New Roman" w:hAnsi="Times New Roman" w:cs="Times New Roman"/>
          <w:bCs/>
          <w:sz w:val="28"/>
          <w:szCs w:val="28"/>
          <w:bdr w:val="none" w:sz="0" w:space="0" w:color="auto" w:frame="1"/>
          <w:lang w:val="es-CO"/>
        </w:rPr>
        <w:t>éste</w:t>
      </w:r>
      <w:r w:rsidR="00467598" w:rsidRPr="00A31B9E">
        <w:rPr>
          <w:rFonts w:ascii="Times New Roman" w:hAnsi="Times New Roman" w:cs="Times New Roman"/>
          <w:bCs/>
          <w:sz w:val="28"/>
          <w:szCs w:val="28"/>
          <w:bdr w:val="none" w:sz="0" w:space="0" w:color="auto" w:frame="1"/>
          <w:lang w:val="es-CO"/>
        </w:rPr>
        <w:t>, e</w:t>
      </w:r>
      <w:r w:rsidR="00FD2CBE" w:rsidRPr="00A31B9E">
        <w:rPr>
          <w:rFonts w:ascii="Times New Roman" w:hAnsi="Times New Roman" w:cs="Times New Roman"/>
          <w:bCs/>
          <w:sz w:val="28"/>
          <w:szCs w:val="28"/>
          <w:bdr w:val="none" w:sz="0" w:space="0" w:color="auto" w:frame="1"/>
          <w:lang w:val="es-CO"/>
        </w:rPr>
        <w:t xml:space="preserve">n razón a que </w:t>
      </w:r>
      <w:r w:rsidR="007212FD" w:rsidRPr="00A31B9E">
        <w:rPr>
          <w:rFonts w:ascii="Times New Roman" w:hAnsi="Times New Roman" w:cs="Times New Roman"/>
          <w:bCs/>
          <w:sz w:val="28"/>
          <w:szCs w:val="28"/>
          <w:bdr w:val="none" w:sz="0" w:space="0" w:color="auto" w:frame="1"/>
          <w:lang w:val="es-CO"/>
        </w:rPr>
        <w:t xml:space="preserve">supone el desarrollo </w:t>
      </w:r>
      <w:r w:rsidR="00FD2CBE" w:rsidRPr="00A31B9E">
        <w:rPr>
          <w:rFonts w:ascii="Times New Roman" w:hAnsi="Times New Roman" w:cs="Times New Roman"/>
          <w:bCs/>
          <w:sz w:val="28"/>
          <w:szCs w:val="28"/>
          <w:bdr w:val="none" w:sz="0" w:space="0" w:color="auto" w:frame="1"/>
          <w:lang w:val="es-CO"/>
        </w:rPr>
        <w:t xml:space="preserve">una relación contractual </w:t>
      </w:r>
      <w:r w:rsidR="007212FD" w:rsidRPr="00A31B9E">
        <w:rPr>
          <w:rFonts w:ascii="Times New Roman" w:hAnsi="Times New Roman" w:cs="Times New Roman"/>
          <w:bCs/>
          <w:sz w:val="28"/>
          <w:szCs w:val="28"/>
          <w:bdr w:val="none" w:sz="0" w:space="0" w:color="auto" w:frame="1"/>
          <w:lang w:val="es-CO"/>
        </w:rPr>
        <w:t>de carácter asimétrico</w:t>
      </w:r>
      <w:r w:rsidR="00FD2CBE" w:rsidRPr="00A31B9E">
        <w:rPr>
          <w:rFonts w:ascii="Times New Roman" w:hAnsi="Times New Roman" w:cs="Times New Roman"/>
          <w:bCs/>
          <w:sz w:val="28"/>
          <w:szCs w:val="28"/>
          <w:bdr w:val="none" w:sz="0" w:space="0" w:color="auto" w:frame="1"/>
          <w:lang w:val="es-CO"/>
        </w:rPr>
        <w:t xml:space="preserve">, </w:t>
      </w:r>
      <w:r w:rsidR="007212FD" w:rsidRPr="00A31B9E">
        <w:rPr>
          <w:rFonts w:ascii="Times New Roman" w:hAnsi="Times New Roman" w:cs="Times New Roman"/>
          <w:bCs/>
          <w:sz w:val="28"/>
          <w:szCs w:val="28"/>
          <w:bdr w:val="none" w:sz="0" w:space="0" w:color="auto" w:frame="1"/>
          <w:lang w:val="es-CO"/>
        </w:rPr>
        <w:t xml:space="preserve">debe </w:t>
      </w:r>
      <w:r w:rsidR="00CA30F7" w:rsidRPr="00A31B9E">
        <w:rPr>
          <w:rFonts w:ascii="Times New Roman" w:hAnsi="Times New Roman" w:cs="Times New Roman"/>
          <w:bCs/>
          <w:sz w:val="28"/>
          <w:szCs w:val="28"/>
          <w:bdr w:val="none" w:sz="0" w:space="0" w:color="auto" w:frame="1"/>
          <w:lang w:val="es-CO"/>
        </w:rPr>
        <w:t>ejecutarse</w:t>
      </w:r>
      <w:r w:rsidR="007212FD" w:rsidRPr="00A31B9E">
        <w:rPr>
          <w:rFonts w:ascii="Times New Roman" w:hAnsi="Times New Roman" w:cs="Times New Roman"/>
          <w:bCs/>
          <w:sz w:val="28"/>
          <w:szCs w:val="28"/>
          <w:bdr w:val="none" w:sz="0" w:space="0" w:color="auto" w:frame="1"/>
          <w:lang w:val="es-CO"/>
        </w:rPr>
        <w:t xml:space="preserve"> bajo el entendido de que </w:t>
      </w:r>
      <w:r w:rsidR="00187454" w:rsidRPr="00A31B9E">
        <w:rPr>
          <w:rFonts w:ascii="Times New Roman" w:hAnsi="Times New Roman" w:cs="Times New Roman"/>
          <w:bCs/>
          <w:sz w:val="28"/>
          <w:szCs w:val="28"/>
          <w:bdr w:val="none" w:sz="0" w:space="0" w:color="auto" w:frame="1"/>
          <w:lang w:val="es-CO"/>
        </w:rPr>
        <w:t xml:space="preserve">la “autonomía de la voluntad” con la que cuentan las partes (la aseguradora y el </w:t>
      </w:r>
      <w:r w:rsidR="0087091F" w:rsidRPr="00A31B9E">
        <w:rPr>
          <w:rFonts w:ascii="Times New Roman" w:hAnsi="Times New Roman" w:cs="Times New Roman"/>
          <w:bCs/>
          <w:sz w:val="28"/>
          <w:szCs w:val="28"/>
          <w:bdr w:val="none" w:sz="0" w:space="0" w:color="auto" w:frame="1"/>
          <w:lang w:val="es-CO"/>
        </w:rPr>
        <w:t>asegurado</w:t>
      </w:r>
      <w:r w:rsidR="00187454" w:rsidRPr="00A31B9E">
        <w:rPr>
          <w:rFonts w:ascii="Times New Roman" w:hAnsi="Times New Roman" w:cs="Times New Roman"/>
          <w:bCs/>
          <w:sz w:val="28"/>
          <w:szCs w:val="28"/>
          <w:bdr w:val="none" w:sz="0" w:space="0" w:color="auto" w:frame="1"/>
          <w:lang w:val="es-CO"/>
        </w:rPr>
        <w:t xml:space="preserve">) para pactar las condiciones </w:t>
      </w:r>
      <w:r w:rsidR="00FD2CBE" w:rsidRPr="00A31B9E">
        <w:rPr>
          <w:rFonts w:ascii="Times New Roman" w:hAnsi="Times New Roman" w:cs="Times New Roman"/>
          <w:bCs/>
          <w:sz w:val="28"/>
          <w:szCs w:val="28"/>
          <w:bdr w:val="none" w:sz="0" w:space="0" w:color="auto" w:frame="1"/>
          <w:lang w:val="es-CO"/>
        </w:rPr>
        <w:t xml:space="preserve">del contrato, encuentra como límite el principio de </w:t>
      </w:r>
      <w:r w:rsidR="00FD2CBE" w:rsidRPr="00A31B9E">
        <w:rPr>
          <w:rFonts w:ascii="Times New Roman" w:hAnsi="Times New Roman" w:cs="Times New Roman"/>
          <w:bCs/>
          <w:i/>
          <w:sz w:val="28"/>
          <w:szCs w:val="28"/>
          <w:bdr w:val="none" w:sz="0" w:space="0" w:color="auto" w:frame="1"/>
          <w:lang w:val="es-CO"/>
        </w:rPr>
        <w:t>uberrimae fidae</w:t>
      </w:r>
      <w:r w:rsidR="00FD2CBE" w:rsidRPr="00A31B9E">
        <w:rPr>
          <w:rFonts w:ascii="Times New Roman" w:hAnsi="Times New Roman" w:cs="Times New Roman"/>
          <w:bCs/>
          <w:sz w:val="28"/>
          <w:szCs w:val="28"/>
          <w:bdr w:val="none" w:sz="0" w:space="0" w:color="auto" w:frame="1"/>
          <w:lang w:val="es-CO"/>
        </w:rPr>
        <w:t xml:space="preserve"> o </w:t>
      </w:r>
      <w:r w:rsidR="00FD2CBE" w:rsidRPr="00A31B9E">
        <w:rPr>
          <w:rFonts w:ascii="Times New Roman" w:hAnsi="Times New Roman" w:cs="Times New Roman"/>
          <w:bCs/>
          <w:i/>
          <w:sz w:val="28"/>
          <w:szCs w:val="28"/>
          <w:bdr w:val="none" w:sz="0" w:space="0" w:color="auto" w:frame="1"/>
          <w:lang w:val="es-CO"/>
        </w:rPr>
        <w:t>abundante buena fe</w:t>
      </w:r>
      <w:r w:rsidR="00FD2CBE" w:rsidRPr="00A31B9E">
        <w:rPr>
          <w:rFonts w:ascii="Times New Roman" w:hAnsi="Times New Roman" w:cs="Times New Roman"/>
          <w:bCs/>
          <w:sz w:val="28"/>
          <w:szCs w:val="28"/>
          <w:bdr w:val="none" w:sz="0" w:space="0" w:color="auto" w:frame="1"/>
          <w:lang w:val="es-CO"/>
        </w:rPr>
        <w:t xml:space="preserve"> que </w:t>
      </w:r>
      <w:r w:rsidR="00CA30F7" w:rsidRPr="00A31B9E">
        <w:rPr>
          <w:rFonts w:ascii="Times New Roman" w:hAnsi="Times New Roman" w:cs="Times New Roman"/>
          <w:bCs/>
          <w:sz w:val="28"/>
          <w:szCs w:val="28"/>
          <w:bdr w:val="none" w:sz="0" w:space="0" w:color="auto" w:frame="1"/>
          <w:lang w:val="es-CO"/>
        </w:rPr>
        <w:t>propende</w:t>
      </w:r>
      <w:r w:rsidR="00467598" w:rsidRPr="00A31B9E">
        <w:rPr>
          <w:rFonts w:ascii="Times New Roman" w:hAnsi="Times New Roman" w:cs="Times New Roman"/>
          <w:bCs/>
          <w:sz w:val="28"/>
          <w:szCs w:val="28"/>
          <w:bdr w:val="none" w:sz="0" w:space="0" w:color="auto" w:frame="1"/>
          <w:lang w:val="es-CO"/>
        </w:rPr>
        <w:t xml:space="preserve"> porque</w:t>
      </w:r>
      <w:r w:rsidR="007212FD" w:rsidRPr="00A31B9E">
        <w:rPr>
          <w:rFonts w:ascii="Times New Roman" w:hAnsi="Times New Roman" w:cs="Times New Roman"/>
          <w:bCs/>
          <w:sz w:val="28"/>
          <w:szCs w:val="28"/>
          <w:bdr w:val="none" w:sz="0" w:space="0" w:color="auto" w:frame="1"/>
          <w:lang w:val="es-CO"/>
        </w:rPr>
        <w:t xml:space="preserve"> cada una de</w:t>
      </w:r>
      <w:r w:rsidR="00467598" w:rsidRPr="00A31B9E">
        <w:rPr>
          <w:rFonts w:ascii="Times New Roman" w:hAnsi="Times New Roman" w:cs="Times New Roman"/>
          <w:bCs/>
          <w:sz w:val="28"/>
          <w:szCs w:val="28"/>
          <w:bdr w:val="none" w:sz="0" w:space="0" w:color="auto" w:frame="1"/>
          <w:lang w:val="es-CO"/>
        </w:rPr>
        <w:t xml:space="preserve"> las partes </w:t>
      </w:r>
      <w:r w:rsidR="007212FD" w:rsidRPr="00A31B9E">
        <w:rPr>
          <w:rFonts w:ascii="Times New Roman" w:hAnsi="Times New Roman" w:cs="Times New Roman"/>
          <w:bCs/>
          <w:sz w:val="28"/>
          <w:szCs w:val="28"/>
          <w:bdr w:val="none" w:sz="0" w:space="0" w:color="auto" w:frame="1"/>
          <w:lang w:val="es-CO"/>
        </w:rPr>
        <w:t xml:space="preserve">actúe en respeto de los intereses de </w:t>
      </w:r>
      <w:r w:rsidR="00CA30F7" w:rsidRPr="00A31B9E">
        <w:rPr>
          <w:rFonts w:ascii="Times New Roman" w:hAnsi="Times New Roman" w:cs="Times New Roman"/>
          <w:bCs/>
          <w:sz w:val="28"/>
          <w:szCs w:val="28"/>
          <w:bdr w:val="none" w:sz="0" w:space="0" w:color="auto" w:frame="1"/>
          <w:lang w:val="es-CO"/>
        </w:rPr>
        <w:t>la otra</w:t>
      </w:r>
      <w:r w:rsidR="00FD2CBE" w:rsidRPr="00A31B9E">
        <w:rPr>
          <w:rFonts w:ascii="Times New Roman" w:hAnsi="Times New Roman" w:cs="Times New Roman"/>
          <w:bCs/>
          <w:sz w:val="28"/>
          <w:szCs w:val="28"/>
          <w:bdr w:val="none" w:sz="0" w:space="0" w:color="auto" w:frame="1"/>
          <w:lang w:val="es-CO"/>
        </w:rPr>
        <w:t xml:space="preserve"> </w:t>
      </w:r>
      <w:r w:rsidR="007212FD" w:rsidRPr="00A31B9E">
        <w:rPr>
          <w:rFonts w:ascii="Times New Roman" w:hAnsi="Times New Roman" w:cs="Times New Roman"/>
          <w:bCs/>
          <w:sz w:val="28"/>
          <w:szCs w:val="28"/>
          <w:bdr w:val="none" w:sz="0" w:space="0" w:color="auto" w:frame="1"/>
          <w:lang w:val="es-CO"/>
        </w:rPr>
        <w:t xml:space="preserve">y, en específico, </w:t>
      </w:r>
      <w:r w:rsidR="00F21A6C" w:rsidRPr="00A31B9E">
        <w:rPr>
          <w:rFonts w:ascii="Times New Roman" w:hAnsi="Times New Roman" w:cs="Times New Roman"/>
          <w:bCs/>
          <w:sz w:val="28"/>
          <w:szCs w:val="28"/>
          <w:bdr w:val="none" w:sz="0" w:space="0" w:color="auto" w:frame="1"/>
          <w:lang w:val="es-CO"/>
        </w:rPr>
        <w:t>que</w:t>
      </w:r>
      <w:r w:rsidR="00FD2CBE" w:rsidRPr="00A31B9E">
        <w:rPr>
          <w:rFonts w:ascii="Times New Roman" w:hAnsi="Times New Roman" w:cs="Times New Roman"/>
          <w:bCs/>
          <w:sz w:val="28"/>
          <w:szCs w:val="28"/>
          <w:bdr w:val="none" w:sz="0" w:space="0" w:color="auto" w:frame="1"/>
          <w:lang w:val="es-CO"/>
        </w:rPr>
        <w:t xml:space="preserve"> las aseguradoras </w:t>
      </w:r>
      <w:r w:rsidR="007212FD" w:rsidRPr="00A31B9E">
        <w:rPr>
          <w:rFonts w:ascii="Times New Roman" w:hAnsi="Times New Roman" w:cs="Times New Roman"/>
          <w:bCs/>
          <w:sz w:val="28"/>
          <w:szCs w:val="28"/>
          <w:bdr w:val="none" w:sz="0" w:space="0" w:color="auto" w:frame="1"/>
          <w:lang w:val="es-CO"/>
        </w:rPr>
        <w:t xml:space="preserve">no </w:t>
      </w:r>
      <w:r w:rsidR="00FD2CBE" w:rsidRPr="00A31B9E">
        <w:rPr>
          <w:rFonts w:ascii="Times New Roman" w:hAnsi="Times New Roman" w:cs="Times New Roman"/>
          <w:bCs/>
          <w:sz w:val="28"/>
          <w:szCs w:val="28"/>
          <w:bdr w:val="none" w:sz="0" w:space="0" w:color="auto" w:frame="1"/>
          <w:lang w:val="es-CO"/>
        </w:rPr>
        <w:t>abusen de su posición dominante en detrimento de los derechos de los ciudadanos que acuden a ellas</w:t>
      </w:r>
      <w:r w:rsidR="00FD2CBE" w:rsidRPr="00A31B9E">
        <w:rPr>
          <w:rStyle w:val="Rimandonotaapidipagina"/>
          <w:rFonts w:ascii="Times New Roman" w:hAnsi="Times New Roman" w:cs="Times New Roman"/>
          <w:bCs/>
          <w:sz w:val="28"/>
          <w:szCs w:val="28"/>
          <w:bdr w:val="none" w:sz="0" w:space="0" w:color="auto" w:frame="1"/>
          <w:lang w:val="es-CO"/>
        </w:rPr>
        <w:footnoteReference w:id="10"/>
      </w:r>
      <w:r w:rsidR="00FD2CBE" w:rsidRPr="00A31B9E">
        <w:rPr>
          <w:rFonts w:ascii="Times New Roman" w:hAnsi="Times New Roman" w:cs="Times New Roman"/>
          <w:bCs/>
          <w:sz w:val="28"/>
          <w:szCs w:val="28"/>
          <w:bdr w:val="none" w:sz="0" w:space="0" w:color="auto" w:frame="1"/>
          <w:lang w:val="es-CO"/>
        </w:rPr>
        <w:t xml:space="preserve">. </w:t>
      </w:r>
    </w:p>
    <w:p w14:paraId="20861E01" w14:textId="77777777" w:rsidR="00C701B6" w:rsidRPr="00A31B9E" w:rsidRDefault="00C701B6" w:rsidP="00BC4102">
      <w:pPr>
        <w:shd w:val="clear" w:color="auto" w:fill="FFFFFF"/>
        <w:spacing w:after="0" w:line="240" w:lineRule="auto"/>
        <w:ind w:right="49"/>
        <w:jc w:val="both"/>
        <w:textAlignment w:val="baseline"/>
        <w:rPr>
          <w:rFonts w:ascii="Times New Roman" w:hAnsi="Times New Roman" w:cs="Times New Roman"/>
          <w:bCs/>
          <w:sz w:val="28"/>
          <w:szCs w:val="28"/>
          <w:bdr w:val="none" w:sz="0" w:space="0" w:color="auto" w:frame="1"/>
          <w:lang w:val="es-CO"/>
        </w:rPr>
      </w:pPr>
    </w:p>
    <w:p w14:paraId="0E7B5609" w14:textId="04878CF6" w:rsidR="00311AA5" w:rsidRPr="00A31B9E" w:rsidRDefault="00E75A34" w:rsidP="00BC4102">
      <w:pPr>
        <w:shd w:val="clear" w:color="auto" w:fill="FFFFFF"/>
        <w:spacing w:after="0" w:line="240" w:lineRule="auto"/>
        <w:ind w:right="49"/>
        <w:jc w:val="both"/>
        <w:textAlignment w:val="baseline"/>
        <w:rPr>
          <w:rFonts w:ascii="Times New Roman" w:hAnsi="Times New Roman" w:cs="Times New Roman"/>
          <w:bCs/>
          <w:sz w:val="28"/>
          <w:szCs w:val="28"/>
          <w:bdr w:val="none" w:sz="0" w:space="0" w:color="auto" w:frame="1"/>
          <w:lang w:val="es-CO"/>
        </w:rPr>
      </w:pPr>
      <w:r w:rsidRPr="00A31B9E">
        <w:rPr>
          <w:rFonts w:ascii="Times New Roman" w:hAnsi="Times New Roman" w:cs="Times New Roman"/>
          <w:bCs/>
          <w:sz w:val="28"/>
          <w:szCs w:val="28"/>
          <w:bdr w:val="none" w:sz="0" w:space="0" w:color="auto" w:frame="1"/>
        </w:rPr>
        <w:t>Así,</w:t>
      </w:r>
      <w:r w:rsidR="00C701B6" w:rsidRPr="00A31B9E">
        <w:rPr>
          <w:rFonts w:ascii="Times New Roman" w:hAnsi="Times New Roman" w:cs="Times New Roman"/>
          <w:bCs/>
          <w:sz w:val="28"/>
          <w:szCs w:val="28"/>
          <w:bdr w:val="none" w:sz="0" w:space="0" w:color="auto" w:frame="1"/>
        </w:rPr>
        <w:t xml:space="preserve"> de un lado</w:t>
      </w:r>
      <w:r w:rsidR="00F21A6C" w:rsidRPr="00A31B9E">
        <w:rPr>
          <w:rFonts w:ascii="Times New Roman" w:hAnsi="Times New Roman" w:cs="Times New Roman"/>
          <w:bCs/>
          <w:sz w:val="28"/>
          <w:szCs w:val="28"/>
          <w:bdr w:val="none" w:sz="0" w:space="0" w:color="auto" w:frame="1"/>
        </w:rPr>
        <w:t>,</w:t>
      </w:r>
      <w:r w:rsidR="00C701B6" w:rsidRPr="00A31B9E">
        <w:rPr>
          <w:rFonts w:ascii="Times New Roman" w:hAnsi="Times New Roman" w:cs="Times New Roman"/>
          <w:bCs/>
          <w:sz w:val="28"/>
          <w:szCs w:val="28"/>
          <w:bdr w:val="none" w:sz="0" w:space="0" w:color="auto" w:frame="1"/>
        </w:rPr>
        <w:t xml:space="preserve"> se ha interpretado que</w:t>
      </w:r>
      <w:r w:rsidR="000311DB" w:rsidRPr="00A31B9E">
        <w:rPr>
          <w:rFonts w:ascii="Times New Roman" w:hAnsi="Times New Roman" w:cs="Times New Roman"/>
          <w:bCs/>
          <w:sz w:val="28"/>
          <w:szCs w:val="28"/>
          <w:bdr w:val="none" w:sz="0" w:space="0" w:color="auto" w:frame="1"/>
        </w:rPr>
        <w:t xml:space="preserve"> el deber de buena fe en este tipo de relaciones contractuales implica que</w:t>
      </w:r>
      <w:r w:rsidR="00C701B6" w:rsidRPr="00A31B9E">
        <w:rPr>
          <w:rFonts w:ascii="Times New Roman" w:hAnsi="Times New Roman" w:cs="Times New Roman"/>
          <w:bCs/>
          <w:sz w:val="28"/>
          <w:szCs w:val="28"/>
          <w:bdr w:val="none" w:sz="0" w:space="0" w:color="auto" w:frame="1"/>
        </w:rPr>
        <w:t xml:space="preserve"> el asegurado tiene una serie de obligaciones y cargas que debe cumplir</w:t>
      </w:r>
      <w:r w:rsidR="000311DB" w:rsidRPr="00A31B9E">
        <w:rPr>
          <w:rFonts w:ascii="Times New Roman" w:hAnsi="Times New Roman" w:cs="Times New Roman"/>
          <w:bCs/>
          <w:sz w:val="28"/>
          <w:szCs w:val="28"/>
          <w:bdr w:val="none" w:sz="0" w:space="0" w:color="auto" w:frame="1"/>
        </w:rPr>
        <w:t xml:space="preserve"> en relación con su contraparte</w:t>
      </w:r>
      <w:r w:rsidR="00CA30F7" w:rsidRPr="00A31B9E">
        <w:rPr>
          <w:rFonts w:ascii="Times New Roman" w:hAnsi="Times New Roman" w:cs="Times New Roman"/>
          <w:bCs/>
          <w:sz w:val="28"/>
          <w:szCs w:val="28"/>
          <w:bdr w:val="none" w:sz="0" w:space="0" w:color="auto" w:frame="1"/>
        </w:rPr>
        <w:t xml:space="preserve">; tal y como lo es </w:t>
      </w:r>
      <w:r w:rsidR="00C701B6" w:rsidRPr="00A31B9E">
        <w:rPr>
          <w:rFonts w:ascii="Times New Roman" w:hAnsi="Times New Roman" w:cs="Times New Roman"/>
          <w:bCs/>
          <w:sz w:val="28"/>
          <w:szCs w:val="28"/>
          <w:bdr w:val="none" w:sz="0" w:space="0" w:color="auto" w:frame="1"/>
        </w:rPr>
        <w:t>la honesta declaración de todas las circunstancias que, al momento de la celebración del contrato, pued</w:t>
      </w:r>
      <w:r w:rsidR="005B6195" w:rsidRPr="00A31B9E">
        <w:rPr>
          <w:rFonts w:ascii="Times New Roman" w:hAnsi="Times New Roman" w:cs="Times New Roman"/>
          <w:bCs/>
          <w:sz w:val="28"/>
          <w:szCs w:val="28"/>
          <w:bdr w:val="none" w:sz="0" w:space="0" w:color="auto" w:frame="1"/>
        </w:rPr>
        <w:t>a</w:t>
      </w:r>
      <w:r w:rsidR="00C701B6" w:rsidRPr="00A31B9E">
        <w:rPr>
          <w:rFonts w:ascii="Times New Roman" w:hAnsi="Times New Roman" w:cs="Times New Roman"/>
          <w:bCs/>
          <w:sz w:val="28"/>
          <w:szCs w:val="28"/>
          <w:bdr w:val="none" w:sz="0" w:space="0" w:color="auto" w:frame="1"/>
        </w:rPr>
        <w:t>n</w:t>
      </w:r>
      <w:r w:rsidR="002C6276" w:rsidRPr="00A31B9E">
        <w:rPr>
          <w:rFonts w:ascii="Times New Roman" w:hAnsi="Times New Roman" w:cs="Times New Roman"/>
          <w:bCs/>
          <w:sz w:val="28"/>
          <w:szCs w:val="28"/>
          <w:bdr w:val="none" w:sz="0" w:space="0" w:color="auto" w:frame="1"/>
        </w:rPr>
        <w:t xml:space="preserve"> influir en el </w:t>
      </w:r>
      <w:r w:rsidR="00311AA5" w:rsidRPr="00A31B9E">
        <w:rPr>
          <w:rFonts w:ascii="Times New Roman" w:hAnsi="Times New Roman" w:cs="Times New Roman"/>
          <w:bCs/>
          <w:sz w:val="28"/>
          <w:szCs w:val="28"/>
          <w:bdr w:val="none" w:sz="0" w:space="0" w:color="auto" w:frame="1"/>
        </w:rPr>
        <w:t xml:space="preserve">nivel del </w:t>
      </w:r>
      <w:r w:rsidR="00CA30F7" w:rsidRPr="00A31B9E">
        <w:rPr>
          <w:rFonts w:ascii="Times New Roman" w:hAnsi="Times New Roman" w:cs="Times New Roman"/>
          <w:bCs/>
          <w:sz w:val="28"/>
          <w:szCs w:val="28"/>
          <w:bdr w:val="none" w:sz="0" w:space="0" w:color="auto" w:frame="1"/>
        </w:rPr>
        <w:t>riesgo asegurado.</w:t>
      </w:r>
      <w:r w:rsidR="002C6276" w:rsidRPr="00A31B9E">
        <w:rPr>
          <w:rFonts w:ascii="Times New Roman" w:hAnsi="Times New Roman" w:cs="Times New Roman"/>
          <w:bCs/>
          <w:sz w:val="28"/>
          <w:szCs w:val="28"/>
          <w:bdr w:val="none" w:sz="0" w:space="0" w:color="auto" w:frame="1"/>
        </w:rPr>
        <w:t xml:space="preserve"> </w:t>
      </w:r>
      <w:r w:rsidR="00CA30F7" w:rsidRPr="00A31B9E">
        <w:rPr>
          <w:rFonts w:ascii="Times New Roman" w:hAnsi="Times New Roman" w:cs="Times New Roman"/>
          <w:bCs/>
          <w:sz w:val="28"/>
          <w:szCs w:val="28"/>
          <w:bdr w:val="none" w:sz="0" w:space="0" w:color="auto" w:frame="1"/>
        </w:rPr>
        <w:t>D</w:t>
      </w:r>
      <w:r w:rsidR="002C6276" w:rsidRPr="00A31B9E">
        <w:rPr>
          <w:rFonts w:ascii="Times New Roman" w:hAnsi="Times New Roman" w:cs="Times New Roman"/>
          <w:bCs/>
          <w:sz w:val="28"/>
          <w:szCs w:val="28"/>
          <w:bdr w:val="none" w:sz="0" w:space="0" w:color="auto" w:frame="1"/>
        </w:rPr>
        <w:t xml:space="preserve">e </w:t>
      </w:r>
      <w:r w:rsidR="00CA30F7" w:rsidRPr="00A31B9E">
        <w:rPr>
          <w:rFonts w:ascii="Times New Roman" w:hAnsi="Times New Roman" w:cs="Times New Roman"/>
          <w:bCs/>
          <w:sz w:val="28"/>
          <w:szCs w:val="28"/>
          <w:bdr w:val="none" w:sz="0" w:space="0" w:color="auto" w:frame="1"/>
        </w:rPr>
        <w:t xml:space="preserve">esta </w:t>
      </w:r>
      <w:r w:rsidR="002C6276" w:rsidRPr="00A31B9E">
        <w:rPr>
          <w:rFonts w:ascii="Times New Roman" w:hAnsi="Times New Roman" w:cs="Times New Roman"/>
          <w:bCs/>
          <w:sz w:val="28"/>
          <w:szCs w:val="28"/>
          <w:bdr w:val="none" w:sz="0" w:space="0" w:color="auto" w:frame="1"/>
        </w:rPr>
        <w:t>manera</w:t>
      </w:r>
      <w:r w:rsidR="00CA30F7" w:rsidRPr="00A31B9E">
        <w:rPr>
          <w:rFonts w:ascii="Times New Roman" w:hAnsi="Times New Roman" w:cs="Times New Roman"/>
          <w:bCs/>
          <w:sz w:val="28"/>
          <w:szCs w:val="28"/>
          <w:bdr w:val="none" w:sz="0" w:space="0" w:color="auto" w:frame="1"/>
        </w:rPr>
        <w:t>,</w:t>
      </w:r>
      <w:r w:rsidR="002C6276" w:rsidRPr="00A31B9E">
        <w:rPr>
          <w:rFonts w:ascii="Times New Roman" w:hAnsi="Times New Roman" w:cs="Times New Roman"/>
          <w:bCs/>
          <w:sz w:val="28"/>
          <w:szCs w:val="28"/>
          <w:bdr w:val="none" w:sz="0" w:space="0" w:color="auto" w:frame="1"/>
        </w:rPr>
        <w:t xml:space="preserve"> si se omite voluntariamente cumplir con esta obligación puede configurarse el fenómeno de la “reticencia”</w:t>
      </w:r>
      <w:r w:rsidR="00ED7D96" w:rsidRPr="00A31B9E">
        <w:rPr>
          <w:rStyle w:val="Rimandonotaapidipagina"/>
          <w:rFonts w:ascii="Times New Roman" w:hAnsi="Times New Roman" w:cs="Times New Roman"/>
          <w:bCs/>
          <w:sz w:val="28"/>
          <w:szCs w:val="28"/>
          <w:bdr w:val="none" w:sz="0" w:space="0" w:color="auto" w:frame="1"/>
        </w:rPr>
        <w:footnoteReference w:id="11"/>
      </w:r>
      <w:r w:rsidR="00F21A6C" w:rsidRPr="00A31B9E">
        <w:rPr>
          <w:rFonts w:ascii="Times New Roman" w:hAnsi="Times New Roman" w:cs="Times New Roman"/>
          <w:bCs/>
          <w:sz w:val="28"/>
          <w:szCs w:val="28"/>
          <w:bdr w:val="none" w:sz="0" w:space="0" w:color="auto" w:frame="1"/>
        </w:rPr>
        <w:t>,</w:t>
      </w:r>
      <w:r w:rsidR="002C6276" w:rsidRPr="00A31B9E">
        <w:rPr>
          <w:rFonts w:ascii="Times New Roman" w:hAnsi="Times New Roman" w:cs="Times New Roman"/>
          <w:bCs/>
          <w:sz w:val="28"/>
          <w:szCs w:val="28"/>
          <w:bdr w:val="none" w:sz="0" w:space="0" w:color="auto" w:frame="1"/>
        </w:rPr>
        <w:t xml:space="preserve"> establecida en el artículo 1058 del Código de Comercio</w:t>
      </w:r>
      <w:r w:rsidR="005B6195" w:rsidRPr="00A31B9E">
        <w:rPr>
          <w:rFonts w:ascii="Times New Roman" w:hAnsi="Times New Roman" w:cs="Times New Roman"/>
          <w:bCs/>
          <w:sz w:val="28"/>
          <w:szCs w:val="28"/>
          <w:bdr w:val="none" w:sz="0" w:space="0" w:color="auto" w:frame="1"/>
        </w:rPr>
        <w:t xml:space="preserve">, </w:t>
      </w:r>
      <w:r w:rsidR="00F21A6C" w:rsidRPr="00A31B9E">
        <w:rPr>
          <w:rFonts w:ascii="Times New Roman" w:hAnsi="Times New Roman" w:cs="Times New Roman"/>
          <w:bCs/>
          <w:sz w:val="28"/>
          <w:szCs w:val="28"/>
          <w:bdr w:val="none" w:sz="0" w:space="0" w:color="auto" w:frame="1"/>
        </w:rPr>
        <w:t>que genera</w:t>
      </w:r>
      <w:r w:rsidR="000311DB" w:rsidRPr="00A31B9E">
        <w:rPr>
          <w:rFonts w:ascii="Times New Roman" w:hAnsi="Times New Roman" w:cs="Times New Roman"/>
          <w:bCs/>
          <w:sz w:val="28"/>
          <w:szCs w:val="28"/>
          <w:bdr w:val="none" w:sz="0" w:space="0" w:color="auto" w:frame="1"/>
          <w:lang w:val="es-CO"/>
        </w:rPr>
        <w:t xml:space="preserve"> la nulidad r</w:t>
      </w:r>
      <w:r w:rsidR="00311AA5" w:rsidRPr="00A31B9E">
        <w:rPr>
          <w:rFonts w:ascii="Times New Roman" w:hAnsi="Times New Roman" w:cs="Times New Roman"/>
          <w:bCs/>
          <w:sz w:val="28"/>
          <w:szCs w:val="28"/>
          <w:bdr w:val="none" w:sz="0" w:space="0" w:color="auto" w:frame="1"/>
          <w:lang w:val="es-CO"/>
        </w:rPr>
        <w:t>elativa del contrato de seguro.</w:t>
      </w:r>
      <w:r w:rsidR="000311DB" w:rsidRPr="00A31B9E">
        <w:rPr>
          <w:rFonts w:ascii="Times New Roman" w:hAnsi="Times New Roman" w:cs="Times New Roman"/>
          <w:bCs/>
          <w:sz w:val="28"/>
          <w:szCs w:val="28"/>
          <w:bdr w:val="none" w:sz="0" w:space="0" w:color="auto" w:frame="1"/>
          <w:lang w:val="es-CO"/>
        </w:rPr>
        <w:t xml:space="preserve"> </w:t>
      </w:r>
    </w:p>
    <w:p w14:paraId="1EE9F5D5" w14:textId="77777777" w:rsidR="00311AA5" w:rsidRPr="00A31B9E" w:rsidRDefault="00311AA5" w:rsidP="00BC4102">
      <w:pPr>
        <w:shd w:val="clear" w:color="auto" w:fill="FFFFFF"/>
        <w:spacing w:after="0" w:line="240" w:lineRule="auto"/>
        <w:ind w:right="49"/>
        <w:jc w:val="both"/>
        <w:textAlignment w:val="baseline"/>
        <w:rPr>
          <w:rFonts w:ascii="Times New Roman" w:hAnsi="Times New Roman" w:cs="Times New Roman"/>
          <w:bCs/>
          <w:sz w:val="28"/>
          <w:szCs w:val="28"/>
          <w:bdr w:val="none" w:sz="0" w:space="0" w:color="auto" w:frame="1"/>
          <w:lang w:val="es-CO"/>
        </w:rPr>
      </w:pPr>
    </w:p>
    <w:p w14:paraId="2849FFC1" w14:textId="2A5BD894" w:rsidR="00311AA5" w:rsidRPr="00A31B9E" w:rsidRDefault="000311DB" w:rsidP="00BC4102">
      <w:pPr>
        <w:shd w:val="clear" w:color="auto" w:fill="FFFFFF"/>
        <w:spacing w:after="0" w:line="240" w:lineRule="auto"/>
        <w:ind w:right="49"/>
        <w:jc w:val="both"/>
        <w:textAlignment w:val="baseline"/>
        <w:rPr>
          <w:rFonts w:ascii="Times New Roman" w:hAnsi="Times New Roman" w:cs="Times New Roman"/>
          <w:bCs/>
          <w:sz w:val="28"/>
          <w:szCs w:val="28"/>
          <w:bdr w:val="none" w:sz="0" w:space="0" w:color="auto" w:frame="1"/>
          <w:lang w:val="es-CO"/>
        </w:rPr>
      </w:pPr>
      <w:r w:rsidRPr="00A31B9E">
        <w:rPr>
          <w:rFonts w:ascii="Times New Roman" w:hAnsi="Times New Roman" w:cs="Times New Roman"/>
          <w:bCs/>
          <w:sz w:val="28"/>
          <w:szCs w:val="28"/>
          <w:bdr w:val="none" w:sz="0" w:space="0" w:color="auto" w:frame="1"/>
          <w:lang w:val="es-CO"/>
        </w:rPr>
        <w:lastRenderedPageBreak/>
        <w:t xml:space="preserve">Sin embargo, </w:t>
      </w:r>
      <w:r w:rsidR="00311AA5" w:rsidRPr="00A31B9E">
        <w:rPr>
          <w:rFonts w:ascii="Times New Roman" w:hAnsi="Times New Roman" w:cs="Times New Roman"/>
          <w:bCs/>
          <w:sz w:val="28"/>
          <w:szCs w:val="28"/>
          <w:bdr w:val="none" w:sz="0" w:space="0" w:color="auto" w:frame="1"/>
          <w:lang w:val="es-CO"/>
        </w:rPr>
        <w:t>esta</w:t>
      </w:r>
      <w:r w:rsidRPr="00A31B9E">
        <w:rPr>
          <w:rFonts w:ascii="Times New Roman" w:hAnsi="Times New Roman" w:cs="Times New Roman"/>
          <w:bCs/>
          <w:sz w:val="28"/>
          <w:szCs w:val="28"/>
          <w:bdr w:val="none" w:sz="0" w:space="0" w:color="auto" w:frame="1"/>
          <w:lang w:val="es-CO"/>
        </w:rPr>
        <w:t xml:space="preserve"> Corte ha determinado que </w:t>
      </w:r>
      <w:r w:rsidR="00311AA5" w:rsidRPr="00A31B9E">
        <w:rPr>
          <w:rFonts w:ascii="Times New Roman" w:hAnsi="Times New Roman" w:cs="Times New Roman"/>
          <w:bCs/>
          <w:sz w:val="28"/>
          <w:szCs w:val="28"/>
          <w:bdr w:val="none" w:sz="0" w:space="0" w:color="auto" w:frame="1"/>
          <w:lang w:val="es-CO"/>
        </w:rPr>
        <w:t>la simple</w:t>
      </w:r>
      <w:r w:rsidRPr="00A31B9E">
        <w:rPr>
          <w:rFonts w:ascii="Times New Roman" w:hAnsi="Times New Roman" w:cs="Times New Roman"/>
          <w:bCs/>
          <w:sz w:val="28"/>
          <w:szCs w:val="28"/>
          <w:bdr w:val="none" w:sz="0" w:space="0" w:color="auto" w:frame="1"/>
          <w:lang w:val="es-CO"/>
        </w:rPr>
        <w:t xml:space="preserve"> </w:t>
      </w:r>
      <w:r w:rsidR="005B6195" w:rsidRPr="00A31B9E">
        <w:rPr>
          <w:rFonts w:ascii="Times New Roman" w:hAnsi="Times New Roman" w:cs="Times New Roman"/>
          <w:bCs/>
          <w:sz w:val="28"/>
          <w:szCs w:val="28"/>
          <w:bdr w:val="none" w:sz="0" w:space="0" w:color="auto" w:frame="1"/>
          <w:lang w:val="es-CO"/>
        </w:rPr>
        <w:t xml:space="preserve">existencia de una inexactitud o incongruencia entre la realidad y la información suministrada por el </w:t>
      </w:r>
      <w:r w:rsidR="0087091F" w:rsidRPr="00A31B9E">
        <w:rPr>
          <w:rFonts w:ascii="Times New Roman" w:hAnsi="Times New Roman" w:cs="Times New Roman"/>
          <w:bCs/>
          <w:sz w:val="28"/>
          <w:szCs w:val="28"/>
          <w:bdr w:val="none" w:sz="0" w:space="0" w:color="auto" w:frame="1"/>
          <w:lang w:val="es-CO"/>
        </w:rPr>
        <w:t>contratante</w:t>
      </w:r>
      <w:r w:rsidR="005B6195" w:rsidRPr="00A31B9E">
        <w:rPr>
          <w:rFonts w:ascii="Times New Roman" w:hAnsi="Times New Roman" w:cs="Times New Roman"/>
          <w:bCs/>
          <w:sz w:val="28"/>
          <w:szCs w:val="28"/>
          <w:bdr w:val="none" w:sz="0" w:space="0" w:color="auto" w:frame="1"/>
          <w:lang w:val="es-CO"/>
        </w:rPr>
        <w:t xml:space="preserve"> en la declaración de asegurabilidad </w:t>
      </w:r>
      <w:r w:rsidRPr="00A31B9E">
        <w:rPr>
          <w:rFonts w:ascii="Times New Roman" w:hAnsi="Times New Roman" w:cs="Times New Roman"/>
          <w:bCs/>
          <w:sz w:val="28"/>
          <w:szCs w:val="28"/>
          <w:bdr w:val="none" w:sz="0" w:space="0" w:color="auto" w:frame="1"/>
          <w:lang w:val="es-CO"/>
        </w:rPr>
        <w:t xml:space="preserve">no puede ser </w:t>
      </w:r>
      <w:r w:rsidR="00311AA5" w:rsidRPr="00A31B9E">
        <w:rPr>
          <w:rFonts w:ascii="Times New Roman" w:hAnsi="Times New Roman" w:cs="Times New Roman"/>
          <w:bCs/>
          <w:sz w:val="28"/>
          <w:szCs w:val="28"/>
          <w:bdr w:val="none" w:sz="0" w:space="0" w:color="auto" w:frame="1"/>
          <w:lang w:val="es-CO"/>
        </w:rPr>
        <w:t>entendida</w:t>
      </w:r>
      <w:r w:rsidR="005B6195" w:rsidRPr="00A31B9E">
        <w:rPr>
          <w:rFonts w:ascii="Times New Roman" w:hAnsi="Times New Roman" w:cs="Times New Roman"/>
          <w:bCs/>
          <w:sz w:val="28"/>
          <w:szCs w:val="28"/>
          <w:bdr w:val="none" w:sz="0" w:space="0" w:color="auto" w:frame="1"/>
          <w:lang w:val="es-CO"/>
        </w:rPr>
        <w:t xml:space="preserve"> automáticamente</w:t>
      </w:r>
      <w:r w:rsidRPr="00A31B9E">
        <w:rPr>
          <w:rFonts w:ascii="Times New Roman" w:hAnsi="Times New Roman" w:cs="Times New Roman"/>
          <w:bCs/>
          <w:sz w:val="28"/>
          <w:szCs w:val="28"/>
          <w:bdr w:val="none" w:sz="0" w:space="0" w:color="auto" w:frame="1"/>
          <w:lang w:val="es-CO"/>
        </w:rPr>
        <w:t xml:space="preserve"> como </w:t>
      </w:r>
      <w:r w:rsidR="00311AA5" w:rsidRPr="00A31B9E">
        <w:rPr>
          <w:rFonts w:ascii="Times New Roman" w:hAnsi="Times New Roman" w:cs="Times New Roman"/>
          <w:bCs/>
          <w:sz w:val="28"/>
          <w:szCs w:val="28"/>
          <w:bdr w:val="none" w:sz="0" w:space="0" w:color="auto" w:frame="1"/>
          <w:lang w:val="es-CO"/>
        </w:rPr>
        <w:t>“</w:t>
      </w:r>
      <w:r w:rsidRPr="00A31B9E">
        <w:rPr>
          <w:rFonts w:ascii="Times New Roman" w:hAnsi="Times New Roman" w:cs="Times New Roman"/>
          <w:bCs/>
          <w:sz w:val="28"/>
          <w:szCs w:val="28"/>
          <w:bdr w:val="none" w:sz="0" w:space="0" w:color="auto" w:frame="1"/>
          <w:lang w:val="es-CO"/>
        </w:rPr>
        <w:t>reticencia</w:t>
      </w:r>
      <w:r w:rsidR="00311AA5" w:rsidRPr="00A31B9E">
        <w:rPr>
          <w:rFonts w:ascii="Times New Roman" w:hAnsi="Times New Roman" w:cs="Times New Roman"/>
          <w:bCs/>
          <w:sz w:val="28"/>
          <w:szCs w:val="28"/>
          <w:bdr w:val="none" w:sz="0" w:space="0" w:color="auto" w:frame="1"/>
          <w:lang w:val="es-CO"/>
        </w:rPr>
        <w:t>”</w:t>
      </w:r>
      <w:r w:rsidRPr="00A31B9E">
        <w:rPr>
          <w:rFonts w:ascii="Times New Roman" w:hAnsi="Times New Roman" w:cs="Times New Roman"/>
          <w:bCs/>
          <w:sz w:val="28"/>
          <w:szCs w:val="28"/>
          <w:bdr w:val="none" w:sz="0" w:space="0" w:color="auto" w:frame="1"/>
          <w:lang w:val="es-CO"/>
        </w:rPr>
        <w:t>,</w:t>
      </w:r>
      <w:r w:rsidR="00311AA5" w:rsidRPr="00A31B9E">
        <w:rPr>
          <w:rFonts w:ascii="Times New Roman" w:hAnsi="Times New Roman" w:cs="Times New Roman"/>
          <w:bCs/>
          <w:sz w:val="28"/>
          <w:szCs w:val="28"/>
          <w:bdr w:val="none" w:sz="0" w:space="0" w:color="auto" w:frame="1"/>
          <w:lang w:val="es-CO"/>
        </w:rPr>
        <w:t xml:space="preserve"> pues para que</w:t>
      </w:r>
      <w:r w:rsidRPr="00A31B9E">
        <w:rPr>
          <w:rFonts w:ascii="Times New Roman" w:hAnsi="Times New Roman" w:cs="Times New Roman"/>
          <w:bCs/>
          <w:sz w:val="28"/>
          <w:szCs w:val="28"/>
          <w:bdr w:val="none" w:sz="0" w:space="0" w:color="auto" w:frame="1"/>
          <w:lang w:val="es-CO"/>
        </w:rPr>
        <w:t xml:space="preserve"> </w:t>
      </w:r>
      <w:r w:rsidR="00311AA5" w:rsidRPr="00A31B9E">
        <w:rPr>
          <w:rFonts w:ascii="Times New Roman" w:hAnsi="Times New Roman" w:cs="Times New Roman"/>
          <w:bCs/>
          <w:sz w:val="28"/>
          <w:szCs w:val="28"/>
          <w:bdr w:val="none" w:sz="0" w:space="0" w:color="auto" w:frame="1"/>
          <w:lang w:val="es-CO"/>
        </w:rPr>
        <w:t xml:space="preserve">esta figura pueda configurarse es necesario que se demuestre </w:t>
      </w:r>
      <w:r w:rsidR="005B6195" w:rsidRPr="00A31B9E">
        <w:rPr>
          <w:rFonts w:ascii="Times New Roman" w:hAnsi="Times New Roman" w:cs="Times New Roman"/>
          <w:bCs/>
          <w:sz w:val="28"/>
          <w:szCs w:val="28"/>
          <w:bdr w:val="none" w:sz="0" w:space="0" w:color="auto" w:frame="1"/>
          <w:lang w:val="es-CO"/>
        </w:rPr>
        <w:t>la</w:t>
      </w:r>
      <w:r w:rsidR="00311AA5" w:rsidRPr="00A31B9E">
        <w:rPr>
          <w:rFonts w:ascii="Times New Roman" w:hAnsi="Times New Roman" w:cs="Times New Roman"/>
          <w:bCs/>
          <w:sz w:val="28"/>
          <w:szCs w:val="28"/>
          <w:bdr w:val="none" w:sz="0" w:space="0" w:color="auto" w:frame="1"/>
          <w:lang w:val="es-CO"/>
        </w:rPr>
        <w:t xml:space="preserve"> mala fe </w:t>
      </w:r>
      <w:r w:rsidR="005B6195" w:rsidRPr="00A31B9E">
        <w:rPr>
          <w:rFonts w:ascii="Times New Roman" w:hAnsi="Times New Roman" w:cs="Times New Roman"/>
          <w:bCs/>
          <w:sz w:val="28"/>
          <w:szCs w:val="28"/>
          <w:bdr w:val="none" w:sz="0" w:space="0" w:color="auto" w:frame="1"/>
          <w:lang w:val="es-CO"/>
        </w:rPr>
        <w:t xml:space="preserve">del </w:t>
      </w:r>
      <w:r w:rsidR="0087091F" w:rsidRPr="00A31B9E">
        <w:rPr>
          <w:rFonts w:ascii="Times New Roman" w:hAnsi="Times New Roman" w:cs="Times New Roman"/>
          <w:bCs/>
          <w:sz w:val="28"/>
          <w:szCs w:val="28"/>
          <w:bdr w:val="none" w:sz="0" w:space="0" w:color="auto" w:frame="1"/>
          <w:lang w:val="es-CO"/>
        </w:rPr>
        <w:t>asegurado</w:t>
      </w:r>
      <w:r w:rsidR="005B6195" w:rsidRPr="00A31B9E">
        <w:rPr>
          <w:rFonts w:ascii="Times New Roman" w:hAnsi="Times New Roman" w:cs="Times New Roman"/>
          <w:bCs/>
          <w:sz w:val="28"/>
          <w:szCs w:val="28"/>
          <w:bdr w:val="none" w:sz="0" w:space="0" w:color="auto" w:frame="1"/>
          <w:lang w:val="es-CO"/>
        </w:rPr>
        <w:t xml:space="preserve"> </w:t>
      </w:r>
      <w:r w:rsidR="00311AA5" w:rsidRPr="00A31B9E">
        <w:rPr>
          <w:rFonts w:ascii="Times New Roman" w:hAnsi="Times New Roman" w:cs="Times New Roman"/>
          <w:bCs/>
          <w:sz w:val="28"/>
          <w:szCs w:val="28"/>
          <w:bdr w:val="none" w:sz="0" w:space="0" w:color="auto" w:frame="1"/>
          <w:lang w:val="es-CO"/>
        </w:rPr>
        <w:t>al pretender evitar que el contrato de seguro le resulte más oner</w:t>
      </w:r>
      <w:r w:rsidR="005B6195" w:rsidRPr="00A31B9E">
        <w:rPr>
          <w:rFonts w:ascii="Times New Roman" w:hAnsi="Times New Roman" w:cs="Times New Roman"/>
          <w:bCs/>
          <w:sz w:val="28"/>
          <w:szCs w:val="28"/>
          <w:bdr w:val="none" w:sz="0" w:space="0" w:color="auto" w:frame="1"/>
          <w:lang w:val="es-CO"/>
        </w:rPr>
        <w:t>oso o que la aseguradora desistiera</w:t>
      </w:r>
      <w:r w:rsidR="00311AA5" w:rsidRPr="00A31B9E">
        <w:rPr>
          <w:rFonts w:ascii="Times New Roman" w:hAnsi="Times New Roman" w:cs="Times New Roman"/>
          <w:bCs/>
          <w:sz w:val="28"/>
          <w:szCs w:val="28"/>
          <w:bdr w:val="none" w:sz="0" w:space="0" w:color="auto" w:frame="1"/>
          <w:lang w:val="es-CO"/>
        </w:rPr>
        <w:t xml:space="preserve"> de</w:t>
      </w:r>
      <w:r w:rsidR="005B6195" w:rsidRPr="00A31B9E">
        <w:rPr>
          <w:rFonts w:ascii="Times New Roman" w:hAnsi="Times New Roman" w:cs="Times New Roman"/>
          <w:bCs/>
          <w:sz w:val="28"/>
          <w:szCs w:val="28"/>
          <w:bdr w:val="none" w:sz="0" w:space="0" w:color="auto" w:frame="1"/>
          <w:lang w:val="es-CO"/>
        </w:rPr>
        <w:t xml:space="preserve"> asumirlo</w:t>
      </w:r>
      <w:r w:rsidR="00A618B0" w:rsidRPr="00A31B9E">
        <w:rPr>
          <w:rStyle w:val="Rimandonotaapidipagina"/>
          <w:rFonts w:ascii="Times New Roman" w:hAnsi="Times New Roman" w:cs="Times New Roman"/>
          <w:bCs/>
          <w:sz w:val="28"/>
          <w:szCs w:val="28"/>
          <w:bdr w:val="none" w:sz="0" w:space="0" w:color="auto" w:frame="1"/>
          <w:lang w:val="es-CO"/>
        </w:rPr>
        <w:footnoteReference w:id="12"/>
      </w:r>
      <w:r w:rsidR="00311AA5" w:rsidRPr="00A31B9E">
        <w:rPr>
          <w:rFonts w:ascii="Times New Roman" w:hAnsi="Times New Roman" w:cs="Times New Roman"/>
          <w:bCs/>
          <w:sz w:val="28"/>
          <w:szCs w:val="28"/>
          <w:bdr w:val="none" w:sz="0" w:space="0" w:color="auto" w:frame="1"/>
          <w:lang w:val="es-CO"/>
        </w:rPr>
        <w:t>.</w:t>
      </w:r>
    </w:p>
    <w:p w14:paraId="31349319" w14:textId="77777777" w:rsidR="00311AA5" w:rsidRPr="00A31B9E" w:rsidRDefault="00311AA5" w:rsidP="00BC4102">
      <w:pPr>
        <w:shd w:val="clear" w:color="auto" w:fill="FFFFFF"/>
        <w:spacing w:after="0" w:line="240" w:lineRule="auto"/>
        <w:ind w:right="49"/>
        <w:jc w:val="both"/>
        <w:textAlignment w:val="baseline"/>
        <w:rPr>
          <w:rFonts w:ascii="Times New Roman" w:hAnsi="Times New Roman" w:cs="Times New Roman"/>
          <w:bCs/>
          <w:sz w:val="28"/>
          <w:szCs w:val="28"/>
          <w:bdr w:val="none" w:sz="0" w:space="0" w:color="auto" w:frame="1"/>
          <w:lang w:val="es-CO"/>
        </w:rPr>
      </w:pPr>
    </w:p>
    <w:p w14:paraId="5439D677" w14:textId="75EA16C3" w:rsidR="00C701B6" w:rsidRPr="00A31B9E" w:rsidRDefault="006954D1" w:rsidP="00BC4102">
      <w:pPr>
        <w:shd w:val="clear" w:color="auto" w:fill="FFFFFF"/>
        <w:spacing w:after="0" w:line="240" w:lineRule="auto"/>
        <w:ind w:right="49"/>
        <w:jc w:val="both"/>
        <w:textAlignment w:val="baseline"/>
        <w:rPr>
          <w:rFonts w:ascii="Times New Roman" w:hAnsi="Times New Roman" w:cs="Times New Roman"/>
          <w:bCs/>
          <w:sz w:val="28"/>
          <w:szCs w:val="28"/>
          <w:bdr w:val="none" w:sz="0" w:space="0" w:color="auto" w:frame="1"/>
        </w:rPr>
      </w:pPr>
      <w:r w:rsidRPr="00A31B9E">
        <w:rPr>
          <w:rFonts w:ascii="Times New Roman" w:hAnsi="Times New Roman" w:cs="Times New Roman"/>
          <w:bCs/>
          <w:sz w:val="28"/>
          <w:szCs w:val="28"/>
          <w:bdr w:val="none" w:sz="0" w:space="0" w:color="auto" w:frame="1"/>
        </w:rPr>
        <w:t>De otro lado, es menester destacar que el deber de buena fe</w:t>
      </w:r>
      <w:r w:rsidR="000311DB" w:rsidRPr="00A31B9E">
        <w:rPr>
          <w:rFonts w:ascii="Times New Roman" w:hAnsi="Times New Roman" w:cs="Times New Roman"/>
          <w:bCs/>
          <w:sz w:val="28"/>
          <w:szCs w:val="28"/>
          <w:bdr w:val="none" w:sz="0" w:space="0" w:color="auto" w:frame="1"/>
        </w:rPr>
        <w:t xml:space="preserve"> </w:t>
      </w:r>
      <w:r w:rsidR="005B6195" w:rsidRPr="00A31B9E">
        <w:rPr>
          <w:rFonts w:ascii="Times New Roman" w:hAnsi="Times New Roman" w:cs="Times New Roman"/>
          <w:bCs/>
          <w:sz w:val="28"/>
          <w:szCs w:val="28"/>
          <w:bdr w:val="none" w:sz="0" w:space="0" w:color="auto" w:frame="1"/>
        </w:rPr>
        <w:t>referido</w:t>
      </w:r>
      <w:r w:rsidRPr="00A31B9E">
        <w:rPr>
          <w:rFonts w:ascii="Times New Roman" w:hAnsi="Times New Roman" w:cs="Times New Roman"/>
          <w:bCs/>
          <w:sz w:val="28"/>
          <w:szCs w:val="28"/>
          <w:bdr w:val="none" w:sz="0" w:space="0" w:color="auto" w:frame="1"/>
        </w:rPr>
        <w:t xml:space="preserve"> </w:t>
      </w:r>
      <w:r w:rsidR="000311DB" w:rsidRPr="00A31B9E">
        <w:rPr>
          <w:rFonts w:ascii="Times New Roman" w:hAnsi="Times New Roman" w:cs="Times New Roman"/>
          <w:bCs/>
          <w:sz w:val="28"/>
          <w:szCs w:val="28"/>
          <w:bdr w:val="none" w:sz="0" w:space="0" w:color="auto" w:frame="1"/>
        </w:rPr>
        <w:t>implica “</w:t>
      </w:r>
      <w:r w:rsidR="000311DB" w:rsidRPr="00A31B9E">
        <w:rPr>
          <w:rFonts w:ascii="Times New Roman" w:hAnsi="Times New Roman" w:cs="Times New Roman"/>
          <w:bCs/>
          <w:i/>
          <w:sz w:val="28"/>
          <w:szCs w:val="28"/>
          <w:bdr w:val="none" w:sz="0" w:space="0" w:color="auto" w:frame="1"/>
          <w:lang w:val="es-CO"/>
        </w:rPr>
        <w:t>una responsabilidad mayor para quienes ejercen la posición dominante en la relación contractual</w:t>
      </w:r>
      <w:r w:rsidR="000311DB" w:rsidRPr="00A31B9E">
        <w:rPr>
          <w:rFonts w:ascii="Times New Roman" w:hAnsi="Times New Roman" w:cs="Times New Roman"/>
          <w:bCs/>
          <w:sz w:val="28"/>
          <w:szCs w:val="28"/>
          <w:bdr w:val="none" w:sz="0" w:space="0" w:color="auto" w:frame="1"/>
          <w:lang w:val="es-CO"/>
        </w:rPr>
        <w:t>”</w:t>
      </w:r>
      <w:r w:rsidRPr="00A31B9E">
        <w:rPr>
          <w:rStyle w:val="Rimandonotaapidipagina"/>
          <w:rFonts w:ascii="Times New Roman" w:hAnsi="Times New Roman" w:cs="Times New Roman"/>
          <w:bCs/>
          <w:sz w:val="28"/>
          <w:szCs w:val="28"/>
          <w:bdr w:val="none" w:sz="0" w:space="0" w:color="auto" w:frame="1"/>
          <w:lang w:val="es-CO"/>
        </w:rPr>
        <w:footnoteReference w:id="13"/>
      </w:r>
      <w:r w:rsidR="005B6195" w:rsidRPr="00A31B9E">
        <w:rPr>
          <w:rFonts w:ascii="Times New Roman" w:hAnsi="Times New Roman" w:cs="Times New Roman"/>
          <w:bCs/>
          <w:sz w:val="28"/>
          <w:szCs w:val="28"/>
          <w:bdr w:val="none" w:sz="0" w:space="0" w:color="auto" w:frame="1"/>
          <w:lang w:val="es-CO"/>
        </w:rPr>
        <w:t>, esto es, las aseguradoras</w:t>
      </w:r>
      <w:r w:rsidR="00573ABC" w:rsidRPr="00A31B9E">
        <w:rPr>
          <w:rFonts w:ascii="Times New Roman" w:hAnsi="Times New Roman" w:cs="Times New Roman"/>
          <w:bCs/>
          <w:sz w:val="28"/>
          <w:szCs w:val="28"/>
          <w:bdr w:val="none" w:sz="0" w:space="0" w:color="auto" w:frame="1"/>
          <w:lang w:val="es-CO"/>
        </w:rPr>
        <w:t xml:space="preserve">, </w:t>
      </w:r>
      <w:r w:rsidR="00F21A6C" w:rsidRPr="00A31B9E">
        <w:rPr>
          <w:rFonts w:ascii="Times New Roman" w:hAnsi="Times New Roman" w:cs="Times New Roman"/>
          <w:bCs/>
          <w:sz w:val="28"/>
          <w:szCs w:val="28"/>
          <w:bdr w:val="none" w:sz="0" w:space="0" w:color="auto" w:frame="1"/>
          <w:lang w:val="es-CO"/>
        </w:rPr>
        <w:t>por</w:t>
      </w:r>
      <w:r w:rsidR="00573ABC" w:rsidRPr="00A31B9E">
        <w:rPr>
          <w:rFonts w:ascii="Times New Roman" w:hAnsi="Times New Roman" w:cs="Times New Roman"/>
          <w:bCs/>
          <w:sz w:val="28"/>
          <w:szCs w:val="28"/>
          <w:bdr w:val="none" w:sz="0" w:space="0" w:color="auto" w:frame="1"/>
          <w:lang w:val="es-CO"/>
        </w:rPr>
        <w:t xml:space="preserve"> cuanto </w:t>
      </w:r>
      <w:r w:rsidR="005B6195" w:rsidRPr="00A31B9E">
        <w:rPr>
          <w:rFonts w:ascii="Times New Roman" w:hAnsi="Times New Roman" w:cs="Times New Roman"/>
          <w:bCs/>
          <w:sz w:val="28"/>
          <w:szCs w:val="28"/>
          <w:bdr w:val="none" w:sz="0" w:space="0" w:color="auto" w:frame="1"/>
          <w:lang w:val="es-CO"/>
        </w:rPr>
        <w:t>son</w:t>
      </w:r>
      <w:r w:rsidR="00573ABC" w:rsidRPr="00A31B9E">
        <w:rPr>
          <w:rFonts w:ascii="Times New Roman" w:hAnsi="Times New Roman" w:cs="Times New Roman"/>
          <w:bCs/>
          <w:sz w:val="28"/>
          <w:szCs w:val="28"/>
          <w:bdr w:val="none" w:sz="0" w:space="0" w:color="auto" w:frame="1"/>
          <w:lang w:val="es-CO"/>
        </w:rPr>
        <w:t xml:space="preserve"> quien</w:t>
      </w:r>
      <w:r w:rsidR="005B6195" w:rsidRPr="00A31B9E">
        <w:rPr>
          <w:rFonts w:ascii="Times New Roman" w:hAnsi="Times New Roman" w:cs="Times New Roman"/>
          <w:bCs/>
          <w:sz w:val="28"/>
          <w:szCs w:val="28"/>
          <w:bdr w:val="none" w:sz="0" w:space="0" w:color="auto" w:frame="1"/>
          <w:lang w:val="es-CO"/>
        </w:rPr>
        <w:t>es</w:t>
      </w:r>
      <w:r w:rsidR="00573ABC" w:rsidRPr="00A31B9E">
        <w:rPr>
          <w:rFonts w:ascii="Times New Roman" w:hAnsi="Times New Roman" w:cs="Times New Roman"/>
          <w:bCs/>
          <w:sz w:val="28"/>
          <w:szCs w:val="28"/>
          <w:bdr w:val="none" w:sz="0" w:space="0" w:color="auto" w:frame="1"/>
          <w:lang w:val="es-CO"/>
        </w:rPr>
        <w:t xml:space="preserve"> define</w:t>
      </w:r>
      <w:r w:rsidR="005B6195" w:rsidRPr="00A31B9E">
        <w:rPr>
          <w:rFonts w:ascii="Times New Roman" w:hAnsi="Times New Roman" w:cs="Times New Roman"/>
          <w:bCs/>
          <w:sz w:val="28"/>
          <w:szCs w:val="28"/>
          <w:bdr w:val="none" w:sz="0" w:space="0" w:color="auto" w:frame="1"/>
          <w:lang w:val="es-CO"/>
        </w:rPr>
        <w:t>n</w:t>
      </w:r>
      <w:r w:rsidR="00573ABC" w:rsidRPr="00A31B9E">
        <w:rPr>
          <w:rFonts w:ascii="Times New Roman" w:hAnsi="Times New Roman" w:cs="Times New Roman"/>
          <w:bCs/>
          <w:sz w:val="28"/>
          <w:szCs w:val="28"/>
          <w:bdr w:val="none" w:sz="0" w:space="0" w:color="auto" w:frame="1"/>
          <w:lang w:val="es-CO"/>
        </w:rPr>
        <w:t xml:space="preserve"> las condiciones materiales del contrato de seguro y, por tanto, no </w:t>
      </w:r>
      <w:r w:rsidR="005B6195" w:rsidRPr="00A31B9E">
        <w:rPr>
          <w:rFonts w:ascii="Times New Roman" w:hAnsi="Times New Roman" w:cs="Times New Roman"/>
          <w:bCs/>
          <w:sz w:val="28"/>
          <w:szCs w:val="28"/>
          <w:bdr w:val="none" w:sz="0" w:space="0" w:color="auto" w:frame="1"/>
          <w:lang w:val="es-CO"/>
        </w:rPr>
        <w:t xml:space="preserve">les es dable </w:t>
      </w:r>
      <w:r w:rsidR="00573ABC" w:rsidRPr="00A31B9E">
        <w:rPr>
          <w:rFonts w:ascii="Times New Roman" w:hAnsi="Times New Roman" w:cs="Times New Roman"/>
          <w:bCs/>
          <w:sz w:val="28"/>
          <w:szCs w:val="28"/>
          <w:bdr w:val="none" w:sz="0" w:space="0" w:color="auto" w:frame="1"/>
          <w:lang w:val="es-CO"/>
        </w:rPr>
        <w:t xml:space="preserve">alegar </w:t>
      </w:r>
      <w:r w:rsidR="00ED7D96" w:rsidRPr="00A31B9E">
        <w:rPr>
          <w:rFonts w:ascii="Times New Roman" w:hAnsi="Times New Roman" w:cs="Times New Roman"/>
          <w:bCs/>
          <w:sz w:val="28"/>
          <w:szCs w:val="28"/>
          <w:bdr w:val="none" w:sz="0" w:space="0" w:color="auto" w:frame="1"/>
          <w:lang w:val="es-CO"/>
        </w:rPr>
        <w:t>vacíos en</w:t>
      </w:r>
      <w:r w:rsidR="00573ABC" w:rsidRPr="00A31B9E">
        <w:rPr>
          <w:rFonts w:ascii="Times New Roman" w:hAnsi="Times New Roman" w:cs="Times New Roman"/>
          <w:bCs/>
          <w:sz w:val="28"/>
          <w:szCs w:val="28"/>
          <w:bdr w:val="none" w:sz="0" w:space="0" w:color="auto" w:frame="1"/>
          <w:lang w:val="es-CO"/>
        </w:rPr>
        <w:t xml:space="preserve"> el texto que redact</w:t>
      </w:r>
      <w:r w:rsidR="005B6195" w:rsidRPr="00A31B9E">
        <w:rPr>
          <w:rFonts w:ascii="Times New Roman" w:hAnsi="Times New Roman" w:cs="Times New Roman"/>
          <w:bCs/>
          <w:sz w:val="28"/>
          <w:szCs w:val="28"/>
          <w:bdr w:val="none" w:sz="0" w:space="0" w:color="auto" w:frame="1"/>
          <w:lang w:val="es-CO"/>
        </w:rPr>
        <w:t>aron</w:t>
      </w:r>
      <w:r w:rsidR="00573ABC" w:rsidRPr="00A31B9E">
        <w:rPr>
          <w:rFonts w:ascii="Times New Roman" w:hAnsi="Times New Roman" w:cs="Times New Roman"/>
          <w:bCs/>
          <w:sz w:val="28"/>
          <w:szCs w:val="28"/>
          <w:bdr w:val="none" w:sz="0" w:space="0" w:color="auto" w:frame="1"/>
          <w:lang w:val="es-CO"/>
        </w:rPr>
        <w:t>, para sacar provecho</w:t>
      </w:r>
      <w:r w:rsidR="005B6195" w:rsidRPr="00A31B9E">
        <w:rPr>
          <w:rFonts w:ascii="Times New Roman" w:hAnsi="Times New Roman" w:cs="Times New Roman"/>
          <w:bCs/>
          <w:sz w:val="28"/>
          <w:szCs w:val="28"/>
          <w:bdr w:val="none" w:sz="0" w:space="0" w:color="auto" w:frame="1"/>
          <w:lang w:val="es-CO"/>
        </w:rPr>
        <w:t>.</w:t>
      </w:r>
      <w:r w:rsidR="000311DB" w:rsidRPr="00A31B9E">
        <w:rPr>
          <w:rFonts w:ascii="Times New Roman" w:hAnsi="Times New Roman" w:cs="Times New Roman"/>
          <w:bCs/>
          <w:sz w:val="28"/>
          <w:szCs w:val="28"/>
          <w:bdr w:val="none" w:sz="0" w:space="0" w:color="auto" w:frame="1"/>
          <w:lang w:val="es-CO"/>
        </w:rPr>
        <w:t xml:space="preserve"> </w:t>
      </w:r>
      <w:r w:rsidR="005B6195" w:rsidRPr="00A31B9E">
        <w:rPr>
          <w:rFonts w:ascii="Times New Roman" w:hAnsi="Times New Roman" w:cs="Times New Roman"/>
          <w:bCs/>
          <w:sz w:val="28"/>
          <w:szCs w:val="28"/>
          <w:bdr w:val="none" w:sz="0" w:space="0" w:color="auto" w:frame="1"/>
          <w:lang w:val="es-CO"/>
        </w:rPr>
        <w:t xml:space="preserve">Ello, </w:t>
      </w:r>
      <w:r w:rsidR="000311DB" w:rsidRPr="00A31B9E">
        <w:rPr>
          <w:rFonts w:ascii="Times New Roman" w:hAnsi="Times New Roman" w:cs="Times New Roman"/>
          <w:bCs/>
          <w:sz w:val="28"/>
          <w:szCs w:val="28"/>
          <w:bdr w:val="none" w:sz="0" w:space="0" w:color="auto" w:frame="1"/>
          <w:lang w:val="es-CO"/>
        </w:rPr>
        <w:t xml:space="preserve">al punto de que se ha desarrollado el principio de interpretación </w:t>
      </w:r>
      <w:r w:rsidR="000311DB" w:rsidRPr="00A31B9E">
        <w:rPr>
          <w:rFonts w:ascii="Times New Roman" w:hAnsi="Times New Roman" w:cs="Times New Roman"/>
          <w:bCs/>
          <w:i/>
          <w:sz w:val="28"/>
          <w:szCs w:val="28"/>
          <w:bdr w:val="none" w:sz="0" w:space="0" w:color="auto" w:frame="1"/>
          <w:lang w:val="es-CO"/>
        </w:rPr>
        <w:t>pro consumatore</w:t>
      </w:r>
      <w:r w:rsidR="000311DB" w:rsidRPr="00A31B9E">
        <w:rPr>
          <w:rFonts w:ascii="Times New Roman" w:hAnsi="Times New Roman" w:cs="Times New Roman"/>
          <w:bCs/>
          <w:sz w:val="28"/>
          <w:szCs w:val="28"/>
          <w:bdr w:val="none" w:sz="0" w:space="0" w:color="auto" w:frame="1"/>
          <w:lang w:val="es-CO"/>
        </w:rPr>
        <w:t xml:space="preserve">, en virtud del cual cualquier duda o problema interpretativo que surja con ocasión a la aplicación del contrato, debe ser resuelta en favor de los intereses del </w:t>
      </w:r>
      <w:r w:rsidR="0087091F" w:rsidRPr="00A31B9E">
        <w:rPr>
          <w:rFonts w:ascii="Times New Roman" w:hAnsi="Times New Roman" w:cs="Times New Roman"/>
          <w:bCs/>
          <w:sz w:val="28"/>
          <w:szCs w:val="28"/>
          <w:bdr w:val="none" w:sz="0" w:space="0" w:color="auto" w:frame="1"/>
          <w:lang w:val="es-CO"/>
        </w:rPr>
        <w:t>asegurado</w:t>
      </w:r>
      <w:r w:rsidR="000311DB" w:rsidRPr="00A31B9E">
        <w:rPr>
          <w:rFonts w:ascii="Times New Roman" w:hAnsi="Times New Roman" w:cs="Times New Roman"/>
          <w:bCs/>
          <w:sz w:val="28"/>
          <w:szCs w:val="28"/>
          <w:bdr w:val="none" w:sz="0" w:space="0" w:color="auto" w:frame="1"/>
          <w:lang w:val="es-CO"/>
        </w:rPr>
        <w:t>.</w:t>
      </w:r>
    </w:p>
    <w:p w14:paraId="0547D2AB" w14:textId="77777777" w:rsidR="00C701B6" w:rsidRPr="00A31B9E" w:rsidRDefault="00C701B6" w:rsidP="00BC4102">
      <w:pPr>
        <w:shd w:val="clear" w:color="auto" w:fill="FFFFFF"/>
        <w:spacing w:after="0" w:line="240" w:lineRule="auto"/>
        <w:ind w:right="49"/>
        <w:jc w:val="both"/>
        <w:textAlignment w:val="baseline"/>
        <w:rPr>
          <w:rFonts w:ascii="Times New Roman" w:hAnsi="Times New Roman" w:cs="Times New Roman"/>
          <w:bCs/>
          <w:sz w:val="28"/>
          <w:szCs w:val="28"/>
          <w:bdr w:val="none" w:sz="0" w:space="0" w:color="auto" w:frame="1"/>
        </w:rPr>
      </w:pPr>
    </w:p>
    <w:p w14:paraId="4CE2F27D" w14:textId="38E8FE4E" w:rsidR="001B32D7" w:rsidRPr="00A31B9E" w:rsidRDefault="00573ABC" w:rsidP="00BC4102">
      <w:pPr>
        <w:shd w:val="clear" w:color="auto" w:fill="FFFFFF"/>
        <w:spacing w:after="0" w:line="240" w:lineRule="auto"/>
        <w:ind w:right="49"/>
        <w:jc w:val="both"/>
        <w:textAlignment w:val="baseline"/>
        <w:rPr>
          <w:rFonts w:ascii="Times New Roman" w:hAnsi="Times New Roman" w:cs="Times New Roman"/>
          <w:bCs/>
          <w:sz w:val="28"/>
          <w:szCs w:val="28"/>
          <w:bdr w:val="none" w:sz="0" w:space="0" w:color="auto" w:frame="1"/>
          <w:lang w:val="es-CO"/>
        </w:rPr>
      </w:pPr>
      <w:r w:rsidRPr="00A31B9E">
        <w:rPr>
          <w:rFonts w:ascii="Times New Roman" w:hAnsi="Times New Roman" w:cs="Times New Roman"/>
          <w:bCs/>
          <w:sz w:val="28"/>
          <w:szCs w:val="28"/>
          <w:bdr w:val="none" w:sz="0" w:space="0" w:color="auto" w:frame="1"/>
          <w:lang w:val="es-CO"/>
        </w:rPr>
        <w:t xml:space="preserve">En ese sentido, </w:t>
      </w:r>
      <w:r w:rsidR="0087091F" w:rsidRPr="00A31B9E">
        <w:rPr>
          <w:rFonts w:ascii="Times New Roman" w:hAnsi="Times New Roman" w:cs="Times New Roman"/>
          <w:bCs/>
          <w:sz w:val="28"/>
          <w:szCs w:val="28"/>
          <w:bdr w:val="none" w:sz="0" w:space="0" w:color="auto" w:frame="1"/>
          <w:lang w:val="es-CO"/>
        </w:rPr>
        <w:t xml:space="preserve">si bien quien suscribe el contrato de </w:t>
      </w:r>
      <w:r w:rsidR="001B32D7" w:rsidRPr="00A31B9E">
        <w:rPr>
          <w:rFonts w:ascii="Times New Roman" w:hAnsi="Times New Roman" w:cs="Times New Roman"/>
          <w:bCs/>
          <w:sz w:val="28"/>
          <w:szCs w:val="28"/>
          <w:bdr w:val="none" w:sz="0" w:space="0" w:color="auto" w:frame="1"/>
          <w:lang w:val="es-CO"/>
        </w:rPr>
        <w:t>seguro tiene la obligación de declarar con honestidad la totalidad de los factores que puedan afectar las condiciones en que se suscribe el contrato de seguro, lo cierto es que, como se indicó con anterioridad, la mera discrepancia entre la información contenida en las declaraciones de asegurabilidad y aquella existente en la historia clínica del asegurado no implica la configuración de la “reticencia” y, en ese sentido, corresponde a la aseguradora</w:t>
      </w:r>
      <w:r w:rsidR="004A6852" w:rsidRPr="00A31B9E">
        <w:rPr>
          <w:rStyle w:val="Rimandonotaapidipagina"/>
          <w:rFonts w:ascii="Times New Roman" w:hAnsi="Times New Roman" w:cs="Times New Roman"/>
          <w:bCs/>
          <w:sz w:val="28"/>
          <w:szCs w:val="28"/>
          <w:bdr w:val="none" w:sz="0" w:space="0" w:color="auto" w:frame="1"/>
          <w:lang w:val="es-CO"/>
        </w:rPr>
        <w:footnoteReference w:id="14"/>
      </w:r>
      <w:r w:rsidR="001B32D7" w:rsidRPr="00A31B9E">
        <w:rPr>
          <w:rFonts w:ascii="Times New Roman" w:hAnsi="Times New Roman" w:cs="Times New Roman"/>
          <w:bCs/>
          <w:sz w:val="28"/>
          <w:szCs w:val="28"/>
          <w:bdr w:val="none" w:sz="0" w:space="0" w:color="auto" w:frame="1"/>
          <w:lang w:val="es-CO"/>
        </w:rPr>
        <w:t xml:space="preserve">: </w:t>
      </w:r>
      <w:r w:rsidR="001B32D7" w:rsidRPr="00A31B9E">
        <w:rPr>
          <w:rFonts w:ascii="Times New Roman" w:hAnsi="Times New Roman" w:cs="Times New Roman"/>
          <w:b/>
          <w:bCs/>
          <w:sz w:val="28"/>
          <w:szCs w:val="28"/>
          <w:bdr w:val="none" w:sz="0" w:space="0" w:color="auto" w:frame="1"/>
          <w:lang w:val="es-CO"/>
        </w:rPr>
        <w:t>(i)</w:t>
      </w:r>
      <w:r w:rsidR="001B32D7" w:rsidRPr="00A31B9E">
        <w:rPr>
          <w:rFonts w:ascii="Times New Roman" w:hAnsi="Times New Roman" w:cs="Times New Roman"/>
          <w:bCs/>
          <w:sz w:val="28"/>
          <w:szCs w:val="28"/>
          <w:bdr w:val="none" w:sz="0" w:space="0" w:color="auto" w:frame="1"/>
          <w:lang w:val="es-CO"/>
        </w:rPr>
        <w:t xml:space="preserve"> demostrar el elemento subjetivo de la </w:t>
      </w:r>
      <w:r w:rsidR="0045726D" w:rsidRPr="00A31B9E">
        <w:rPr>
          <w:rFonts w:ascii="Times New Roman" w:hAnsi="Times New Roman" w:cs="Times New Roman"/>
          <w:bCs/>
          <w:sz w:val="28"/>
          <w:szCs w:val="28"/>
          <w:bdr w:val="none" w:sz="0" w:space="0" w:color="auto" w:frame="1"/>
          <w:lang w:val="es-CO"/>
        </w:rPr>
        <w:t>reticencia</w:t>
      </w:r>
      <w:r w:rsidR="001B32D7" w:rsidRPr="00A31B9E">
        <w:rPr>
          <w:rFonts w:ascii="Times New Roman" w:hAnsi="Times New Roman" w:cs="Times New Roman"/>
          <w:bCs/>
          <w:sz w:val="28"/>
          <w:szCs w:val="28"/>
          <w:bdr w:val="none" w:sz="0" w:space="0" w:color="auto" w:frame="1"/>
          <w:lang w:val="es-CO"/>
        </w:rPr>
        <w:t>, esto es, la voluntad dolosa de</w:t>
      </w:r>
      <w:r w:rsidR="004A6852" w:rsidRPr="00A31B9E">
        <w:rPr>
          <w:rFonts w:ascii="Times New Roman" w:hAnsi="Times New Roman" w:cs="Times New Roman"/>
          <w:bCs/>
          <w:sz w:val="28"/>
          <w:szCs w:val="28"/>
          <w:bdr w:val="none" w:sz="0" w:space="0" w:color="auto" w:frame="1"/>
          <w:lang w:val="es-CO"/>
        </w:rPr>
        <w:t xml:space="preserve">l </w:t>
      </w:r>
      <w:r w:rsidR="0087091F" w:rsidRPr="00A31B9E">
        <w:rPr>
          <w:rFonts w:ascii="Times New Roman" w:hAnsi="Times New Roman" w:cs="Times New Roman"/>
          <w:bCs/>
          <w:sz w:val="28"/>
          <w:szCs w:val="28"/>
          <w:bdr w:val="none" w:sz="0" w:space="0" w:color="auto" w:frame="1"/>
          <w:lang w:val="es-CO"/>
        </w:rPr>
        <w:t>asegurado</w:t>
      </w:r>
      <w:r w:rsidR="004A6852" w:rsidRPr="00A31B9E">
        <w:rPr>
          <w:rFonts w:ascii="Times New Roman" w:hAnsi="Times New Roman" w:cs="Times New Roman"/>
          <w:bCs/>
          <w:sz w:val="28"/>
          <w:szCs w:val="28"/>
          <w:bdr w:val="none" w:sz="0" w:space="0" w:color="auto" w:frame="1"/>
          <w:lang w:val="es-CO"/>
        </w:rPr>
        <w:t xml:space="preserve"> tendiente a</w:t>
      </w:r>
      <w:r w:rsidR="001B32D7" w:rsidRPr="00A31B9E">
        <w:rPr>
          <w:rFonts w:ascii="Times New Roman" w:hAnsi="Times New Roman" w:cs="Times New Roman"/>
          <w:bCs/>
          <w:sz w:val="28"/>
          <w:szCs w:val="28"/>
          <w:bdr w:val="none" w:sz="0" w:space="0" w:color="auto" w:frame="1"/>
          <w:lang w:val="es-CO"/>
        </w:rPr>
        <w:t xml:space="preserve"> engañar y sacar provecho </w:t>
      </w:r>
      <w:r w:rsidR="0045726D" w:rsidRPr="00A31B9E">
        <w:rPr>
          <w:rFonts w:ascii="Times New Roman" w:hAnsi="Times New Roman" w:cs="Times New Roman"/>
          <w:bCs/>
          <w:sz w:val="28"/>
          <w:szCs w:val="28"/>
          <w:bdr w:val="none" w:sz="0" w:space="0" w:color="auto" w:frame="1"/>
          <w:lang w:val="es-CO"/>
        </w:rPr>
        <w:t xml:space="preserve">de la omisión evidenciada; </w:t>
      </w:r>
      <w:r w:rsidR="0045726D" w:rsidRPr="00A31B9E">
        <w:rPr>
          <w:rFonts w:ascii="Times New Roman" w:hAnsi="Times New Roman" w:cs="Times New Roman"/>
          <w:b/>
          <w:bCs/>
          <w:sz w:val="28"/>
          <w:szCs w:val="28"/>
          <w:bdr w:val="none" w:sz="0" w:space="0" w:color="auto" w:frame="1"/>
          <w:lang w:val="es-CO"/>
        </w:rPr>
        <w:t>(ii)</w:t>
      </w:r>
      <w:r w:rsidR="0045726D" w:rsidRPr="00A31B9E">
        <w:rPr>
          <w:rFonts w:ascii="Times New Roman" w:hAnsi="Times New Roman" w:cs="Times New Roman"/>
          <w:bCs/>
          <w:sz w:val="28"/>
          <w:szCs w:val="28"/>
          <w:bdr w:val="none" w:sz="0" w:space="0" w:color="auto" w:frame="1"/>
          <w:lang w:val="es-CO"/>
        </w:rPr>
        <w:t xml:space="preserve"> haber desplegado todas las actuaciones pertinentes para verificar la correspondencia entre la información brindada y el estado real del </w:t>
      </w:r>
      <w:r w:rsidR="0087091F" w:rsidRPr="00A31B9E">
        <w:rPr>
          <w:rFonts w:ascii="Times New Roman" w:hAnsi="Times New Roman" w:cs="Times New Roman"/>
          <w:bCs/>
          <w:sz w:val="28"/>
          <w:szCs w:val="28"/>
          <w:bdr w:val="none" w:sz="0" w:space="0" w:color="auto" w:frame="1"/>
          <w:lang w:val="es-CO"/>
        </w:rPr>
        <w:t>asegurado</w:t>
      </w:r>
      <w:r w:rsidR="004A6852" w:rsidRPr="00A31B9E">
        <w:rPr>
          <w:rFonts w:ascii="Times New Roman" w:hAnsi="Times New Roman" w:cs="Times New Roman"/>
          <w:bCs/>
          <w:sz w:val="28"/>
          <w:szCs w:val="28"/>
          <w:bdr w:val="none" w:sz="0" w:space="0" w:color="auto" w:frame="1"/>
          <w:lang w:val="es-CO"/>
        </w:rPr>
        <w:t xml:space="preserve">, pues </w:t>
      </w:r>
      <w:r w:rsidR="001D33CD" w:rsidRPr="00A31B9E">
        <w:rPr>
          <w:rFonts w:ascii="Times New Roman" w:hAnsi="Times New Roman" w:cs="Times New Roman"/>
          <w:bCs/>
          <w:sz w:val="28"/>
          <w:szCs w:val="28"/>
          <w:bdr w:val="none" w:sz="0" w:space="0" w:color="auto" w:frame="1"/>
          <w:lang w:val="es-CO"/>
        </w:rPr>
        <w:t xml:space="preserve">las aseguradoras </w:t>
      </w:r>
      <w:r w:rsidR="001D33CD" w:rsidRPr="00A31B9E">
        <w:rPr>
          <w:rFonts w:ascii="Times New Roman" w:hAnsi="Times New Roman" w:cs="Times New Roman"/>
          <w:b/>
          <w:bCs/>
          <w:sz w:val="28"/>
          <w:szCs w:val="28"/>
          <w:bdr w:val="none" w:sz="0" w:space="0" w:color="auto" w:frame="1"/>
          <w:lang w:val="es-CO"/>
        </w:rPr>
        <w:t>se encuentran vedadas de alegar reticencia si conocían o podían conocer los hechos que la constituyeron</w:t>
      </w:r>
      <w:r w:rsidR="00F21A6C" w:rsidRPr="00A31B9E">
        <w:rPr>
          <w:rFonts w:ascii="Times New Roman" w:hAnsi="Times New Roman" w:cs="Times New Roman"/>
          <w:bCs/>
          <w:sz w:val="28"/>
          <w:szCs w:val="28"/>
          <w:bdr w:val="none" w:sz="0" w:space="0" w:color="auto" w:frame="1"/>
          <w:lang w:val="es-CO"/>
        </w:rPr>
        <w:t>;</w:t>
      </w:r>
      <w:r w:rsidR="001D33CD" w:rsidRPr="00A31B9E">
        <w:rPr>
          <w:rFonts w:ascii="Times New Roman" w:hAnsi="Times New Roman" w:cs="Times New Roman"/>
          <w:bCs/>
          <w:sz w:val="28"/>
          <w:szCs w:val="28"/>
          <w:bdr w:val="none" w:sz="0" w:space="0" w:color="auto" w:frame="1"/>
          <w:lang w:val="es-CO"/>
        </w:rPr>
        <w:t xml:space="preserve"> esto es, </w:t>
      </w:r>
      <w:r w:rsidR="004A6852" w:rsidRPr="00A31B9E">
        <w:rPr>
          <w:rFonts w:ascii="Times New Roman" w:hAnsi="Times New Roman" w:cs="Times New Roman"/>
          <w:bCs/>
          <w:sz w:val="28"/>
          <w:szCs w:val="28"/>
          <w:bdr w:val="none" w:sz="0" w:space="0" w:color="auto" w:frame="1"/>
          <w:lang w:val="es-CO"/>
        </w:rPr>
        <w:t xml:space="preserve">si se </w:t>
      </w:r>
      <w:r w:rsidR="00F21A6C" w:rsidRPr="00A31B9E">
        <w:rPr>
          <w:rFonts w:ascii="Times New Roman" w:hAnsi="Times New Roman" w:cs="Times New Roman"/>
          <w:bCs/>
          <w:sz w:val="28"/>
          <w:szCs w:val="28"/>
          <w:bdr w:val="none" w:sz="0" w:space="0" w:color="auto" w:frame="1"/>
          <w:lang w:val="es-CO"/>
        </w:rPr>
        <w:t>abstuvieron</w:t>
      </w:r>
      <w:r w:rsidR="004A6852" w:rsidRPr="00A31B9E">
        <w:rPr>
          <w:rFonts w:ascii="Times New Roman" w:hAnsi="Times New Roman" w:cs="Times New Roman"/>
          <w:bCs/>
          <w:sz w:val="28"/>
          <w:szCs w:val="28"/>
          <w:bdr w:val="none" w:sz="0" w:space="0" w:color="auto" w:frame="1"/>
          <w:lang w:val="es-CO"/>
        </w:rPr>
        <w:t xml:space="preserve"> de verificar la información, habiendo podido hacerlo, mal haría el juez en validar su negligencia</w:t>
      </w:r>
      <w:r w:rsidR="0045726D" w:rsidRPr="00A31B9E">
        <w:rPr>
          <w:rStyle w:val="Rimandonotaapidipagina"/>
          <w:rFonts w:ascii="Times New Roman" w:hAnsi="Times New Roman" w:cs="Times New Roman"/>
          <w:bCs/>
          <w:sz w:val="28"/>
          <w:szCs w:val="28"/>
          <w:bdr w:val="none" w:sz="0" w:space="0" w:color="auto" w:frame="1"/>
          <w:lang w:val="es-CO"/>
        </w:rPr>
        <w:footnoteReference w:id="15"/>
      </w:r>
      <w:r w:rsidR="0045726D" w:rsidRPr="00A31B9E">
        <w:rPr>
          <w:rFonts w:ascii="Times New Roman" w:hAnsi="Times New Roman" w:cs="Times New Roman"/>
          <w:bCs/>
          <w:sz w:val="28"/>
          <w:szCs w:val="28"/>
          <w:bdr w:val="none" w:sz="0" w:space="0" w:color="auto" w:frame="1"/>
          <w:lang w:val="es-CO"/>
        </w:rPr>
        <w:t xml:space="preserve">; y </w:t>
      </w:r>
      <w:r w:rsidR="0045726D" w:rsidRPr="00A31B9E">
        <w:rPr>
          <w:rFonts w:ascii="Times New Roman" w:hAnsi="Times New Roman" w:cs="Times New Roman"/>
          <w:b/>
          <w:bCs/>
          <w:sz w:val="28"/>
          <w:szCs w:val="28"/>
          <w:bdr w:val="none" w:sz="0" w:space="0" w:color="auto" w:frame="1"/>
          <w:lang w:val="es-CO"/>
        </w:rPr>
        <w:t>(iii)</w:t>
      </w:r>
      <w:r w:rsidR="0045726D" w:rsidRPr="00A31B9E">
        <w:rPr>
          <w:rFonts w:ascii="Times New Roman" w:hAnsi="Times New Roman" w:cs="Times New Roman"/>
          <w:bCs/>
          <w:sz w:val="28"/>
          <w:szCs w:val="28"/>
          <w:bdr w:val="none" w:sz="0" w:space="0" w:color="auto" w:frame="1"/>
          <w:lang w:val="es-CO"/>
        </w:rPr>
        <w:t xml:space="preserve"> demostrar un nexo de causalidad entre la preexistencia evidenciada y </w:t>
      </w:r>
      <w:r w:rsidR="0045726D" w:rsidRPr="00A31B9E">
        <w:rPr>
          <w:rFonts w:ascii="Times New Roman" w:hAnsi="Times New Roman" w:cs="Times New Roman"/>
          <w:bCs/>
          <w:sz w:val="28"/>
          <w:szCs w:val="28"/>
          <w:bdr w:val="none" w:sz="0" w:space="0" w:color="auto" w:frame="1"/>
          <w:lang w:val="es-CO"/>
        </w:rPr>
        <w:lastRenderedPageBreak/>
        <w:t>la condición médica que dio origen a la configuración del riesgo asegurado</w:t>
      </w:r>
      <w:r w:rsidR="004A6852" w:rsidRPr="00A31B9E">
        <w:rPr>
          <w:rStyle w:val="Rimandonotaapidipagina"/>
          <w:rFonts w:ascii="Times New Roman" w:hAnsi="Times New Roman" w:cs="Times New Roman"/>
          <w:bCs/>
          <w:sz w:val="28"/>
          <w:szCs w:val="28"/>
          <w:bdr w:val="none" w:sz="0" w:space="0" w:color="auto" w:frame="1"/>
          <w:lang w:val="es-CO"/>
        </w:rPr>
        <w:footnoteReference w:id="16"/>
      </w:r>
      <w:r w:rsidR="004A6852" w:rsidRPr="00A31B9E">
        <w:rPr>
          <w:rFonts w:ascii="Times New Roman" w:hAnsi="Times New Roman" w:cs="Times New Roman"/>
          <w:bCs/>
          <w:sz w:val="28"/>
          <w:szCs w:val="28"/>
          <w:bdr w:val="none" w:sz="0" w:space="0" w:color="auto" w:frame="1"/>
          <w:lang w:val="es-CO"/>
        </w:rPr>
        <w:t>.</w:t>
      </w:r>
    </w:p>
    <w:p w14:paraId="1D1D5C38" w14:textId="77777777" w:rsidR="001B32D7" w:rsidRPr="00A31B9E" w:rsidRDefault="001B32D7" w:rsidP="00BC4102">
      <w:pPr>
        <w:shd w:val="clear" w:color="auto" w:fill="FFFFFF"/>
        <w:spacing w:after="0" w:line="240" w:lineRule="auto"/>
        <w:ind w:right="49"/>
        <w:jc w:val="both"/>
        <w:textAlignment w:val="baseline"/>
        <w:rPr>
          <w:rFonts w:ascii="Times New Roman" w:hAnsi="Times New Roman" w:cs="Times New Roman"/>
          <w:bCs/>
          <w:sz w:val="28"/>
          <w:szCs w:val="28"/>
          <w:bdr w:val="none" w:sz="0" w:space="0" w:color="auto" w:frame="1"/>
          <w:lang w:val="es-CO"/>
        </w:rPr>
      </w:pPr>
    </w:p>
    <w:p w14:paraId="1C53A6FB" w14:textId="48DE6353" w:rsidR="00E75A34" w:rsidRPr="00A31B9E" w:rsidRDefault="001D33CD" w:rsidP="00BC4102">
      <w:pPr>
        <w:shd w:val="clear" w:color="auto" w:fill="FFFFFF"/>
        <w:spacing w:after="0" w:line="240" w:lineRule="auto"/>
        <w:ind w:right="49"/>
        <w:jc w:val="both"/>
        <w:textAlignment w:val="baseline"/>
        <w:rPr>
          <w:rFonts w:ascii="Times New Roman" w:hAnsi="Times New Roman" w:cs="Times New Roman"/>
          <w:bCs/>
          <w:sz w:val="28"/>
          <w:szCs w:val="28"/>
          <w:bdr w:val="none" w:sz="0" w:space="0" w:color="auto" w:frame="1"/>
          <w:lang w:val="es-CO"/>
        </w:rPr>
      </w:pPr>
      <w:r w:rsidRPr="00A31B9E">
        <w:rPr>
          <w:rFonts w:ascii="Times New Roman" w:hAnsi="Times New Roman" w:cs="Times New Roman"/>
          <w:bCs/>
          <w:sz w:val="28"/>
          <w:szCs w:val="28"/>
          <w:bdr w:val="none" w:sz="0" w:space="0" w:color="auto" w:frame="1"/>
          <w:lang w:val="es-CO"/>
        </w:rPr>
        <w:t>En conclusi</w:t>
      </w:r>
      <w:r w:rsidR="0000066E" w:rsidRPr="00A31B9E">
        <w:rPr>
          <w:rFonts w:ascii="Times New Roman" w:hAnsi="Times New Roman" w:cs="Times New Roman"/>
          <w:bCs/>
          <w:sz w:val="28"/>
          <w:szCs w:val="28"/>
          <w:bdr w:val="none" w:sz="0" w:space="0" w:color="auto" w:frame="1"/>
          <w:lang w:val="es-CO"/>
        </w:rPr>
        <w:t>ón, si bien los contratos de seguro se rigen principalmente por la voluntad de las partes, esta voluntad encuentra límite en la buena fe que debe regir el accionar de quienes lo</w:t>
      </w:r>
      <w:r w:rsidR="00F21A6C" w:rsidRPr="00A31B9E">
        <w:rPr>
          <w:rFonts w:ascii="Times New Roman" w:hAnsi="Times New Roman" w:cs="Times New Roman"/>
          <w:bCs/>
          <w:sz w:val="28"/>
          <w:szCs w:val="28"/>
          <w:bdr w:val="none" w:sz="0" w:space="0" w:color="auto" w:frame="1"/>
          <w:lang w:val="es-CO"/>
        </w:rPr>
        <w:t>s</w:t>
      </w:r>
      <w:r w:rsidR="0000066E" w:rsidRPr="00A31B9E">
        <w:rPr>
          <w:rFonts w:ascii="Times New Roman" w:hAnsi="Times New Roman" w:cs="Times New Roman"/>
          <w:bCs/>
          <w:sz w:val="28"/>
          <w:szCs w:val="28"/>
          <w:bdr w:val="none" w:sz="0" w:space="0" w:color="auto" w:frame="1"/>
          <w:lang w:val="es-CO"/>
        </w:rPr>
        <w:t xml:space="preserve"> suscriben y, tratándose de las aseguradoras, este deber d</w:t>
      </w:r>
      <w:r w:rsidR="00F21A6C" w:rsidRPr="00A31B9E">
        <w:rPr>
          <w:rFonts w:ascii="Times New Roman" w:hAnsi="Times New Roman" w:cs="Times New Roman"/>
          <w:bCs/>
          <w:sz w:val="28"/>
          <w:szCs w:val="28"/>
          <w:bdr w:val="none" w:sz="0" w:space="0" w:color="auto" w:frame="1"/>
          <w:lang w:val="es-CO"/>
        </w:rPr>
        <w:t>e actuar conforme a la buena fe</w:t>
      </w:r>
      <w:r w:rsidR="0000066E" w:rsidRPr="00A31B9E">
        <w:rPr>
          <w:rFonts w:ascii="Times New Roman" w:hAnsi="Times New Roman" w:cs="Times New Roman"/>
          <w:bCs/>
          <w:sz w:val="28"/>
          <w:szCs w:val="28"/>
          <w:bdr w:val="none" w:sz="0" w:space="0" w:color="auto" w:frame="1"/>
          <w:lang w:val="es-CO"/>
        </w:rPr>
        <w:t xml:space="preserve"> se califica y demanda de ellas</w:t>
      </w:r>
      <w:r w:rsidR="00A94585" w:rsidRPr="00A31B9E">
        <w:rPr>
          <w:rFonts w:ascii="Times New Roman" w:hAnsi="Times New Roman" w:cs="Times New Roman"/>
          <w:bCs/>
          <w:sz w:val="28"/>
          <w:szCs w:val="28"/>
          <w:bdr w:val="none" w:sz="0" w:space="0" w:color="auto" w:frame="1"/>
          <w:lang w:val="es-CO"/>
        </w:rPr>
        <w:t xml:space="preserve"> una responsabilidad mayor en razón de su posición dominante en relación con los ciudadanos que fungen como </w:t>
      </w:r>
      <w:r w:rsidR="0087091F" w:rsidRPr="00A31B9E">
        <w:rPr>
          <w:rFonts w:ascii="Times New Roman" w:hAnsi="Times New Roman" w:cs="Times New Roman"/>
          <w:bCs/>
          <w:sz w:val="28"/>
          <w:szCs w:val="28"/>
          <w:bdr w:val="none" w:sz="0" w:space="0" w:color="auto" w:frame="1"/>
          <w:lang w:val="es-CO"/>
        </w:rPr>
        <w:t>asegurados</w:t>
      </w:r>
      <w:r w:rsidR="00A94585" w:rsidRPr="00A31B9E">
        <w:rPr>
          <w:rFonts w:ascii="Times New Roman" w:hAnsi="Times New Roman" w:cs="Times New Roman"/>
          <w:bCs/>
          <w:sz w:val="28"/>
          <w:szCs w:val="28"/>
          <w:bdr w:val="none" w:sz="0" w:space="0" w:color="auto" w:frame="1"/>
          <w:lang w:val="es-CO"/>
        </w:rPr>
        <w:t>.</w:t>
      </w:r>
    </w:p>
    <w:p w14:paraId="0EC1CC05" w14:textId="77777777" w:rsidR="00717A9E" w:rsidRPr="00A31B9E" w:rsidRDefault="00717A9E" w:rsidP="00BC4102">
      <w:pPr>
        <w:shd w:val="clear" w:color="auto" w:fill="FFFFFF"/>
        <w:spacing w:after="0" w:line="240" w:lineRule="auto"/>
        <w:ind w:right="49"/>
        <w:jc w:val="both"/>
        <w:textAlignment w:val="baseline"/>
        <w:rPr>
          <w:rFonts w:ascii="Times New Roman" w:hAnsi="Times New Roman" w:cs="Times New Roman"/>
          <w:b/>
          <w:bCs/>
          <w:sz w:val="28"/>
          <w:szCs w:val="28"/>
          <w:bdr w:val="none" w:sz="0" w:space="0" w:color="auto" w:frame="1"/>
        </w:rPr>
      </w:pPr>
    </w:p>
    <w:p w14:paraId="28276E4D" w14:textId="77777777" w:rsidR="004A5D15" w:rsidRPr="00A31B9E" w:rsidRDefault="004A5D15" w:rsidP="00BC4102">
      <w:pPr>
        <w:shd w:val="clear" w:color="auto" w:fill="FFFFFF"/>
        <w:spacing w:after="0" w:line="240" w:lineRule="auto"/>
        <w:ind w:right="49"/>
        <w:jc w:val="both"/>
        <w:textAlignment w:val="baseline"/>
        <w:rPr>
          <w:rFonts w:ascii="Times New Roman" w:hAnsi="Times New Roman" w:cs="Times New Roman"/>
          <w:sz w:val="28"/>
          <w:szCs w:val="28"/>
        </w:rPr>
      </w:pPr>
      <w:r w:rsidRPr="00A31B9E">
        <w:rPr>
          <w:rFonts w:ascii="Times New Roman" w:hAnsi="Times New Roman" w:cs="Times New Roman"/>
          <w:b/>
          <w:bCs/>
          <w:sz w:val="28"/>
          <w:szCs w:val="28"/>
          <w:bdr w:val="none" w:sz="0" w:space="0" w:color="auto" w:frame="1"/>
        </w:rPr>
        <w:t>III. CASO CONCRETO</w:t>
      </w:r>
    </w:p>
    <w:p w14:paraId="0BBF47D5" w14:textId="77777777" w:rsidR="004A5D15" w:rsidRPr="00A31B9E" w:rsidRDefault="004A5D15" w:rsidP="00BC4102">
      <w:pPr>
        <w:shd w:val="clear" w:color="auto" w:fill="FFFFFF"/>
        <w:spacing w:after="0" w:line="240" w:lineRule="auto"/>
        <w:ind w:right="49"/>
        <w:jc w:val="both"/>
        <w:textAlignment w:val="baseline"/>
        <w:rPr>
          <w:rFonts w:ascii="Times New Roman" w:hAnsi="Times New Roman" w:cs="Times New Roman"/>
          <w:sz w:val="28"/>
          <w:szCs w:val="28"/>
        </w:rPr>
      </w:pPr>
      <w:r w:rsidRPr="00A31B9E">
        <w:rPr>
          <w:rFonts w:ascii="Times New Roman" w:hAnsi="Times New Roman" w:cs="Times New Roman"/>
          <w:b/>
          <w:bCs/>
          <w:sz w:val="28"/>
          <w:szCs w:val="28"/>
          <w:bdr w:val="none" w:sz="0" w:space="0" w:color="auto" w:frame="1"/>
        </w:rPr>
        <w:t> </w:t>
      </w:r>
    </w:p>
    <w:p w14:paraId="44337146" w14:textId="77777777" w:rsidR="004A5D15" w:rsidRPr="00A31B9E" w:rsidRDefault="004A5D15" w:rsidP="00BC4102">
      <w:pPr>
        <w:shd w:val="clear" w:color="auto" w:fill="FFFFFF"/>
        <w:spacing w:after="0" w:line="240" w:lineRule="auto"/>
        <w:ind w:right="49"/>
        <w:jc w:val="both"/>
        <w:textAlignment w:val="baseline"/>
        <w:rPr>
          <w:rFonts w:ascii="Times New Roman" w:hAnsi="Times New Roman" w:cs="Times New Roman"/>
          <w:sz w:val="28"/>
          <w:szCs w:val="28"/>
        </w:rPr>
      </w:pPr>
      <w:r w:rsidRPr="00A31B9E">
        <w:rPr>
          <w:rFonts w:ascii="Times New Roman" w:hAnsi="Times New Roman" w:cs="Times New Roman"/>
          <w:b/>
          <w:bCs/>
          <w:sz w:val="28"/>
          <w:szCs w:val="28"/>
          <w:bdr w:val="none" w:sz="0" w:space="0" w:color="auto" w:frame="1"/>
        </w:rPr>
        <w:t>1. Recuento Fáctico</w:t>
      </w:r>
    </w:p>
    <w:p w14:paraId="048D5B6E" w14:textId="77777777" w:rsidR="004A5D15" w:rsidRPr="00A31B9E" w:rsidRDefault="004A5D15" w:rsidP="00BC4102">
      <w:pPr>
        <w:spacing w:after="0" w:line="240" w:lineRule="auto"/>
        <w:ind w:right="49"/>
        <w:jc w:val="both"/>
        <w:rPr>
          <w:rFonts w:ascii="Times New Roman" w:hAnsi="Times New Roman" w:cs="Times New Roman"/>
          <w:b/>
          <w:sz w:val="28"/>
          <w:szCs w:val="28"/>
          <w:u w:color="000000"/>
          <w:bdr w:val="nil"/>
        </w:rPr>
      </w:pPr>
    </w:p>
    <w:p w14:paraId="3DF94C00" w14:textId="704614F5" w:rsidR="004A5D15" w:rsidRPr="00A31B9E" w:rsidRDefault="004A5D15" w:rsidP="00BC4102">
      <w:pPr>
        <w:spacing w:after="0" w:line="240" w:lineRule="auto"/>
        <w:ind w:right="49"/>
        <w:jc w:val="both"/>
        <w:rPr>
          <w:rFonts w:ascii="Times New Roman" w:hAnsi="Times New Roman" w:cs="Times New Roman"/>
          <w:sz w:val="28"/>
          <w:szCs w:val="28"/>
          <w:u w:color="000000"/>
          <w:bdr w:val="nil"/>
        </w:rPr>
      </w:pPr>
      <w:r w:rsidRPr="00A31B9E">
        <w:rPr>
          <w:rFonts w:ascii="Times New Roman" w:hAnsi="Times New Roman" w:cs="Times New Roman"/>
          <w:sz w:val="28"/>
          <w:szCs w:val="28"/>
          <w:u w:color="000000"/>
          <w:bdr w:val="nil"/>
        </w:rPr>
        <w:t xml:space="preserve">Corresponde a la Sala Novena de Revisión de la Corte Constitucional resolver la situación jurídica de </w:t>
      </w:r>
      <w:r w:rsidR="00294E43" w:rsidRPr="00A31B9E">
        <w:rPr>
          <w:rFonts w:ascii="Times New Roman" w:hAnsi="Times New Roman" w:cs="Times New Roman"/>
          <w:sz w:val="28"/>
          <w:szCs w:val="28"/>
          <w:u w:color="000000"/>
          <w:bdr w:val="nil"/>
        </w:rPr>
        <w:t xml:space="preserve">la ciudadana Martha Sofía Álvarez </w:t>
      </w:r>
      <w:proofErr w:type="spellStart"/>
      <w:r w:rsidR="00294E43" w:rsidRPr="00A31B9E">
        <w:rPr>
          <w:rFonts w:ascii="Times New Roman" w:hAnsi="Times New Roman" w:cs="Times New Roman"/>
          <w:sz w:val="28"/>
          <w:szCs w:val="28"/>
          <w:u w:color="000000"/>
          <w:bdr w:val="nil"/>
        </w:rPr>
        <w:t>Álvarez</w:t>
      </w:r>
      <w:proofErr w:type="spellEnd"/>
      <w:r w:rsidR="00294E43" w:rsidRPr="00A31B9E">
        <w:rPr>
          <w:rFonts w:ascii="Times New Roman" w:hAnsi="Times New Roman" w:cs="Times New Roman"/>
          <w:sz w:val="28"/>
          <w:szCs w:val="28"/>
          <w:u w:color="000000"/>
          <w:bdr w:val="nil"/>
        </w:rPr>
        <w:t xml:space="preserve"> quien</w:t>
      </w:r>
      <w:r w:rsidR="00153266" w:rsidRPr="00A31B9E">
        <w:rPr>
          <w:rFonts w:ascii="Times New Roman" w:hAnsi="Times New Roman" w:cs="Times New Roman"/>
          <w:sz w:val="28"/>
          <w:szCs w:val="28"/>
          <w:u w:color="000000"/>
          <w:bdr w:val="nil"/>
        </w:rPr>
        <w:t xml:space="preserve"> considera desconocidos sus derechos fundamentales en razón a que el Banco BBVA y BBVA Seguros de Vida Colombia S.A. se negaron a hacer efectiva</w:t>
      </w:r>
      <w:r w:rsidR="005B6195" w:rsidRPr="00A31B9E">
        <w:rPr>
          <w:rFonts w:ascii="Times New Roman" w:hAnsi="Times New Roman" w:cs="Times New Roman"/>
          <w:sz w:val="28"/>
          <w:szCs w:val="28"/>
          <w:u w:color="000000"/>
          <w:bdr w:val="nil"/>
        </w:rPr>
        <w:t>s</w:t>
      </w:r>
      <w:r w:rsidR="00153266" w:rsidRPr="00A31B9E">
        <w:rPr>
          <w:rFonts w:ascii="Times New Roman" w:hAnsi="Times New Roman" w:cs="Times New Roman"/>
          <w:sz w:val="28"/>
          <w:szCs w:val="28"/>
          <w:u w:color="000000"/>
          <w:bdr w:val="nil"/>
        </w:rPr>
        <w:t xml:space="preserve"> la</w:t>
      </w:r>
      <w:r w:rsidR="005B6195" w:rsidRPr="00A31B9E">
        <w:rPr>
          <w:rFonts w:ascii="Times New Roman" w:hAnsi="Times New Roman" w:cs="Times New Roman"/>
          <w:sz w:val="28"/>
          <w:szCs w:val="28"/>
          <w:u w:color="000000"/>
          <w:bdr w:val="nil"/>
        </w:rPr>
        <w:t>s</w:t>
      </w:r>
      <w:r w:rsidR="00153266" w:rsidRPr="00A31B9E">
        <w:rPr>
          <w:rFonts w:ascii="Times New Roman" w:hAnsi="Times New Roman" w:cs="Times New Roman"/>
          <w:sz w:val="28"/>
          <w:szCs w:val="28"/>
          <w:u w:color="000000"/>
          <w:bdr w:val="nil"/>
        </w:rPr>
        <w:t xml:space="preserve"> póliza</w:t>
      </w:r>
      <w:r w:rsidR="005B6195" w:rsidRPr="00A31B9E">
        <w:rPr>
          <w:rFonts w:ascii="Times New Roman" w:hAnsi="Times New Roman" w:cs="Times New Roman"/>
          <w:sz w:val="28"/>
          <w:szCs w:val="28"/>
          <w:u w:color="000000"/>
          <w:bdr w:val="nil"/>
        </w:rPr>
        <w:t>s</w:t>
      </w:r>
      <w:r w:rsidR="00153266" w:rsidRPr="00A31B9E">
        <w:rPr>
          <w:rFonts w:ascii="Times New Roman" w:hAnsi="Times New Roman" w:cs="Times New Roman"/>
          <w:sz w:val="28"/>
          <w:szCs w:val="28"/>
          <w:u w:color="000000"/>
          <w:bdr w:val="nil"/>
        </w:rPr>
        <w:t xml:space="preserve"> de seguros que suscribió </w:t>
      </w:r>
      <w:r w:rsidR="00024BB3" w:rsidRPr="00A31B9E">
        <w:rPr>
          <w:rFonts w:ascii="Times New Roman" w:hAnsi="Times New Roman" w:cs="Times New Roman"/>
          <w:sz w:val="28"/>
          <w:szCs w:val="28"/>
          <w:u w:color="000000"/>
          <w:bdr w:val="nil"/>
        </w:rPr>
        <w:t>por presuntamente haber omitido declarar ciertas afectaciones en salud que padecía y en virtud de la</w:t>
      </w:r>
      <w:r w:rsidR="005B6195" w:rsidRPr="00A31B9E">
        <w:rPr>
          <w:rFonts w:ascii="Times New Roman" w:hAnsi="Times New Roman" w:cs="Times New Roman"/>
          <w:sz w:val="28"/>
          <w:szCs w:val="28"/>
          <w:u w:color="000000"/>
          <w:bdr w:val="nil"/>
        </w:rPr>
        <w:t>s</w:t>
      </w:r>
      <w:r w:rsidR="00024BB3" w:rsidRPr="00A31B9E">
        <w:rPr>
          <w:rFonts w:ascii="Times New Roman" w:hAnsi="Times New Roman" w:cs="Times New Roman"/>
          <w:sz w:val="28"/>
          <w:szCs w:val="28"/>
          <w:u w:color="000000"/>
          <w:bdr w:val="nil"/>
        </w:rPr>
        <w:t xml:space="preserve"> cuales </w:t>
      </w:r>
      <w:r w:rsidR="00BA26C1" w:rsidRPr="00A31B9E">
        <w:rPr>
          <w:rFonts w:ascii="Times New Roman" w:hAnsi="Times New Roman" w:cs="Times New Roman"/>
          <w:sz w:val="28"/>
          <w:szCs w:val="28"/>
          <w:u w:color="000000"/>
          <w:bdr w:val="nil"/>
        </w:rPr>
        <w:t>entendieron</w:t>
      </w:r>
      <w:r w:rsidR="005B6195" w:rsidRPr="00A31B9E">
        <w:rPr>
          <w:rFonts w:ascii="Times New Roman" w:hAnsi="Times New Roman" w:cs="Times New Roman"/>
          <w:sz w:val="28"/>
          <w:szCs w:val="28"/>
          <w:u w:color="000000"/>
          <w:bdr w:val="nil"/>
        </w:rPr>
        <w:t xml:space="preserve"> constituida la</w:t>
      </w:r>
      <w:r w:rsidR="00024BB3" w:rsidRPr="00A31B9E">
        <w:rPr>
          <w:rFonts w:ascii="Times New Roman" w:hAnsi="Times New Roman" w:cs="Times New Roman"/>
          <w:sz w:val="28"/>
          <w:szCs w:val="28"/>
          <w:u w:color="000000"/>
          <w:bdr w:val="nil"/>
        </w:rPr>
        <w:t xml:space="preserve"> reticencia.</w:t>
      </w:r>
    </w:p>
    <w:p w14:paraId="1FE568F4" w14:textId="77777777" w:rsidR="004A5D15" w:rsidRPr="00A31B9E" w:rsidRDefault="004A5D15" w:rsidP="00BC4102">
      <w:pPr>
        <w:spacing w:after="0" w:line="240" w:lineRule="auto"/>
        <w:ind w:right="49"/>
        <w:jc w:val="both"/>
        <w:rPr>
          <w:rFonts w:ascii="Times New Roman" w:hAnsi="Times New Roman" w:cs="Times New Roman"/>
          <w:sz w:val="28"/>
          <w:szCs w:val="28"/>
          <w:u w:color="000000"/>
          <w:bdr w:val="nil"/>
        </w:rPr>
      </w:pPr>
    </w:p>
    <w:p w14:paraId="36A79DED" w14:textId="7F3FBD81" w:rsidR="004A5D15" w:rsidRPr="00A31B9E" w:rsidRDefault="00024BB3" w:rsidP="00BC4102">
      <w:pPr>
        <w:spacing w:after="0" w:line="240" w:lineRule="auto"/>
        <w:ind w:right="49"/>
        <w:jc w:val="both"/>
        <w:rPr>
          <w:rFonts w:ascii="Times New Roman" w:hAnsi="Times New Roman" w:cs="Times New Roman"/>
          <w:sz w:val="28"/>
          <w:szCs w:val="28"/>
          <w:u w:color="000000"/>
          <w:bdr w:val="nil"/>
        </w:rPr>
      </w:pPr>
      <w:r w:rsidRPr="00A31B9E">
        <w:rPr>
          <w:rFonts w:ascii="Times New Roman" w:hAnsi="Times New Roman" w:cs="Times New Roman"/>
          <w:sz w:val="28"/>
          <w:szCs w:val="28"/>
          <w:u w:color="000000"/>
          <w:bdr w:val="nil"/>
        </w:rPr>
        <w:t xml:space="preserve">Aduce que si bien </w:t>
      </w:r>
      <w:r w:rsidR="002F7AAB" w:rsidRPr="00A31B9E">
        <w:rPr>
          <w:rFonts w:ascii="Times New Roman" w:hAnsi="Times New Roman" w:cs="Times New Roman"/>
          <w:sz w:val="28"/>
          <w:szCs w:val="28"/>
          <w:u w:color="000000"/>
          <w:bdr w:val="nil"/>
        </w:rPr>
        <w:t xml:space="preserve">en la declaración de </w:t>
      </w:r>
      <w:proofErr w:type="spellStart"/>
      <w:r w:rsidR="002F7AAB" w:rsidRPr="00A31B9E">
        <w:rPr>
          <w:rFonts w:ascii="Times New Roman" w:hAnsi="Times New Roman" w:cs="Times New Roman"/>
          <w:sz w:val="28"/>
          <w:szCs w:val="28"/>
          <w:u w:color="000000"/>
          <w:bdr w:val="nil"/>
        </w:rPr>
        <w:t>asegurabilidad</w:t>
      </w:r>
      <w:proofErr w:type="spellEnd"/>
      <w:r w:rsidR="002F7AAB" w:rsidRPr="00A31B9E">
        <w:rPr>
          <w:rFonts w:ascii="Times New Roman" w:hAnsi="Times New Roman" w:cs="Times New Roman"/>
          <w:sz w:val="28"/>
          <w:szCs w:val="28"/>
          <w:u w:color="000000"/>
          <w:bdr w:val="nil"/>
        </w:rPr>
        <w:t xml:space="preserve"> omitió declarar que </w:t>
      </w:r>
      <w:r w:rsidR="005B6F42" w:rsidRPr="00A31B9E">
        <w:rPr>
          <w:rFonts w:ascii="Times New Roman" w:hAnsi="Times New Roman" w:cs="Times New Roman"/>
          <w:sz w:val="28"/>
          <w:szCs w:val="28"/>
          <w:u w:color="000000"/>
          <w:bdr w:val="nil"/>
        </w:rPr>
        <w:t>padecía de “hipertensión esencial primaria”, disfonía y obesidad</w:t>
      </w:r>
      <w:r w:rsidR="005B6195" w:rsidRPr="00A31B9E">
        <w:rPr>
          <w:rFonts w:ascii="Times New Roman" w:hAnsi="Times New Roman" w:cs="Times New Roman"/>
          <w:sz w:val="28"/>
          <w:szCs w:val="28"/>
          <w:u w:color="000000"/>
          <w:bdr w:val="nil"/>
        </w:rPr>
        <w:t xml:space="preserve"> con anterioridad a la suscripción del contrato</w:t>
      </w:r>
      <w:r w:rsidR="005B6F42" w:rsidRPr="00A31B9E">
        <w:rPr>
          <w:rFonts w:ascii="Times New Roman" w:hAnsi="Times New Roman" w:cs="Times New Roman"/>
          <w:sz w:val="28"/>
          <w:szCs w:val="28"/>
          <w:u w:color="000000"/>
          <w:bdr w:val="nil"/>
        </w:rPr>
        <w:t>, lo cierto es que del 99% de la pérdida de su capacidad laboral, únicamente el 15% corresponde a las patologías que omitió incluir (hipertensión</w:t>
      </w:r>
      <w:r w:rsidR="005B6F42" w:rsidRPr="00A31B9E">
        <w:rPr>
          <w:rStyle w:val="Rimandonotaapidipagina"/>
          <w:rFonts w:ascii="Times New Roman" w:hAnsi="Times New Roman" w:cs="Times New Roman"/>
          <w:sz w:val="28"/>
          <w:szCs w:val="28"/>
          <w:u w:color="000000"/>
          <w:bdr w:val="nil"/>
        </w:rPr>
        <w:footnoteReference w:id="17"/>
      </w:r>
      <w:r w:rsidR="005B6F42" w:rsidRPr="00A31B9E">
        <w:rPr>
          <w:rFonts w:ascii="Times New Roman" w:hAnsi="Times New Roman" w:cs="Times New Roman"/>
          <w:sz w:val="28"/>
          <w:szCs w:val="28"/>
          <w:u w:color="000000"/>
          <w:bdr w:val="nil"/>
        </w:rPr>
        <w:t xml:space="preserve">), motivo por el cual el 84% de su </w:t>
      </w:r>
      <w:r w:rsidR="00677082" w:rsidRPr="00A31B9E">
        <w:rPr>
          <w:rFonts w:ascii="Times New Roman" w:hAnsi="Times New Roman" w:cs="Times New Roman"/>
          <w:sz w:val="28"/>
          <w:szCs w:val="28"/>
          <w:u w:color="000000"/>
          <w:bdr w:val="nil"/>
        </w:rPr>
        <w:t xml:space="preserve">pérdida de </w:t>
      </w:r>
      <w:r w:rsidR="005B6F42" w:rsidRPr="00A31B9E">
        <w:rPr>
          <w:rFonts w:ascii="Times New Roman" w:hAnsi="Times New Roman" w:cs="Times New Roman"/>
          <w:sz w:val="28"/>
          <w:szCs w:val="28"/>
          <w:u w:color="000000"/>
          <w:bdr w:val="nil"/>
        </w:rPr>
        <w:t>capacidad laboral ocurrió por afectaciones no relacionadas y que surgieron con posterioridad a la suscripción del contrato de seguro.</w:t>
      </w:r>
    </w:p>
    <w:p w14:paraId="13BC1FAE" w14:textId="748B7EC6" w:rsidR="004A5D15" w:rsidRPr="00A31B9E" w:rsidRDefault="005B6F42" w:rsidP="00BC4102">
      <w:pPr>
        <w:spacing w:after="0" w:line="240" w:lineRule="auto"/>
        <w:ind w:right="49"/>
        <w:jc w:val="both"/>
        <w:rPr>
          <w:rFonts w:ascii="Times New Roman" w:hAnsi="Times New Roman" w:cs="Times New Roman"/>
          <w:sz w:val="28"/>
          <w:szCs w:val="28"/>
          <w:u w:color="000000"/>
          <w:bdr w:val="nil"/>
        </w:rPr>
      </w:pPr>
      <w:r w:rsidRPr="00A31B9E">
        <w:rPr>
          <w:rFonts w:ascii="Times New Roman" w:hAnsi="Times New Roman" w:cs="Times New Roman"/>
          <w:sz w:val="28"/>
          <w:szCs w:val="28"/>
          <w:u w:color="000000"/>
          <w:bdr w:val="nil"/>
        </w:rPr>
        <w:t xml:space="preserve"> </w:t>
      </w:r>
    </w:p>
    <w:p w14:paraId="26368EC7" w14:textId="77777777" w:rsidR="004A5D15" w:rsidRPr="00A31B9E" w:rsidRDefault="004A5D15" w:rsidP="00BC4102">
      <w:pPr>
        <w:shd w:val="clear" w:color="auto" w:fill="FFFFFF"/>
        <w:spacing w:after="0" w:line="240" w:lineRule="auto"/>
        <w:ind w:right="49"/>
        <w:jc w:val="both"/>
        <w:textAlignment w:val="baseline"/>
        <w:rPr>
          <w:rFonts w:ascii="Times New Roman" w:hAnsi="Times New Roman" w:cs="Times New Roman"/>
          <w:b/>
          <w:bCs/>
          <w:sz w:val="28"/>
          <w:szCs w:val="28"/>
          <w:bdr w:val="none" w:sz="0" w:space="0" w:color="auto" w:frame="1"/>
        </w:rPr>
      </w:pPr>
      <w:r w:rsidRPr="00A31B9E">
        <w:rPr>
          <w:rFonts w:ascii="Times New Roman" w:hAnsi="Times New Roman" w:cs="Times New Roman"/>
          <w:b/>
          <w:bCs/>
          <w:sz w:val="28"/>
          <w:szCs w:val="28"/>
          <w:bdr w:val="none" w:sz="0" w:space="0" w:color="auto" w:frame="1"/>
        </w:rPr>
        <w:t>2. Estudio de procedencia</w:t>
      </w:r>
    </w:p>
    <w:p w14:paraId="1610382B" w14:textId="77777777" w:rsidR="004A5D15" w:rsidRPr="00A31B9E" w:rsidRDefault="004A5D15" w:rsidP="00BC4102">
      <w:pPr>
        <w:shd w:val="clear" w:color="auto" w:fill="FFFFFF"/>
        <w:spacing w:after="0" w:line="240" w:lineRule="auto"/>
        <w:ind w:right="49"/>
        <w:jc w:val="both"/>
        <w:textAlignment w:val="baseline"/>
        <w:rPr>
          <w:rFonts w:ascii="Times New Roman" w:hAnsi="Times New Roman" w:cs="Times New Roman"/>
          <w:b/>
          <w:bCs/>
          <w:sz w:val="28"/>
          <w:szCs w:val="28"/>
          <w:bdr w:val="none" w:sz="0" w:space="0" w:color="auto" w:frame="1"/>
        </w:rPr>
      </w:pPr>
    </w:p>
    <w:p w14:paraId="0747953A" w14:textId="77777777" w:rsidR="004A5D15" w:rsidRPr="00A31B9E" w:rsidRDefault="004A5D15" w:rsidP="00BC4102">
      <w:pPr>
        <w:shd w:val="clear" w:color="auto" w:fill="FFFFFF"/>
        <w:spacing w:after="0" w:line="240" w:lineRule="auto"/>
        <w:ind w:right="49"/>
        <w:jc w:val="both"/>
        <w:textAlignment w:val="baseline"/>
        <w:rPr>
          <w:rFonts w:ascii="Times New Roman" w:hAnsi="Times New Roman" w:cs="Times New Roman"/>
          <w:bCs/>
          <w:sz w:val="28"/>
          <w:szCs w:val="28"/>
          <w:bdr w:val="none" w:sz="0" w:space="0" w:color="auto" w:frame="1"/>
        </w:rPr>
      </w:pPr>
      <w:r w:rsidRPr="00A31B9E">
        <w:rPr>
          <w:rFonts w:ascii="Times New Roman" w:hAnsi="Times New Roman" w:cs="Times New Roman"/>
          <w:bCs/>
          <w:sz w:val="28"/>
          <w:szCs w:val="28"/>
          <w:bdr w:val="none" w:sz="0" w:space="0" w:color="auto" w:frame="1"/>
        </w:rPr>
        <w:t xml:space="preserve">Como primera medida se abordará el análisis de procedencia de la protección invocada a la luz de los requisitos que han sido desarrollados por la jurisprudencia de esta Corte para </w:t>
      </w:r>
      <w:r w:rsidRPr="00A31B9E">
        <w:rPr>
          <w:rFonts w:ascii="Times New Roman" w:hAnsi="Times New Roman" w:cs="Times New Roman"/>
          <w:sz w:val="28"/>
          <w:szCs w:val="28"/>
          <w:lang w:val="es-CO"/>
        </w:rPr>
        <w:t>avalar la excepcional intervención del juez constitucional.</w:t>
      </w:r>
    </w:p>
    <w:p w14:paraId="6034901C" w14:textId="77777777" w:rsidR="004A5D15" w:rsidRPr="00A31B9E" w:rsidRDefault="004A5D15" w:rsidP="00BC4102">
      <w:pPr>
        <w:spacing w:after="0" w:line="240" w:lineRule="auto"/>
        <w:ind w:right="49"/>
        <w:jc w:val="both"/>
        <w:rPr>
          <w:rFonts w:ascii="Times New Roman" w:hAnsi="Times New Roman" w:cs="Times New Roman"/>
          <w:b/>
          <w:sz w:val="28"/>
          <w:szCs w:val="28"/>
          <w:u w:color="000000"/>
          <w:bdr w:val="nil"/>
        </w:rPr>
      </w:pPr>
    </w:p>
    <w:p w14:paraId="5B896B4B" w14:textId="4B55F347" w:rsidR="004A5D15" w:rsidRPr="00A31B9E" w:rsidRDefault="004A5D15" w:rsidP="00BC4102">
      <w:pPr>
        <w:pStyle w:val="Style4"/>
        <w:numPr>
          <w:ilvl w:val="0"/>
          <w:numId w:val="35"/>
        </w:numPr>
        <w:spacing w:line="240" w:lineRule="auto"/>
        <w:ind w:left="567" w:hanging="11"/>
        <w:rPr>
          <w:bCs/>
          <w:sz w:val="28"/>
          <w:szCs w:val="28"/>
          <w:lang w:val="es-CO" w:eastAsia="es-ES_tradnl"/>
        </w:rPr>
      </w:pPr>
      <w:r w:rsidRPr="00A31B9E">
        <w:rPr>
          <w:b/>
          <w:bCs/>
          <w:sz w:val="28"/>
          <w:szCs w:val="28"/>
          <w:lang w:val="es-CO" w:eastAsia="es-ES_tradnl"/>
        </w:rPr>
        <w:t>Legitimación por activa</w:t>
      </w:r>
      <w:r w:rsidRPr="00A31B9E">
        <w:rPr>
          <w:bCs/>
          <w:sz w:val="28"/>
          <w:szCs w:val="28"/>
          <w:lang w:val="es-CO" w:eastAsia="es-ES_tradnl"/>
        </w:rPr>
        <w:t xml:space="preserve">: este requisito debe estimarse </w:t>
      </w:r>
      <w:r w:rsidRPr="00A31B9E">
        <w:rPr>
          <w:bCs/>
          <w:sz w:val="28"/>
          <w:szCs w:val="28"/>
          <w:lang w:val="es-CO" w:eastAsia="es-ES_tradnl"/>
        </w:rPr>
        <w:lastRenderedPageBreak/>
        <w:t>satisfecho en razón a que la persona que formul</w:t>
      </w:r>
      <w:r w:rsidR="00EB757E" w:rsidRPr="00A31B9E">
        <w:rPr>
          <w:bCs/>
          <w:sz w:val="28"/>
          <w:szCs w:val="28"/>
          <w:lang w:val="es-CO" w:eastAsia="es-ES_tradnl"/>
        </w:rPr>
        <w:t>ó</w:t>
      </w:r>
      <w:r w:rsidRPr="00A31B9E">
        <w:rPr>
          <w:bCs/>
          <w:sz w:val="28"/>
          <w:szCs w:val="28"/>
          <w:lang w:val="es-CO" w:eastAsia="es-ES_tradnl"/>
        </w:rPr>
        <w:t xml:space="preserve"> la solicitud de amparo constitucional objeto de estudio </w:t>
      </w:r>
      <w:r w:rsidR="00EB757E" w:rsidRPr="00A31B9E">
        <w:rPr>
          <w:bCs/>
          <w:sz w:val="28"/>
          <w:szCs w:val="28"/>
          <w:lang w:val="es-CO" w:eastAsia="es-ES_tradnl"/>
        </w:rPr>
        <w:t xml:space="preserve">es la ciudadana </w:t>
      </w:r>
      <w:r w:rsidR="00EB757E" w:rsidRPr="00A31B9E">
        <w:rPr>
          <w:rFonts w:eastAsia="Times New Roman"/>
          <w:sz w:val="28"/>
          <w:szCs w:val="28"/>
        </w:rPr>
        <w:t xml:space="preserve">Martha Sofía Álvarez </w:t>
      </w:r>
      <w:proofErr w:type="spellStart"/>
      <w:r w:rsidR="00EB757E" w:rsidRPr="00A31B9E">
        <w:rPr>
          <w:rFonts w:eastAsia="Times New Roman"/>
          <w:sz w:val="28"/>
          <w:szCs w:val="28"/>
        </w:rPr>
        <w:t>Álvarez</w:t>
      </w:r>
      <w:proofErr w:type="spellEnd"/>
      <w:r w:rsidR="00677082" w:rsidRPr="00A31B9E">
        <w:rPr>
          <w:rFonts w:eastAsia="Times New Roman"/>
          <w:sz w:val="28"/>
          <w:szCs w:val="28"/>
        </w:rPr>
        <w:t>,</w:t>
      </w:r>
      <w:r w:rsidR="00EB757E" w:rsidRPr="00A31B9E">
        <w:rPr>
          <w:rFonts w:eastAsia="Times New Roman"/>
          <w:sz w:val="28"/>
          <w:szCs w:val="28"/>
        </w:rPr>
        <w:t xml:space="preserve"> quien acude personalmente con el objetivo de </w:t>
      </w:r>
      <w:r w:rsidR="00F64FD1" w:rsidRPr="00A31B9E">
        <w:rPr>
          <w:rFonts w:eastAsia="Times New Roman"/>
          <w:sz w:val="28"/>
          <w:szCs w:val="28"/>
        </w:rPr>
        <w:t>obtener</w:t>
      </w:r>
      <w:r w:rsidR="00EB757E" w:rsidRPr="00A31B9E">
        <w:rPr>
          <w:rFonts w:eastAsia="Times New Roman"/>
          <w:sz w:val="28"/>
          <w:szCs w:val="28"/>
        </w:rPr>
        <w:t xml:space="preserve"> la </w:t>
      </w:r>
      <w:r w:rsidR="00F64FD1" w:rsidRPr="00A31B9E">
        <w:rPr>
          <w:rFonts w:eastAsia="Times New Roman"/>
          <w:sz w:val="28"/>
          <w:szCs w:val="28"/>
        </w:rPr>
        <w:t>protección</w:t>
      </w:r>
      <w:r w:rsidR="004239E2" w:rsidRPr="00A31B9E">
        <w:rPr>
          <w:rFonts w:eastAsia="Times New Roman"/>
          <w:sz w:val="28"/>
          <w:szCs w:val="28"/>
        </w:rPr>
        <w:t xml:space="preserve"> de sus derechos fundamentales</w:t>
      </w:r>
      <w:r w:rsidR="00F64FD1" w:rsidRPr="00A31B9E">
        <w:rPr>
          <w:rFonts w:eastAsia="Times New Roman"/>
          <w:sz w:val="28"/>
          <w:szCs w:val="28"/>
        </w:rPr>
        <w:t xml:space="preserve">. </w:t>
      </w:r>
    </w:p>
    <w:p w14:paraId="41E61661" w14:textId="77777777" w:rsidR="004A5D15" w:rsidRPr="00A31B9E" w:rsidRDefault="004A5D15" w:rsidP="00BC4102">
      <w:pPr>
        <w:pStyle w:val="Style4"/>
        <w:spacing w:line="240" w:lineRule="auto"/>
        <w:ind w:left="567" w:hanging="11"/>
        <w:rPr>
          <w:bCs/>
          <w:sz w:val="28"/>
          <w:szCs w:val="28"/>
          <w:lang w:val="es-CO" w:eastAsia="es-ES_tradnl"/>
        </w:rPr>
      </w:pPr>
    </w:p>
    <w:p w14:paraId="7707FEF5" w14:textId="1C8F6B56" w:rsidR="0076293E" w:rsidRPr="00A31B9E" w:rsidRDefault="004A5D15" w:rsidP="00BC4102">
      <w:pPr>
        <w:pStyle w:val="Style4"/>
        <w:numPr>
          <w:ilvl w:val="0"/>
          <w:numId w:val="35"/>
        </w:numPr>
        <w:spacing w:line="240" w:lineRule="auto"/>
        <w:ind w:left="567" w:hanging="11"/>
        <w:rPr>
          <w:bCs/>
          <w:sz w:val="28"/>
          <w:szCs w:val="28"/>
          <w:lang w:val="es-CO" w:eastAsia="es-ES_tradnl"/>
        </w:rPr>
      </w:pPr>
      <w:r w:rsidRPr="00A31B9E">
        <w:rPr>
          <w:b/>
          <w:bCs/>
          <w:sz w:val="28"/>
          <w:szCs w:val="28"/>
          <w:lang w:val="es-CO" w:eastAsia="es-ES_tradnl"/>
        </w:rPr>
        <w:t>Legitimación por pasiva</w:t>
      </w:r>
      <w:r w:rsidRPr="00A31B9E">
        <w:rPr>
          <w:bCs/>
          <w:sz w:val="28"/>
          <w:szCs w:val="28"/>
          <w:lang w:val="es-CO" w:eastAsia="es-ES_tradnl"/>
        </w:rPr>
        <w:t xml:space="preserve">: se tiene que la acción de tutela fue dirigida principalmente en contra de </w:t>
      </w:r>
      <w:r w:rsidR="00770E74" w:rsidRPr="00A31B9E">
        <w:rPr>
          <w:bCs/>
          <w:sz w:val="28"/>
          <w:szCs w:val="28"/>
          <w:lang w:val="es-CO" w:eastAsia="es-ES_tradnl"/>
        </w:rPr>
        <w:t>BBVA Seguros de Vida Colombia S.A.</w:t>
      </w:r>
      <w:r w:rsidRPr="00A31B9E">
        <w:rPr>
          <w:bCs/>
          <w:sz w:val="28"/>
          <w:szCs w:val="28"/>
          <w:lang w:val="es-CO" w:eastAsia="es-ES_tradnl"/>
        </w:rPr>
        <w:t xml:space="preserve">, entidad encargada de </w:t>
      </w:r>
      <w:r w:rsidR="00AD32C2" w:rsidRPr="00A31B9E">
        <w:rPr>
          <w:bCs/>
          <w:sz w:val="28"/>
          <w:szCs w:val="28"/>
          <w:lang w:val="es-CO" w:eastAsia="es-ES_tradnl"/>
        </w:rPr>
        <w:t>reconocer el acaecimiento del riesgo asegurado y proceder al pago de la póliza suscrita</w:t>
      </w:r>
      <w:r w:rsidRPr="00A31B9E">
        <w:rPr>
          <w:bCs/>
          <w:sz w:val="28"/>
          <w:szCs w:val="28"/>
          <w:lang w:val="es-CO" w:eastAsia="es-ES_tradnl"/>
        </w:rPr>
        <w:t>.</w:t>
      </w:r>
      <w:r w:rsidR="006C7B66" w:rsidRPr="00A31B9E">
        <w:rPr>
          <w:bCs/>
          <w:sz w:val="28"/>
          <w:szCs w:val="28"/>
          <w:lang w:val="es-CO" w:eastAsia="es-ES_tradnl"/>
        </w:rPr>
        <w:t xml:space="preserve"> De otro lado, el Banco BBVA es el titular de las obligaciones contraídas por la accionante y quien efectúa las gestiones para el cobro de los mismos.</w:t>
      </w:r>
    </w:p>
    <w:p w14:paraId="75B83273" w14:textId="77777777" w:rsidR="00723BC4" w:rsidRPr="00A31B9E" w:rsidRDefault="00723BC4" w:rsidP="00BC4102">
      <w:pPr>
        <w:pStyle w:val="Style4"/>
        <w:spacing w:line="240" w:lineRule="auto"/>
        <w:ind w:left="567"/>
        <w:rPr>
          <w:bCs/>
          <w:sz w:val="28"/>
          <w:szCs w:val="28"/>
          <w:lang w:val="es-CO" w:eastAsia="es-ES_tradnl"/>
        </w:rPr>
      </w:pPr>
    </w:p>
    <w:p w14:paraId="1D6DE0C4" w14:textId="49446629" w:rsidR="00723BC4" w:rsidRPr="00A31B9E" w:rsidRDefault="00723BC4" w:rsidP="00BC4102">
      <w:pPr>
        <w:pStyle w:val="Style4"/>
        <w:spacing w:line="240" w:lineRule="auto"/>
        <w:ind w:left="567"/>
        <w:rPr>
          <w:bCs/>
          <w:sz w:val="28"/>
          <w:szCs w:val="28"/>
          <w:lang w:val="es-CO" w:eastAsia="es-ES_tradnl"/>
        </w:rPr>
      </w:pPr>
      <w:r w:rsidRPr="00A31B9E">
        <w:rPr>
          <w:bCs/>
          <w:sz w:val="28"/>
          <w:szCs w:val="28"/>
          <w:lang w:val="es-CO" w:eastAsia="es-ES_tradnl"/>
        </w:rPr>
        <w:t>Vale la pena destacar que si bien en el presente caso se trata de una acción de tutela presentada en contra de particulares</w:t>
      </w:r>
      <w:r w:rsidR="0076293E" w:rsidRPr="00A31B9E">
        <w:rPr>
          <w:bCs/>
          <w:sz w:val="28"/>
          <w:szCs w:val="28"/>
          <w:lang w:val="es-CO" w:eastAsia="es-ES_tradnl"/>
        </w:rPr>
        <w:t xml:space="preserve">, para la Sala resulta claro que </w:t>
      </w:r>
      <w:r w:rsidRPr="00A31B9E">
        <w:rPr>
          <w:bCs/>
          <w:sz w:val="28"/>
          <w:szCs w:val="28"/>
          <w:lang w:val="es-CO" w:eastAsia="es-ES_tradnl"/>
        </w:rPr>
        <w:t>en el marco de un contrato de seguros las entidades financieras, bancarias y aseguradoras se encargan del manejo de cantidades masivas de recursos captados de la población y, por tanto, se ha entendido que su gestión involucra una actividad de interés público que implica una responsabilidad social elevada.</w:t>
      </w:r>
    </w:p>
    <w:p w14:paraId="79BB6F2F" w14:textId="77777777" w:rsidR="00723BC4" w:rsidRPr="00A31B9E" w:rsidRDefault="00723BC4" w:rsidP="00BC4102">
      <w:pPr>
        <w:pStyle w:val="Style4"/>
        <w:spacing w:line="240" w:lineRule="auto"/>
        <w:ind w:left="567"/>
        <w:rPr>
          <w:bCs/>
          <w:sz w:val="28"/>
          <w:szCs w:val="28"/>
          <w:lang w:val="es-CO" w:eastAsia="es-ES_tradnl"/>
        </w:rPr>
      </w:pPr>
    </w:p>
    <w:p w14:paraId="397C2F91" w14:textId="7B664A5F" w:rsidR="004A5D15" w:rsidRPr="00A31B9E" w:rsidRDefault="00FF05F9" w:rsidP="00BC4102">
      <w:pPr>
        <w:pStyle w:val="Style4"/>
        <w:spacing w:line="240" w:lineRule="auto"/>
        <w:ind w:left="567"/>
        <w:rPr>
          <w:bCs/>
          <w:sz w:val="28"/>
          <w:szCs w:val="28"/>
          <w:lang w:val="es-CO" w:eastAsia="es-ES_tradnl"/>
        </w:rPr>
      </w:pPr>
      <w:r w:rsidRPr="00A31B9E">
        <w:rPr>
          <w:bCs/>
          <w:sz w:val="28"/>
          <w:szCs w:val="28"/>
          <w:lang w:val="es-CO" w:eastAsia="es-ES_tradnl"/>
        </w:rPr>
        <w:t>En ese sentido, se ha destacado por esta Corte que, con ocasión a la función social de la propiedad privada y de lo dispuesto en el artículo 333 de la Constitución,</w:t>
      </w:r>
      <w:r w:rsidR="00723BC4" w:rsidRPr="00A31B9E">
        <w:rPr>
          <w:bCs/>
          <w:sz w:val="28"/>
          <w:szCs w:val="28"/>
          <w:lang w:val="es-CO" w:eastAsia="es-ES_tradnl"/>
        </w:rPr>
        <w:t xml:space="preserve"> cuando las empresas abus</w:t>
      </w:r>
      <w:r w:rsidRPr="00A31B9E">
        <w:rPr>
          <w:bCs/>
          <w:sz w:val="28"/>
          <w:szCs w:val="28"/>
          <w:lang w:val="es-CO" w:eastAsia="es-ES_tradnl"/>
        </w:rPr>
        <w:t>a</w:t>
      </w:r>
      <w:r w:rsidR="00723BC4" w:rsidRPr="00A31B9E">
        <w:rPr>
          <w:bCs/>
          <w:sz w:val="28"/>
          <w:szCs w:val="28"/>
          <w:lang w:val="es-CO" w:eastAsia="es-ES_tradnl"/>
        </w:rPr>
        <w:t xml:space="preserve">n de su posición dominante, el Estado </w:t>
      </w:r>
      <w:r w:rsidRPr="00A31B9E">
        <w:rPr>
          <w:bCs/>
          <w:sz w:val="28"/>
          <w:szCs w:val="28"/>
          <w:lang w:val="es-CO" w:eastAsia="es-ES_tradnl"/>
        </w:rPr>
        <w:t>se encuentra obligado a intervenir</w:t>
      </w:r>
      <w:r w:rsidR="00723BC4" w:rsidRPr="00A31B9E">
        <w:rPr>
          <w:bCs/>
          <w:sz w:val="28"/>
          <w:szCs w:val="28"/>
          <w:lang w:val="es-CO" w:eastAsia="es-ES_tradnl"/>
        </w:rPr>
        <w:t xml:space="preserve"> </w:t>
      </w:r>
      <w:r w:rsidRPr="00A31B9E">
        <w:rPr>
          <w:bCs/>
          <w:sz w:val="28"/>
          <w:szCs w:val="28"/>
          <w:lang w:val="es-CO" w:eastAsia="es-ES_tradnl"/>
        </w:rPr>
        <w:t>para garantizar</w:t>
      </w:r>
      <w:r w:rsidR="00723BC4" w:rsidRPr="00A31B9E">
        <w:rPr>
          <w:bCs/>
          <w:sz w:val="28"/>
          <w:szCs w:val="28"/>
          <w:lang w:val="es-CO" w:eastAsia="es-ES_tradnl"/>
        </w:rPr>
        <w:t xml:space="preserve"> la defensa de sus derechos, motivo por el cual </w:t>
      </w:r>
      <w:r w:rsidRPr="00A31B9E">
        <w:rPr>
          <w:bCs/>
          <w:sz w:val="28"/>
          <w:szCs w:val="28"/>
          <w:lang w:val="es-CO" w:eastAsia="es-ES_tradnl"/>
        </w:rPr>
        <w:t>en este caso la solicitud de amparo se considera procedente</w:t>
      </w:r>
      <w:r w:rsidR="00723BC4" w:rsidRPr="00A31B9E">
        <w:rPr>
          <w:bCs/>
          <w:sz w:val="28"/>
          <w:szCs w:val="28"/>
          <w:lang w:val="es-CO" w:eastAsia="es-ES_tradnl"/>
        </w:rPr>
        <w:t>.</w:t>
      </w:r>
    </w:p>
    <w:p w14:paraId="140115C9" w14:textId="77777777" w:rsidR="00FF05F9" w:rsidRPr="00A31B9E" w:rsidRDefault="00FF05F9" w:rsidP="00BC4102">
      <w:pPr>
        <w:pStyle w:val="Style4"/>
        <w:spacing w:line="240" w:lineRule="auto"/>
        <w:ind w:left="567"/>
        <w:rPr>
          <w:bCs/>
          <w:sz w:val="28"/>
          <w:szCs w:val="28"/>
          <w:lang w:val="es-CO" w:eastAsia="es-ES_tradnl"/>
        </w:rPr>
      </w:pPr>
    </w:p>
    <w:p w14:paraId="6C399D9F" w14:textId="3DD55DD0" w:rsidR="004A5D15" w:rsidRPr="00A31B9E" w:rsidRDefault="004A5D15" w:rsidP="00BC4102">
      <w:pPr>
        <w:pStyle w:val="Style4"/>
        <w:numPr>
          <w:ilvl w:val="0"/>
          <w:numId w:val="35"/>
        </w:numPr>
        <w:spacing w:line="240" w:lineRule="auto"/>
        <w:ind w:left="567" w:hanging="11"/>
        <w:rPr>
          <w:bCs/>
          <w:sz w:val="28"/>
          <w:szCs w:val="28"/>
          <w:lang w:val="es-CO" w:eastAsia="es-ES_tradnl"/>
        </w:rPr>
      </w:pPr>
      <w:r w:rsidRPr="00A31B9E">
        <w:rPr>
          <w:b/>
          <w:bCs/>
          <w:sz w:val="28"/>
          <w:szCs w:val="28"/>
          <w:lang w:val="es-CO" w:eastAsia="es-ES_tradnl"/>
        </w:rPr>
        <w:t>Inmediatez</w:t>
      </w:r>
      <w:r w:rsidRPr="00A31B9E">
        <w:rPr>
          <w:bCs/>
          <w:sz w:val="28"/>
          <w:szCs w:val="28"/>
          <w:lang w:val="es-CO" w:eastAsia="es-ES_tradnl"/>
        </w:rPr>
        <w:t xml:space="preserve">: este requisito también debe estimarse efectivamente acreditado en cuanto </w:t>
      </w:r>
      <w:r w:rsidR="00AD32C2" w:rsidRPr="00A31B9E">
        <w:rPr>
          <w:bCs/>
          <w:sz w:val="28"/>
          <w:szCs w:val="28"/>
          <w:lang w:val="es-CO" w:eastAsia="es-ES_tradnl"/>
        </w:rPr>
        <w:t xml:space="preserve">la conducta que la actora reprocha como vulneradora de sus derechos data del 14 de septiembre de 2018 </w:t>
      </w:r>
      <w:r w:rsidR="001300E8" w:rsidRPr="00A31B9E">
        <w:rPr>
          <w:bCs/>
          <w:sz w:val="28"/>
          <w:szCs w:val="28"/>
          <w:lang w:val="es-CO" w:eastAsia="es-ES_tradnl"/>
        </w:rPr>
        <w:t xml:space="preserve">(momento en que le fue negado el pago de las pólizas adquiridas) </w:t>
      </w:r>
      <w:r w:rsidR="00265EDF" w:rsidRPr="00A31B9E">
        <w:rPr>
          <w:bCs/>
          <w:sz w:val="28"/>
          <w:szCs w:val="28"/>
          <w:lang w:val="es-CO" w:eastAsia="es-ES_tradnl"/>
        </w:rPr>
        <w:t xml:space="preserve">y ésta </w:t>
      </w:r>
      <w:r w:rsidR="00AD32C2" w:rsidRPr="00A31B9E">
        <w:rPr>
          <w:bCs/>
          <w:sz w:val="28"/>
          <w:szCs w:val="28"/>
          <w:lang w:val="es-CO" w:eastAsia="es-ES_tradnl"/>
        </w:rPr>
        <w:t>acudió al presente mecanismo de protección constitucional el 12 de octubre siguiente, esto es, menos de 1 mes después</w:t>
      </w:r>
      <w:r w:rsidRPr="00A31B9E">
        <w:rPr>
          <w:bCs/>
          <w:sz w:val="28"/>
          <w:szCs w:val="28"/>
          <w:lang w:val="es-CO" w:eastAsia="es-ES_tradnl"/>
        </w:rPr>
        <w:t>.</w:t>
      </w:r>
    </w:p>
    <w:p w14:paraId="1A743881" w14:textId="77777777" w:rsidR="00EF3DEE" w:rsidRPr="00A31B9E" w:rsidRDefault="00EF3DEE" w:rsidP="00BC4102">
      <w:pPr>
        <w:pStyle w:val="Style4"/>
        <w:spacing w:line="240" w:lineRule="auto"/>
        <w:ind w:left="567"/>
        <w:rPr>
          <w:bCs/>
          <w:sz w:val="28"/>
          <w:szCs w:val="28"/>
          <w:lang w:val="es-CO" w:eastAsia="es-ES_tradnl"/>
        </w:rPr>
      </w:pPr>
    </w:p>
    <w:p w14:paraId="221F00F3" w14:textId="30781ACC" w:rsidR="00EF3DEE" w:rsidRPr="00A31B9E" w:rsidRDefault="00EF3DEE" w:rsidP="00BC4102">
      <w:pPr>
        <w:pStyle w:val="Style4"/>
        <w:spacing w:line="240" w:lineRule="auto"/>
        <w:ind w:left="567"/>
        <w:rPr>
          <w:bCs/>
          <w:sz w:val="28"/>
          <w:szCs w:val="28"/>
          <w:lang w:val="es-CO" w:eastAsia="es-ES_tradnl"/>
        </w:rPr>
      </w:pPr>
      <w:r w:rsidRPr="00A31B9E">
        <w:rPr>
          <w:bCs/>
          <w:sz w:val="28"/>
          <w:szCs w:val="28"/>
          <w:lang w:val="es-CO" w:eastAsia="es-ES_tradnl"/>
        </w:rPr>
        <w:t xml:space="preserve">Vale la pena destacar que si bien la solicitud inicial de pago de la póliza fue presentada y negada en el año 2017, lo cierto es que con ocasión a la petición del 14 de septiembre de 2018 la accionada realizó un estudio detallado de la situación, al punto de que decidió modificar su decisión inicial para hacer efectivo el pago de una de las pólizas, mientras mantuvo su postura respecto de las demás. Así, se tiene que la inconformidad de la accionante radica específicamente en la negativa de las accionadas de dar tratamiento equivalente a la totalidad de las pólizas suscritas, motivo por el cual se estima que la </w:t>
      </w:r>
      <w:r w:rsidRPr="00A31B9E">
        <w:rPr>
          <w:bCs/>
          <w:sz w:val="28"/>
          <w:szCs w:val="28"/>
          <w:lang w:val="es-CO" w:eastAsia="es-ES_tradnl"/>
        </w:rPr>
        <w:lastRenderedPageBreak/>
        <w:t>actora hizo un uso expedito del presente mecanismo de protección.</w:t>
      </w:r>
    </w:p>
    <w:p w14:paraId="23664343" w14:textId="24F05D15" w:rsidR="00D73AE7" w:rsidRPr="00A31B9E" w:rsidRDefault="00D73AE7" w:rsidP="00BC4102">
      <w:pPr>
        <w:pStyle w:val="Style4"/>
        <w:spacing w:line="240" w:lineRule="auto"/>
        <w:ind w:left="567"/>
        <w:rPr>
          <w:bCs/>
          <w:sz w:val="28"/>
          <w:szCs w:val="28"/>
          <w:lang w:val="es-CO" w:eastAsia="es-ES_tradnl"/>
        </w:rPr>
      </w:pPr>
    </w:p>
    <w:p w14:paraId="6D9A869C" w14:textId="75DF2FEB" w:rsidR="00F33030" w:rsidRPr="00A31B9E" w:rsidRDefault="00D73AE7" w:rsidP="00BC4102">
      <w:pPr>
        <w:pStyle w:val="Style4"/>
        <w:numPr>
          <w:ilvl w:val="0"/>
          <w:numId w:val="35"/>
        </w:numPr>
        <w:spacing w:line="240" w:lineRule="auto"/>
        <w:ind w:left="567" w:hanging="11"/>
        <w:rPr>
          <w:bCs/>
          <w:sz w:val="28"/>
          <w:szCs w:val="28"/>
          <w:lang w:val="es-CO" w:eastAsia="es-ES_tradnl"/>
        </w:rPr>
      </w:pPr>
      <w:r w:rsidRPr="00A31B9E">
        <w:rPr>
          <w:b/>
          <w:bCs/>
          <w:sz w:val="28"/>
          <w:szCs w:val="28"/>
          <w:lang w:val="es-CO" w:eastAsia="es-ES_tradnl"/>
        </w:rPr>
        <w:t>Subsidiariedad</w:t>
      </w:r>
      <w:r w:rsidRPr="00A31B9E">
        <w:rPr>
          <w:bCs/>
          <w:sz w:val="28"/>
          <w:szCs w:val="28"/>
          <w:lang w:val="es-CO" w:eastAsia="es-ES_tradnl"/>
        </w:rPr>
        <w:t xml:space="preserve">: Como primera medida, resulta necesario manifestar que, del análisis del expediente, no fue posible evidenciar que la accionante hubiera acudido a alguno de los mecanismos </w:t>
      </w:r>
      <w:r w:rsidR="004A1308" w:rsidRPr="00A31B9E">
        <w:rPr>
          <w:bCs/>
          <w:sz w:val="28"/>
          <w:szCs w:val="28"/>
          <w:lang w:val="es-CO" w:eastAsia="es-ES_tradnl"/>
        </w:rPr>
        <w:t xml:space="preserve">judiciales </w:t>
      </w:r>
      <w:r w:rsidRPr="00A31B9E">
        <w:rPr>
          <w:bCs/>
          <w:sz w:val="28"/>
          <w:szCs w:val="28"/>
          <w:lang w:val="es-CO" w:eastAsia="es-ES_tradnl"/>
        </w:rPr>
        <w:t xml:space="preserve">de protección ordinarios fijados por el legislador para resolver este tipo de controversias y, así, obtener la cancelación de la póliza de seguro suscrita, </w:t>
      </w:r>
      <w:r w:rsidR="00F33030" w:rsidRPr="00A31B9E">
        <w:rPr>
          <w:bCs/>
          <w:sz w:val="28"/>
          <w:szCs w:val="28"/>
          <w:lang w:val="es-CO" w:eastAsia="es-ES_tradnl"/>
        </w:rPr>
        <w:t>estos son, el instituido</w:t>
      </w:r>
      <w:r w:rsidR="00544395" w:rsidRPr="00A31B9E">
        <w:rPr>
          <w:bCs/>
          <w:sz w:val="28"/>
          <w:szCs w:val="28"/>
          <w:lang w:val="es-CO" w:eastAsia="es-ES_tradnl"/>
        </w:rPr>
        <w:t xml:space="preserve"> ante la jurisdicción ordinaria</w:t>
      </w:r>
      <w:r w:rsidR="004A1308" w:rsidRPr="00A31B9E">
        <w:rPr>
          <w:bCs/>
          <w:sz w:val="28"/>
          <w:szCs w:val="28"/>
          <w:lang w:val="es-CO" w:eastAsia="es-ES_tradnl"/>
        </w:rPr>
        <w:t xml:space="preserve"> y </w:t>
      </w:r>
      <w:r w:rsidR="00F33030" w:rsidRPr="00A31B9E">
        <w:rPr>
          <w:bCs/>
          <w:sz w:val="28"/>
          <w:szCs w:val="28"/>
          <w:lang w:val="es-CO" w:eastAsia="es-ES_tradnl"/>
        </w:rPr>
        <w:t>el</w:t>
      </w:r>
      <w:r w:rsidR="00544395" w:rsidRPr="00A31B9E">
        <w:rPr>
          <w:bCs/>
          <w:sz w:val="28"/>
          <w:szCs w:val="28"/>
          <w:lang w:val="es-CO" w:eastAsia="es-ES_tradnl"/>
        </w:rPr>
        <w:t xml:space="preserve"> ideado ante la Superintendencia Financiera para el cobro de este tipo de acreencias</w:t>
      </w:r>
      <w:r w:rsidR="00983D6F" w:rsidRPr="00A31B9E">
        <w:rPr>
          <w:rStyle w:val="Rimandonotaapidipagina"/>
          <w:bCs/>
          <w:sz w:val="28"/>
          <w:szCs w:val="28"/>
          <w:lang w:val="es-CO" w:eastAsia="es-ES_tradnl"/>
        </w:rPr>
        <w:footnoteReference w:id="18"/>
      </w:r>
      <w:r w:rsidR="00915ED6" w:rsidRPr="00A31B9E">
        <w:rPr>
          <w:bCs/>
          <w:sz w:val="28"/>
          <w:szCs w:val="28"/>
          <w:lang w:val="es-CO" w:eastAsia="es-ES_tradnl"/>
        </w:rPr>
        <w:t>.</w:t>
      </w:r>
      <w:r w:rsidR="00DD7D54" w:rsidRPr="00A31B9E">
        <w:rPr>
          <w:bCs/>
          <w:sz w:val="28"/>
          <w:szCs w:val="28"/>
          <w:lang w:val="es-CO" w:eastAsia="es-ES_tradnl"/>
        </w:rPr>
        <w:t xml:space="preserve"> </w:t>
      </w:r>
      <w:r w:rsidR="00F33030" w:rsidRPr="00A31B9E">
        <w:rPr>
          <w:bCs/>
          <w:sz w:val="28"/>
          <w:szCs w:val="28"/>
          <w:lang w:val="es-CO" w:eastAsia="es-ES_tradnl"/>
        </w:rPr>
        <w:t>Por lo anterior, como se indicó en la parte considerativa de esta providencia, se hace necesario entrar a evaluar</w:t>
      </w:r>
      <w:r w:rsidR="003658C3" w:rsidRPr="00A31B9E">
        <w:rPr>
          <w:bCs/>
          <w:sz w:val="28"/>
          <w:szCs w:val="28"/>
          <w:lang w:val="es-CO" w:eastAsia="es-ES_tradnl"/>
        </w:rPr>
        <w:t xml:space="preserve"> </w:t>
      </w:r>
      <w:r w:rsidR="00F33030" w:rsidRPr="00A31B9E">
        <w:rPr>
          <w:bCs/>
          <w:sz w:val="28"/>
          <w:szCs w:val="28"/>
          <w:lang w:val="es-CO" w:eastAsia="es-ES_tradnl"/>
        </w:rPr>
        <w:t xml:space="preserve">la </w:t>
      </w:r>
      <w:r w:rsidR="004A1308" w:rsidRPr="00A31B9E">
        <w:rPr>
          <w:bCs/>
          <w:sz w:val="28"/>
          <w:szCs w:val="28"/>
          <w:lang w:val="es-CO" w:eastAsia="es-ES_tradnl"/>
        </w:rPr>
        <w:t xml:space="preserve">idoneidad </w:t>
      </w:r>
      <w:r w:rsidR="003658C3" w:rsidRPr="00A31B9E">
        <w:rPr>
          <w:bCs/>
          <w:sz w:val="28"/>
          <w:szCs w:val="28"/>
          <w:lang w:val="es-CO" w:eastAsia="es-ES_tradnl"/>
        </w:rPr>
        <w:t>y la</w:t>
      </w:r>
      <w:r w:rsidR="00F33030" w:rsidRPr="00A31B9E">
        <w:rPr>
          <w:bCs/>
          <w:sz w:val="28"/>
          <w:szCs w:val="28"/>
          <w:lang w:val="es-CO" w:eastAsia="es-ES_tradnl"/>
        </w:rPr>
        <w:t xml:space="preserve"> </w:t>
      </w:r>
      <w:r w:rsidR="004A1308" w:rsidRPr="00A31B9E">
        <w:rPr>
          <w:bCs/>
          <w:sz w:val="28"/>
          <w:szCs w:val="28"/>
          <w:lang w:val="es-CO" w:eastAsia="es-ES_tradnl"/>
        </w:rPr>
        <w:t xml:space="preserve">eficacia </w:t>
      </w:r>
      <w:r w:rsidR="00F33030" w:rsidRPr="00A31B9E">
        <w:rPr>
          <w:bCs/>
          <w:sz w:val="28"/>
          <w:szCs w:val="28"/>
          <w:lang w:val="es-CO" w:eastAsia="es-ES_tradnl"/>
        </w:rPr>
        <w:t>de estos mecanismos para otorgar la protección reclamada, o si</w:t>
      </w:r>
      <w:r w:rsidR="004A1308" w:rsidRPr="00A31B9E">
        <w:rPr>
          <w:bCs/>
          <w:sz w:val="28"/>
          <w:szCs w:val="28"/>
          <w:lang w:val="es-CO" w:eastAsia="es-ES_tradnl"/>
        </w:rPr>
        <w:t xml:space="preserve">, a pesar de contar con estos elementos, se vislumbra la eventual configuración de </w:t>
      </w:r>
      <w:r w:rsidR="00F33030" w:rsidRPr="00A31B9E">
        <w:rPr>
          <w:bCs/>
          <w:sz w:val="28"/>
          <w:szCs w:val="28"/>
          <w:lang w:val="es-CO" w:eastAsia="es-ES_tradnl"/>
        </w:rPr>
        <w:t xml:space="preserve">un perjuicio irremediable que </w:t>
      </w:r>
      <w:r w:rsidR="00265EDF" w:rsidRPr="00A31B9E">
        <w:rPr>
          <w:bCs/>
          <w:sz w:val="28"/>
          <w:szCs w:val="28"/>
          <w:lang w:val="es-CO" w:eastAsia="es-ES_tradnl"/>
        </w:rPr>
        <w:t>haga</w:t>
      </w:r>
      <w:r w:rsidR="00F33030" w:rsidRPr="00A31B9E">
        <w:rPr>
          <w:bCs/>
          <w:sz w:val="28"/>
          <w:szCs w:val="28"/>
          <w:lang w:val="es-CO" w:eastAsia="es-ES_tradnl"/>
        </w:rPr>
        <w:t xml:space="preserve"> procedente la excepcional intervención del juez constitucional </w:t>
      </w:r>
      <w:r w:rsidR="00DD7D54" w:rsidRPr="00A31B9E">
        <w:rPr>
          <w:bCs/>
          <w:sz w:val="28"/>
          <w:szCs w:val="28"/>
          <w:lang w:val="es-CO" w:eastAsia="es-ES_tradnl"/>
        </w:rPr>
        <w:t>en el presente caso</w:t>
      </w:r>
      <w:r w:rsidR="00F33030" w:rsidRPr="00A31B9E">
        <w:rPr>
          <w:rStyle w:val="Rimandonotaapidipagina"/>
          <w:bCs/>
          <w:sz w:val="28"/>
          <w:szCs w:val="28"/>
          <w:lang w:val="es-CO" w:eastAsia="es-ES_tradnl"/>
        </w:rPr>
        <w:footnoteReference w:id="19"/>
      </w:r>
      <w:r w:rsidR="00F33030" w:rsidRPr="00A31B9E">
        <w:rPr>
          <w:bCs/>
          <w:sz w:val="28"/>
          <w:szCs w:val="28"/>
          <w:lang w:val="es-CO" w:eastAsia="es-ES_tradnl"/>
        </w:rPr>
        <w:t>.</w:t>
      </w:r>
    </w:p>
    <w:p w14:paraId="3E1506B0" w14:textId="77777777" w:rsidR="00A848FD" w:rsidRPr="00A31B9E" w:rsidRDefault="00A848FD" w:rsidP="00BC4102">
      <w:pPr>
        <w:pStyle w:val="Style4"/>
        <w:spacing w:line="240" w:lineRule="auto"/>
        <w:ind w:left="567"/>
        <w:rPr>
          <w:bCs/>
          <w:sz w:val="28"/>
          <w:szCs w:val="28"/>
          <w:lang w:val="es-CO" w:eastAsia="es-ES_tradnl"/>
        </w:rPr>
      </w:pPr>
    </w:p>
    <w:p w14:paraId="5B0521F8" w14:textId="1A71598C" w:rsidR="00712610" w:rsidRPr="00A31B9E" w:rsidRDefault="00F33030" w:rsidP="00BC4102">
      <w:pPr>
        <w:pStyle w:val="Style4"/>
        <w:spacing w:line="240" w:lineRule="auto"/>
        <w:ind w:left="567"/>
        <w:rPr>
          <w:bCs/>
          <w:sz w:val="28"/>
          <w:szCs w:val="28"/>
          <w:lang w:val="es-CO" w:eastAsia="es-ES_tradnl"/>
        </w:rPr>
      </w:pPr>
      <w:r w:rsidRPr="00A31B9E">
        <w:rPr>
          <w:bCs/>
          <w:sz w:val="28"/>
          <w:szCs w:val="28"/>
          <w:lang w:val="es-CO" w:eastAsia="es-ES_tradnl"/>
        </w:rPr>
        <w:t>Sobre el particular,</w:t>
      </w:r>
      <w:r w:rsidR="00915ED6" w:rsidRPr="00A31B9E">
        <w:rPr>
          <w:bCs/>
          <w:sz w:val="28"/>
          <w:szCs w:val="28"/>
          <w:lang w:val="es-CO" w:eastAsia="es-ES_tradnl"/>
        </w:rPr>
        <w:t xml:space="preserve"> </w:t>
      </w:r>
      <w:r w:rsidR="00544395" w:rsidRPr="00A31B9E">
        <w:rPr>
          <w:bCs/>
          <w:sz w:val="28"/>
          <w:szCs w:val="28"/>
          <w:lang w:val="es-CO" w:eastAsia="es-ES_tradnl"/>
        </w:rPr>
        <w:t xml:space="preserve">esta Corte ha reconocido </w:t>
      </w:r>
      <w:r w:rsidR="00AF0F2C" w:rsidRPr="00A31B9E">
        <w:rPr>
          <w:bCs/>
          <w:sz w:val="28"/>
          <w:szCs w:val="28"/>
          <w:lang w:val="es-CO" w:eastAsia="es-ES_tradnl"/>
        </w:rPr>
        <w:t>que</w:t>
      </w:r>
      <w:r w:rsidR="00FC4109" w:rsidRPr="00A31B9E">
        <w:rPr>
          <w:bCs/>
          <w:sz w:val="28"/>
          <w:szCs w:val="28"/>
          <w:lang w:val="es-CO" w:eastAsia="es-ES_tradnl"/>
        </w:rPr>
        <w:t>, en casos como el que se estudia,</w:t>
      </w:r>
      <w:r w:rsidR="00544395" w:rsidRPr="00A31B9E">
        <w:rPr>
          <w:bCs/>
          <w:sz w:val="28"/>
          <w:szCs w:val="28"/>
          <w:lang w:val="es-CO" w:eastAsia="es-ES_tradnl"/>
        </w:rPr>
        <w:t xml:space="preserve"> </w:t>
      </w:r>
      <w:r w:rsidR="004F7363" w:rsidRPr="00A31B9E">
        <w:rPr>
          <w:bCs/>
          <w:sz w:val="28"/>
          <w:szCs w:val="28"/>
          <w:lang w:val="es-CO" w:eastAsia="es-ES_tradnl"/>
        </w:rPr>
        <w:t>la idoneidad y la eficacia de las acciones judiciales ordinarias puede entenderse cuestionada cuando</w:t>
      </w:r>
      <w:r w:rsidR="00022478" w:rsidRPr="00A31B9E">
        <w:rPr>
          <w:bCs/>
          <w:sz w:val="28"/>
          <w:szCs w:val="28"/>
          <w:lang w:val="es-CO" w:eastAsia="es-ES_tradnl"/>
        </w:rPr>
        <w:t xml:space="preserve">, </w:t>
      </w:r>
      <w:r w:rsidR="00022478" w:rsidRPr="00A31B9E">
        <w:rPr>
          <w:b/>
          <w:bCs/>
          <w:sz w:val="28"/>
          <w:szCs w:val="28"/>
          <w:lang w:val="es-CO" w:eastAsia="es-ES_tradnl"/>
        </w:rPr>
        <w:t>(i)</w:t>
      </w:r>
      <w:r w:rsidR="00022478" w:rsidRPr="00A31B9E">
        <w:rPr>
          <w:bCs/>
          <w:sz w:val="28"/>
          <w:szCs w:val="28"/>
          <w:lang w:val="es-CO" w:eastAsia="es-ES_tradnl"/>
        </w:rPr>
        <w:t xml:space="preserve"> </w:t>
      </w:r>
      <w:r w:rsidR="00AF0F2C" w:rsidRPr="00A31B9E">
        <w:rPr>
          <w:bCs/>
          <w:sz w:val="28"/>
          <w:szCs w:val="28"/>
          <w:lang w:val="es-CO" w:eastAsia="es-ES_tradnl"/>
        </w:rPr>
        <w:t>s</w:t>
      </w:r>
      <w:r w:rsidR="00022478" w:rsidRPr="00A31B9E">
        <w:rPr>
          <w:bCs/>
          <w:sz w:val="28"/>
          <w:szCs w:val="28"/>
          <w:lang w:val="es-CO" w:eastAsia="es-ES_tradnl"/>
        </w:rPr>
        <w:t>e trata de contratos de seguros</w:t>
      </w:r>
      <w:r w:rsidR="00AF0F2C" w:rsidRPr="00A31B9E">
        <w:rPr>
          <w:bCs/>
          <w:sz w:val="28"/>
          <w:szCs w:val="28"/>
          <w:lang w:val="es-CO" w:eastAsia="es-ES_tradnl"/>
        </w:rPr>
        <w:t xml:space="preserve"> suscritos</w:t>
      </w:r>
      <w:r w:rsidR="00022478" w:rsidRPr="00A31B9E">
        <w:rPr>
          <w:bCs/>
          <w:sz w:val="28"/>
          <w:szCs w:val="28"/>
          <w:lang w:val="es-CO" w:eastAsia="es-ES_tradnl"/>
        </w:rPr>
        <w:t xml:space="preserve"> </w:t>
      </w:r>
      <w:r w:rsidR="00AF0F2C" w:rsidRPr="00A31B9E">
        <w:rPr>
          <w:bCs/>
          <w:sz w:val="28"/>
          <w:szCs w:val="28"/>
          <w:lang w:val="es-CO" w:eastAsia="es-ES_tradnl"/>
        </w:rPr>
        <w:t>entre personas con posiciones socio-económicas asimétricas</w:t>
      </w:r>
      <w:r w:rsidR="00150347" w:rsidRPr="00A31B9E">
        <w:rPr>
          <w:bCs/>
          <w:sz w:val="28"/>
          <w:szCs w:val="28"/>
          <w:lang w:val="es-CO" w:eastAsia="es-ES_tradnl"/>
        </w:rPr>
        <w:t xml:space="preserve"> </w:t>
      </w:r>
      <w:r w:rsidR="00FC4109" w:rsidRPr="00A31B9E">
        <w:rPr>
          <w:bCs/>
          <w:sz w:val="28"/>
          <w:szCs w:val="28"/>
          <w:lang w:val="es-CO" w:eastAsia="es-ES_tradnl"/>
        </w:rPr>
        <w:t>(</w:t>
      </w:r>
      <w:r w:rsidR="00022478" w:rsidRPr="00A31B9E">
        <w:rPr>
          <w:bCs/>
          <w:sz w:val="28"/>
          <w:szCs w:val="28"/>
          <w:lang w:val="es-CO" w:eastAsia="es-ES_tradnl"/>
        </w:rPr>
        <w:t xml:space="preserve">en cuanto </w:t>
      </w:r>
      <w:r w:rsidR="00AF0F2C" w:rsidRPr="00A31B9E">
        <w:rPr>
          <w:bCs/>
          <w:sz w:val="28"/>
          <w:szCs w:val="28"/>
          <w:lang w:val="es-CO" w:eastAsia="es-ES_tradnl"/>
        </w:rPr>
        <w:t xml:space="preserve">el desbalance existente puede </w:t>
      </w:r>
      <w:r w:rsidR="008A1CC8" w:rsidRPr="00A31B9E">
        <w:rPr>
          <w:bCs/>
          <w:sz w:val="28"/>
          <w:szCs w:val="28"/>
          <w:lang w:val="es-CO" w:eastAsia="es-ES_tradnl"/>
        </w:rPr>
        <w:t>generar</w:t>
      </w:r>
      <w:r w:rsidR="00AF0F2C" w:rsidRPr="00A31B9E">
        <w:rPr>
          <w:bCs/>
          <w:sz w:val="28"/>
          <w:szCs w:val="28"/>
          <w:lang w:val="es-CO" w:eastAsia="es-ES_tradnl"/>
        </w:rPr>
        <w:t xml:space="preserve"> un desequilibrio contractual</w:t>
      </w:r>
      <w:r w:rsidR="00FC4109" w:rsidRPr="00A31B9E">
        <w:rPr>
          <w:bCs/>
          <w:sz w:val="28"/>
          <w:szCs w:val="28"/>
          <w:lang w:val="es-CO" w:eastAsia="es-ES_tradnl"/>
        </w:rPr>
        <w:t>)</w:t>
      </w:r>
      <w:r w:rsidR="00022478" w:rsidRPr="00A31B9E">
        <w:rPr>
          <w:bCs/>
          <w:sz w:val="28"/>
          <w:szCs w:val="28"/>
          <w:lang w:val="es-CO" w:eastAsia="es-ES_tradnl"/>
        </w:rPr>
        <w:t xml:space="preserve">; </w:t>
      </w:r>
      <w:r w:rsidR="00022478" w:rsidRPr="00A31B9E">
        <w:rPr>
          <w:b/>
          <w:bCs/>
          <w:sz w:val="28"/>
          <w:szCs w:val="28"/>
          <w:lang w:val="es-CO" w:eastAsia="es-ES_tradnl"/>
        </w:rPr>
        <w:t>(ii)</w:t>
      </w:r>
      <w:r w:rsidR="00022478" w:rsidRPr="00A31B9E">
        <w:rPr>
          <w:bCs/>
          <w:sz w:val="28"/>
          <w:szCs w:val="28"/>
          <w:lang w:val="es-CO" w:eastAsia="es-ES_tradnl"/>
        </w:rPr>
        <w:t xml:space="preserve"> el asegurado tiene la condición de</w:t>
      </w:r>
      <w:r w:rsidR="00AF0F2C" w:rsidRPr="00A31B9E">
        <w:rPr>
          <w:bCs/>
          <w:sz w:val="28"/>
          <w:szCs w:val="28"/>
          <w:lang w:val="es-CO" w:eastAsia="es-ES_tradnl"/>
        </w:rPr>
        <w:t xml:space="preserve"> </w:t>
      </w:r>
      <w:r w:rsidR="00FC4109" w:rsidRPr="00A31B9E">
        <w:rPr>
          <w:bCs/>
          <w:sz w:val="28"/>
          <w:szCs w:val="28"/>
          <w:lang w:val="es-CO" w:eastAsia="es-ES_tradnl"/>
        </w:rPr>
        <w:t xml:space="preserve">sujeto de </w:t>
      </w:r>
      <w:r w:rsidR="00AF0F2C" w:rsidRPr="00A31B9E">
        <w:rPr>
          <w:bCs/>
          <w:sz w:val="28"/>
          <w:szCs w:val="28"/>
          <w:lang w:val="es-CO" w:eastAsia="es-ES_tradnl"/>
        </w:rPr>
        <w:t xml:space="preserve">especial protección </w:t>
      </w:r>
      <w:r w:rsidR="00022478" w:rsidRPr="00A31B9E">
        <w:rPr>
          <w:bCs/>
          <w:sz w:val="28"/>
          <w:szCs w:val="28"/>
          <w:lang w:val="es-CO" w:eastAsia="es-ES_tradnl"/>
        </w:rPr>
        <w:t>constitucional</w:t>
      </w:r>
      <w:r w:rsidR="00712610" w:rsidRPr="00A31B9E">
        <w:rPr>
          <w:bCs/>
          <w:sz w:val="28"/>
          <w:szCs w:val="28"/>
          <w:lang w:val="es-CO" w:eastAsia="es-ES_tradnl"/>
        </w:rPr>
        <w:t xml:space="preserve"> y </w:t>
      </w:r>
      <w:r w:rsidR="00022478" w:rsidRPr="00A31B9E">
        <w:rPr>
          <w:b/>
          <w:bCs/>
          <w:sz w:val="28"/>
          <w:szCs w:val="28"/>
          <w:lang w:val="es-CO" w:eastAsia="es-ES_tradnl"/>
        </w:rPr>
        <w:t>(iii)</w:t>
      </w:r>
      <w:r w:rsidR="00022478" w:rsidRPr="00A31B9E">
        <w:rPr>
          <w:bCs/>
          <w:sz w:val="28"/>
          <w:szCs w:val="28"/>
          <w:lang w:val="es-CO" w:eastAsia="es-ES_tradnl"/>
        </w:rPr>
        <w:t xml:space="preserve"> se evidencie que</w:t>
      </w:r>
      <w:r w:rsidR="004A1308" w:rsidRPr="00A31B9E">
        <w:rPr>
          <w:bCs/>
          <w:sz w:val="28"/>
          <w:szCs w:val="28"/>
          <w:lang w:val="es-CO" w:eastAsia="es-ES_tradnl"/>
        </w:rPr>
        <w:t xml:space="preserve"> con ocasión a la conducta de la aseguradora, en adición a la afectación aludida al debido proceso</w:t>
      </w:r>
      <w:r w:rsidR="00022478" w:rsidRPr="00A31B9E">
        <w:rPr>
          <w:bCs/>
          <w:sz w:val="28"/>
          <w:szCs w:val="28"/>
          <w:lang w:val="es-CO" w:eastAsia="es-ES_tradnl"/>
        </w:rPr>
        <w:t xml:space="preserve">, la falta de pago puede </w:t>
      </w:r>
      <w:r w:rsidR="004A1308" w:rsidRPr="00A31B9E">
        <w:rPr>
          <w:bCs/>
          <w:sz w:val="28"/>
          <w:szCs w:val="28"/>
          <w:lang w:val="es-CO" w:eastAsia="es-ES_tradnl"/>
        </w:rPr>
        <w:t>menoscabar e</w:t>
      </w:r>
      <w:r w:rsidR="00022478" w:rsidRPr="00A31B9E">
        <w:rPr>
          <w:bCs/>
          <w:sz w:val="28"/>
          <w:szCs w:val="28"/>
          <w:lang w:val="es-CO" w:eastAsia="es-ES_tradnl"/>
        </w:rPr>
        <w:t>l</w:t>
      </w:r>
      <w:r w:rsidR="00712610" w:rsidRPr="00A31B9E">
        <w:rPr>
          <w:bCs/>
          <w:sz w:val="28"/>
          <w:szCs w:val="28"/>
          <w:lang w:val="es-CO" w:eastAsia="es-ES_tradnl"/>
        </w:rPr>
        <w:t xml:space="preserve"> mínimo vital </w:t>
      </w:r>
      <w:r w:rsidR="00022478" w:rsidRPr="00A31B9E">
        <w:rPr>
          <w:bCs/>
          <w:sz w:val="28"/>
          <w:szCs w:val="28"/>
          <w:lang w:val="es-CO" w:eastAsia="es-ES_tradnl"/>
        </w:rPr>
        <w:t>del ciudadano</w:t>
      </w:r>
      <w:r w:rsidR="00265EDF" w:rsidRPr="00A31B9E">
        <w:rPr>
          <w:rStyle w:val="Rimandonotaapidipagina"/>
          <w:bCs/>
          <w:sz w:val="28"/>
          <w:szCs w:val="28"/>
          <w:lang w:val="es-CO" w:eastAsia="es-ES_tradnl"/>
        </w:rPr>
        <w:footnoteReference w:id="20"/>
      </w:r>
      <w:r w:rsidR="00712610" w:rsidRPr="00A31B9E">
        <w:rPr>
          <w:bCs/>
          <w:sz w:val="28"/>
          <w:szCs w:val="28"/>
          <w:lang w:val="es-CO" w:eastAsia="es-ES_tradnl"/>
        </w:rPr>
        <w:t>.</w:t>
      </w:r>
      <w:r w:rsidR="00AF0F2C" w:rsidRPr="00A31B9E">
        <w:rPr>
          <w:bCs/>
          <w:sz w:val="28"/>
          <w:szCs w:val="28"/>
          <w:lang w:val="es-CO" w:eastAsia="es-ES_tradnl"/>
        </w:rPr>
        <w:t xml:space="preserve"> </w:t>
      </w:r>
    </w:p>
    <w:p w14:paraId="49AD116D" w14:textId="77777777" w:rsidR="00712610" w:rsidRPr="00A31B9E" w:rsidRDefault="00712610" w:rsidP="00BC4102">
      <w:pPr>
        <w:pStyle w:val="Style4"/>
        <w:spacing w:line="240" w:lineRule="auto"/>
        <w:ind w:left="567"/>
        <w:rPr>
          <w:bCs/>
          <w:sz w:val="28"/>
          <w:szCs w:val="28"/>
          <w:lang w:val="es-CO" w:eastAsia="es-ES_tradnl"/>
        </w:rPr>
      </w:pPr>
    </w:p>
    <w:p w14:paraId="21CC5910" w14:textId="7D7600B2" w:rsidR="00544395" w:rsidRPr="00A31B9E" w:rsidRDefault="00712610" w:rsidP="00BC4102">
      <w:pPr>
        <w:pStyle w:val="Style4"/>
        <w:spacing w:line="240" w:lineRule="auto"/>
        <w:ind w:left="567"/>
        <w:rPr>
          <w:bCs/>
          <w:sz w:val="28"/>
          <w:szCs w:val="28"/>
          <w:lang w:val="es-CO" w:eastAsia="es-ES_tradnl"/>
        </w:rPr>
      </w:pPr>
      <w:r w:rsidRPr="00A31B9E">
        <w:rPr>
          <w:bCs/>
          <w:sz w:val="28"/>
          <w:szCs w:val="28"/>
          <w:lang w:val="es-CO" w:eastAsia="es-ES_tradnl"/>
        </w:rPr>
        <w:t xml:space="preserve">Lo anterior </w:t>
      </w:r>
      <w:r w:rsidR="00FD7E6C" w:rsidRPr="00A31B9E">
        <w:rPr>
          <w:bCs/>
          <w:sz w:val="28"/>
          <w:szCs w:val="28"/>
          <w:lang w:val="es-CO" w:eastAsia="es-ES_tradnl"/>
        </w:rPr>
        <w:t>en razón a</w:t>
      </w:r>
      <w:r w:rsidRPr="00A31B9E">
        <w:rPr>
          <w:bCs/>
          <w:sz w:val="28"/>
          <w:szCs w:val="28"/>
          <w:lang w:val="es-CO" w:eastAsia="es-ES_tradnl"/>
        </w:rPr>
        <w:t xml:space="preserve"> que</w:t>
      </w:r>
      <w:r w:rsidR="009E3762" w:rsidRPr="00A31B9E">
        <w:rPr>
          <w:bCs/>
          <w:sz w:val="28"/>
          <w:szCs w:val="28"/>
          <w:lang w:val="es-CO" w:eastAsia="es-ES_tradnl"/>
        </w:rPr>
        <w:t>, cuando se dan las circunstancias anteriormente descritas,</w:t>
      </w:r>
      <w:r w:rsidRPr="00A31B9E">
        <w:rPr>
          <w:bCs/>
          <w:sz w:val="28"/>
          <w:szCs w:val="28"/>
          <w:lang w:val="es-CO" w:eastAsia="es-ES_tradnl"/>
        </w:rPr>
        <w:t xml:space="preserve"> </w:t>
      </w:r>
      <w:r w:rsidR="00AF0F2C" w:rsidRPr="00A31B9E">
        <w:rPr>
          <w:bCs/>
          <w:sz w:val="28"/>
          <w:szCs w:val="28"/>
          <w:lang w:val="es-CO" w:eastAsia="es-ES_tradnl"/>
        </w:rPr>
        <w:t>l</w:t>
      </w:r>
      <w:r w:rsidRPr="00A31B9E">
        <w:rPr>
          <w:bCs/>
          <w:sz w:val="28"/>
          <w:szCs w:val="28"/>
          <w:lang w:val="es-CO" w:eastAsia="es-ES_tradnl"/>
        </w:rPr>
        <w:t>a renuencia de las aseguradoras</w:t>
      </w:r>
      <w:r w:rsidR="004F7363" w:rsidRPr="00A31B9E">
        <w:rPr>
          <w:bCs/>
          <w:sz w:val="28"/>
          <w:szCs w:val="28"/>
          <w:lang w:val="es-CO" w:eastAsia="es-ES_tradnl"/>
        </w:rPr>
        <w:t xml:space="preserve"> </w:t>
      </w:r>
      <w:r w:rsidR="009E3762" w:rsidRPr="00A31B9E">
        <w:rPr>
          <w:bCs/>
          <w:sz w:val="28"/>
          <w:szCs w:val="28"/>
          <w:lang w:val="es-CO" w:eastAsia="es-ES_tradnl"/>
        </w:rPr>
        <w:t>de</w:t>
      </w:r>
      <w:r w:rsidR="004F7363" w:rsidRPr="00A31B9E">
        <w:rPr>
          <w:bCs/>
          <w:sz w:val="28"/>
          <w:szCs w:val="28"/>
          <w:lang w:val="es-CO" w:eastAsia="es-ES_tradnl"/>
        </w:rPr>
        <w:t xml:space="preserve"> pagar sus obligaciones</w:t>
      </w:r>
      <w:r w:rsidRPr="00A31B9E">
        <w:rPr>
          <w:bCs/>
          <w:sz w:val="28"/>
          <w:szCs w:val="28"/>
          <w:lang w:val="es-CO" w:eastAsia="es-ES_tradnl"/>
        </w:rPr>
        <w:t xml:space="preserve"> </w:t>
      </w:r>
      <w:r w:rsidR="00FD7E6C" w:rsidRPr="00A31B9E">
        <w:rPr>
          <w:bCs/>
          <w:sz w:val="28"/>
          <w:szCs w:val="28"/>
          <w:lang w:val="es-CO" w:eastAsia="es-ES_tradnl"/>
        </w:rPr>
        <w:t>puede tener</w:t>
      </w:r>
      <w:r w:rsidR="00AF0F2C" w:rsidRPr="00A31B9E">
        <w:rPr>
          <w:bCs/>
          <w:sz w:val="28"/>
          <w:szCs w:val="28"/>
          <w:lang w:val="es-CO" w:eastAsia="es-ES_tradnl"/>
        </w:rPr>
        <w:t xml:space="preserve"> un efecto especialmente perjudicial </w:t>
      </w:r>
      <w:r w:rsidRPr="00A31B9E">
        <w:rPr>
          <w:bCs/>
          <w:sz w:val="28"/>
          <w:szCs w:val="28"/>
          <w:lang w:val="es-CO" w:eastAsia="es-ES_tradnl"/>
        </w:rPr>
        <w:t xml:space="preserve">sobre </w:t>
      </w:r>
      <w:r w:rsidR="004A1308" w:rsidRPr="00A31B9E">
        <w:rPr>
          <w:bCs/>
          <w:sz w:val="28"/>
          <w:szCs w:val="28"/>
          <w:lang w:val="es-CO" w:eastAsia="es-ES_tradnl"/>
        </w:rPr>
        <w:t>ciertos</w:t>
      </w:r>
      <w:r w:rsidRPr="00A31B9E">
        <w:rPr>
          <w:bCs/>
          <w:sz w:val="28"/>
          <w:szCs w:val="28"/>
          <w:lang w:val="es-CO" w:eastAsia="es-ES_tradnl"/>
        </w:rPr>
        <w:t xml:space="preserve"> </w:t>
      </w:r>
      <w:r w:rsidR="00FC4109" w:rsidRPr="00A31B9E">
        <w:rPr>
          <w:bCs/>
          <w:sz w:val="28"/>
          <w:szCs w:val="28"/>
          <w:lang w:val="es-CO" w:eastAsia="es-ES_tradnl"/>
        </w:rPr>
        <w:t>particulares</w:t>
      </w:r>
      <w:r w:rsidRPr="00A31B9E">
        <w:rPr>
          <w:bCs/>
          <w:sz w:val="28"/>
          <w:szCs w:val="28"/>
          <w:lang w:val="es-CO" w:eastAsia="es-ES_tradnl"/>
        </w:rPr>
        <w:t xml:space="preserve">, </w:t>
      </w:r>
      <w:r w:rsidR="00FD7E6C" w:rsidRPr="00A31B9E">
        <w:rPr>
          <w:bCs/>
          <w:sz w:val="28"/>
          <w:szCs w:val="28"/>
          <w:lang w:val="es-CO" w:eastAsia="es-ES_tradnl"/>
        </w:rPr>
        <w:t>quienes,</w:t>
      </w:r>
      <w:r w:rsidRPr="00A31B9E">
        <w:rPr>
          <w:bCs/>
          <w:sz w:val="28"/>
          <w:szCs w:val="28"/>
          <w:lang w:val="es-CO" w:eastAsia="es-ES_tradnl"/>
        </w:rPr>
        <w:t xml:space="preserve"> </w:t>
      </w:r>
      <w:r w:rsidR="00AF0F2C" w:rsidRPr="00A31B9E">
        <w:rPr>
          <w:bCs/>
          <w:sz w:val="28"/>
          <w:szCs w:val="28"/>
          <w:lang w:val="es-CO" w:eastAsia="es-ES_tradnl"/>
        </w:rPr>
        <w:t xml:space="preserve">con ocasión a la condición de vulnerabilidad </w:t>
      </w:r>
      <w:r w:rsidR="00FD7E6C" w:rsidRPr="00A31B9E">
        <w:rPr>
          <w:bCs/>
          <w:sz w:val="28"/>
          <w:szCs w:val="28"/>
          <w:lang w:val="es-CO" w:eastAsia="es-ES_tradnl"/>
        </w:rPr>
        <w:t>en que se encuentran,</w:t>
      </w:r>
      <w:r w:rsidRPr="00A31B9E">
        <w:rPr>
          <w:bCs/>
          <w:sz w:val="28"/>
          <w:szCs w:val="28"/>
          <w:lang w:val="es-CO" w:eastAsia="es-ES_tradnl"/>
        </w:rPr>
        <w:t xml:space="preserve"> </w:t>
      </w:r>
      <w:r w:rsidR="004A1308" w:rsidRPr="00A31B9E">
        <w:rPr>
          <w:bCs/>
          <w:sz w:val="28"/>
          <w:szCs w:val="28"/>
          <w:lang w:val="es-CO" w:eastAsia="es-ES_tradnl"/>
        </w:rPr>
        <w:t>pueden llegar a sufrir</w:t>
      </w:r>
      <w:r w:rsidR="00FD7E6C" w:rsidRPr="00A31B9E">
        <w:rPr>
          <w:bCs/>
          <w:sz w:val="28"/>
          <w:szCs w:val="28"/>
          <w:lang w:val="es-CO" w:eastAsia="es-ES_tradnl"/>
        </w:rPr>
        <w:t xml:space="preserve"> una</w:t>
      </w:r>
      <w:r w:rsidRPr="00A31B9E">
        <w:rPr>
          <w:bCs/>
          <w:sz w:val="28"/>
          <w:szCs w:val="28"/>
          <w:lang w:val="es-CO" w:eastAsia="es-ES_tradnl"/>
        </w:rPr>
        <w:t xml:space="preserve"> afectación</w:t>
      </w:r>
      <w:r w:rsidR="00FD7E6C" w:rsidRPr="00A31B9E">
        <w:rPr>
          <w:bCs/>
          <w:sz w:val="28"/>
          <w:szCs w:val="28"/>
          <w:lang w:val="es-CO" w:eastAsia="es-ES_tradnl"/>
        </w:rPr>
        <w:t xml:space="preserve"> </w:t>
      </w:r>
      <w:r w:rsidR="00FD7E6C" w:rsidRPr="00A31B9E">
        <w:rPr>
          <w:bCs/>
          <w:i/>
          <w:sz w:val="28"/>
          <w:szCs w:val="28"/>
          <w:lang w:val="es-CO" w:eastAsia="es-ES_tradnl"/>
        </w:rPr>
        <w:t>ius-fundamental</w:t>
      </w:r>
      <w:r w:rsidRPr="00A31B9E">
        <w:rPr>
          <w:bCs/>
          <w:sz w:val="28"/>
          <w:szCs w:val="28"/>
          <w:lang w:val="es-CO" w:eastAsia="es-ES_tradnl"/>
        </w:rPr>
        <w:t xml:space="preserve"> desproporcionada</w:t>
      </w:r>
      <w:r w:rsidR="004A1308" w:rsidRPr="00A31B9E">
        <w:rPr>
          <w:bCs/>
          <w:sz w:val="28"/>
          <w:szCs w:val="28"/>
          <w:lang w:val="es-CO" w:eastAsia="es-ES_tradnl"/>
        </w:rPr>
        <w:t xml:space="preserve"> y encontrar en entredicho sus condiciones concretas de vida</w:t>
      </w:r>
      <w:r w:rsidRPr="00A31B9E">
        <w:rPr>
          <w:bCs/>
          <w:sz w:val="28"/>
          <w:szCs w:val="28"/>
          <w:lang w:val="es-CO" w:eastAsia="es-ES_tradnl"/>
        </w:rPr>
        <w:t>.</w:t>
      </w:r>
    </w:p>
    <w:p w14:paraId="79D68407" w14:textId="77777777" w:rsidR="00712610" w:rsidRPr="00A31B9E" w:rsidRDefault="00712610" w:rsidP="00BC4102">
      <w:pPr>
        <w:pStyle w:val="Style4"/>
        <w:spacing w:line="240" w:lineRule="auto"/>
        <w:ind w:left="567"/>
        <w:rPr>
          <w:bCs/>
          <w:sz w:val="28"/>
          <w:szCs w:val="28"/>
          <w:lang w:val="es-CO" w:eastAsia="es-ES_tradnl"/>
        </w:rPr>
      </w:pPr>
    </w:p>
    <w:p w14:paraId="5C43B745" w14:textId="6832D3E3" w:rsidR="00AF0F2C" w:rsidRPr="00A31B9E" w:rsidRDefault="00AF0F2C" w:rsidP="00BC4102">
      <w:pPr>
        <w:pStyle w:val="Style4"/>
        <w:spacing w:line="240" w:lineRule="auto"/>
        <w:ind w:left="567"/>
        <w:rPr>
          <w:bCs/>
          <w:sz w:val="28"/>
          <w:szCs w:val="28"/>
          <w:lang w:val="es-CO" w:eastAsia="es-ES_tradnl"/>
        </w:rPr>
      </w:pPr>
      <w:r w:rsidRPr="00A31B9E">
        <w:rPr>
          <w:bCs/>
          <w:sz w:val="28"/>
          <w:szCs w:val="28"/>
          <w:lang w:val="es-CO" w:eastAsia="es-ES_tradnl"/>
        </w:rPr>
        <w:t>Al respecto, se indicó en Sentencia T-591 de 2017 que:</w:t>
      </w:r>
    </w:p>
    <w:p w14:paraId="64212FC7" w14:textId="77777777" w:rsidR="00AF0F2C" w:rsidRPr="00A31B9E" w:rsidRDefault="00AF0F2C" w:rsidP="00BC4102">
      <w:pPr>
        <w:pStyle w:val="Style4"/>
        <w:spacing w:line="240" w:lineRule="auto"/>
        <w:ind w:left="567"/>
        <w:rPr>
          <w:bCs/>
          <w:sz w:val="28"/>
          <w:szCs w:val="28"/>
          <w:lang w:val="es-CO" w:eastAsia="es-ES_tradnl"/>
        </w:rPr>
      </w:pPr>
    </w:p>
    <w:p w14:paraId="33574C49" w14:textId="76B78782" w:rsidR="00AF0F2C" w:rsidRPr="00A31B9E" w:rsidRDefault="00AF0F2C" w:rsidP="00BC4102">
      <w:pPr>
        <w:pStyle w:val="Style4"/>
        <w:spacing w:line="240" w:lineRule="auto"/>
        <w:ind w:left="1134" w:right="616"/>
        <w:rPr>
          <w:bCs/>
          <w:i/>
          <w:sz w:val="28"/>
          <w:szCs w:val="28"/>
          <w:lang w:val="es-CO" w:eastAsia="es-ES_tradnl"/>
        </w:rPr>
      </w:pPr>
      <w:r w:rsidRPr="00A31B9E">
        <w:rPr>
          <w:bCs/>
          <w:sz w:val="28"/>
          <w:szCs w:val="28"/>
          <w:lang w:val="es-CO" w:eastAsia="es-ES_tradnl"/>
        </w:rPr>
        <w:t>“</w:t>
      </w:r>
      <w:r w:rsidRPr="00A31B9E">
        <w:rPr>
          <w:bCs/>
          <w:i/>
          <w:sz w:val="28"/>
          <w:szCs w:val="28"/>
          <w:lang w:val="es-CO" w:eastAsia="es-ES_tradnl"/>
        </w:rPr>
        <w:t>De resultar amenazado o vulnerado el derecho fundamental al mínimo vital en virtud de un contrato de seguros, no es posible declarar improcedente la tutela bajo el mero argumento de que el contrato se fundamenta en la libertad contractual y en la lógica de mercado delimitada por el clausulado privado, situación que cobra especial relevancia cuando el afectado se encuentra en condición de especial protección constitucional</w:t>
      </w:r>
      <w:r w:rsidRPr="00A31B9E">
        <w:rPr>
          <w:bCs/>
          <w:sz w:val="28"/>
          <w:szCs w:val="28"/>
          <w:lang w:val="es-CO" w:eastAsia="es-ES_tradnl"/>
        </w:rPr>
        <w:t>”</w:t>
      </w:r>
    </w:p>
    <w:p w14:paraId="687CAD66" w14:textId="77777777" w:rsidR="001F3736" w:rsidRPr="00A31B9E" w:rsidRDefault="001F3736" w:rsidP="00BC4102">
      <w:pPr>
        <w:pStyle w:val="Style4"/>
        <w:spacing w:line="240" w:lineRule="auto"/>
        <w:ind w:left="567"/>
        <w:rPr>
          <w:bCs/>
          <w:sz w:val="28"/>
          <w:szCs w:val="28"/>
          <w:lang w:val="es-CO" w:eastAsia="es-ES_tradnl"/>
        </w:rPr>
      </w:pPr>
    </w:p>
    <w:p w14:paraId="10EB4A5A" w14:textId="522F8C4B" w:rsidR="00443668" w:rsidRPr="00A31B9E" w:rsidRDefault="00FC4109" w:rsidP="00BC4102">
      <w:pPr>
        <w:pStyle w:val="Style4"/>
        <w:spacing w:line="240" w:lineRule="auto"/>
        <w:ind w:left="567"/>
        <w:rPr>
          <w:bCs/>
          <w:sz w:val="28"/>
          <w:szCs w:val="28"/>
          <w:lang w:val="es-CO" w:eastAsia="es-ES_tradnl"/>
        </w:rPr>
      </w:pPr>
      <w:r w:rsidRPr="00A31B9E">
        <w:rPr>
          <w:bCs/>
          <w:sz w:val="28"/>
          <w:szCs w:val="28"/>
          <w:lang w:val="es-CO" w:eastAsia="es-ES_tradnl"/>
        </w:rPr>
        <w:t>Con todo</w:t>
      </w:r>
      <w:r w:rsidR="00712610" w:rsidRPr="00A31B9E">
        <w:rPr>
          <w:bCs/>
          <w:sz w:val="28"/>
          <w:szCs w:val="28"/>
          <w:lang w:val="es-CO" w:eastAsia="es-ES_tradnl"/>
        </w:rPr>
        <w:t xml:space="preserve">, </w:t>
      </w:r>
      <w:r w:rsidR="004A5D15" w:rsidRPr="00A31B9E">
        <w:rPr>
          <w:bCs/>
          <w:sz w:val="28"/>
          <w:szCs w:val="28"/>
          <w:lang w:val="es-CO" w:eastAsia="es-ES_tradnl"/>
        </w:rPr>
        <w:t>se estima que</w:t>
      </w:r>
      <w:r w:rsidRPr="00A31B9E">
        <w:rPr>
          <w:bCs/>
          <w:sz w:val="28"/>
          <w:szCs w:val="28"/>
          <w:lang w:val="es-CO" w:eastAsia="es-ES_tradnl"/>
        </w:rPr>
        <w:t>, tras el estudio de las condiciones particulares de la accionante,</w:t>
      </w:r>
      <w:r w:rsidR="004A5D15" w:rsidRPr="00A31B9E">
        <w:rPr>
          <w:bCs/>
          <w:sz w:val="28"/>
          <w:szCs w:val="28"/>
          <w:lang w:val="es-CO" w:eastAsia="es-ES_tradnl"/>
        </w:rPr>
        <w:t xml:space="preserve"> esta exigencia</w:t>
      </w:r>
      <w:r w:rsidRPr="00A31B9E">
        <w:rPr>
          <w:bCs/>
          <w:sz w:val="28"/>
          <w:szCs w:val="28"/>
          <w:lang w:val="es-CO" w:eastAsia="es-ES_tradnl"/>
        </w:rPr>
        <w:t xml:space="preserve"> no</w:t>
      </w:r>
      <w:r w:rsidR="004A5D15" w:rsidRPr="00A31B9E">
        <w:rPr>
          <w:bCs/>
          <w:sz w:val="28"/>
          <w:szCs w:val="28"/>
          <w:lang w:val="es-CO" w:eastAsia="es-ES_tradnl"/>
        </w:rPr>
        <w:t xml:space="preserve"> se encuentra satisfecha </w:t>
      </w:r>
      <w:r w:rsidR="00443668" w:rsidRPr="00A31B9E">
        <w:rPr>
          <w:bCs/>
          <w:sz w:val="28"/>
          <w:szCs w:val="28"/>
          <w:lang w:val="es-CO" w:eastAsia="es-ES_tradnl"/>
        </w:rPr>
        <w:t>y, en consecuencia</w:t>
      </w:r>
      <w:r w:rsidR="005414D7" w:rsidRPr="00A31B9E">
        <w:rPr>
          <w:bCs/>
          <w:sz w:val="28"/>
          <w:szCs w:val="28"/>
          <w:lang w:val="es-CO" w:eastAsia="es-ES_tradnl"/>
        </w:rPr>
        <w:t>,</w:t>
      </w:r>
      <w:r w:rsidR="00443668" w:rsidRPr="00A31B9E">
        <w:rPr>
          <w:bCs/>
          <w:sz w:val="28"/>
          <w:szCs w:val="28"/>
          <w:lang w:val="es-CO" w:eastAsia="es-ES_tradnl"/>
        </w:rPr>
        <w:t xml:space="preserve"> el amparo </w:t>
      </w:r>
      <w:r w:rsidR="00443668" w:rsidRPr="00A31B9E">
        <w:rPr>
          <w:bCs/>
          <w:i/>
          <w:sz w:val="28"/>
          <w:szCs w:val="28"/>
          <w:lang w:val="es-CO" w:eastAsia="es-ES_tradnl"/>
        </w:rPr>
        <w:t>ius-fundamental</w:t>
      </w:r>
      <w:r w:rsidR="00443668" w:rsidRPr="00A31B9E">
        <w:rPr>
          <w:bCs/>
          <w:sz w:val="28"/>
          <w:szCs w:val="28"/>
          <w:lang w:val="es-CO" w:eastAsia="es-ES_tradnl"/>
        </w:rPr>
        <w:t xml:space="preserve"> resulta improcedente, </w:t>
      </w:r>
      <w:r w:rsidR="004A5D15" w:rsidRPr="00A31B9E">
        <w:rPr>
          <w:bCs/>
          <w:sz w:val="28"/>
          <w:szCs w:val="28"/>
          <w:lang w:val="es-CO" w:eastAsia="es-ES_tradnl"/>
        </w:rPr>
        <w:t>en razón a que</w:t>
      </w:r>
      <w:r w:rsidR="00BE4628" w:rsidRPr="00A31B9E">
        <w:rPr>
          <w:bCs/>
          <w:sz w:val="28"/>
          <w:szCs w:val="28"/>
          <w:lang w:val="es-CO" w:eastAsia="es-ES_tradnl"/>
        </w:rPr>
        <w:t>,</w:t>
      </w:r>
      <w:r w:rsidR="004A5D15" w:rsidRPr="00A31B9E">
        <w:rPr>
          <w:bCs/>
          <w:sz w:val="28"/>
          <w:szCs w:val="28"/>
          <w:lang w:val="es-CO" w:eastAsia="es-ES_tradnl"/>
        </w:rPr>
        <w:t xml:space="preserve"> </w:t>
      </w:r>
      <w:r w:rsidR="00AD32C2" w:rsidRPr="00A31B9E">
        <w:rPr>
          <w:bCs/>
          <w:sz w:val="28"/>
          <w:szCs w:val="28"/>
          <w:lang w:val="es-CO" w:eastAsia="es-ES_tradnl"/>
        </w:rPr>
        <w:t>si bien</w:t>
      </w:r>
      <w:r w:rsidR="00BE4628" w:rsidRPr="00A31B9E">
        <w:rPr>
          <w:bCs/>
          <w:sz w:val="28"/>
          <w:szCs w:val="28"/>
          <w:lang w:val="es-CO" w:eastAsia="es-ES_tradnl"/>
        </w:rPr>
        <w:t>:</w:t>
      </w:r>
      <w:r w:rsidR="00AD32C2" w:rsidRPr="00A31B9E">
        <w:rPr>
          <w:bCs/>
          <w:sz w:val="28"/>
          <w:szCs w:val="28"/>
          <w:lang w:val="es-CO" w:eastAsia="es-ES_tradnl"/>
        </w:rPr>
        <w:t xml:space="preserve"> </w:t>
      </w:r>
      <w:r w:rsidR="001B25FB" w:rsidRPr="00A31B9E">
        <w:rPr>
          <w:b/>
          <w:bCs/>
          <w:sz w:val="28"/>
          <w:szCs w:val="28"/>
          <w:lang w:val="es-CO" w:eastAsia="es-ES_tradnl"/>
        </w:rPr>
        <w:t xml:space="preserve">(i) </w:t>
      </w:r>
      <w:r w:rsidR="001B25FB" w:rsidRPr="00A31B9E">
        <w:rPr>
          <w:bCs/>
          <w:sz w:val="28"/>
          <w:szCs w:val="28"/>
          <w:lang w:val="es-CO" w:eastAsia="es-ES_tradnl"/>
        </w:rPr>
        <w:t xml:space="preserve">las partes de la relación contractual </w:t>
      </w:r>
      <w:r w:rsidR="00B93AB5" w:rsidRPr="00A31B9E">
        <w:rPr>
          <w:bCs/>
          <w:sz w:val="28"/>
          <w:szCs w:val="28"/>
          <w:lang w:val="es-CO" w:eastAsia="es-ES_tradnl"/>
        </w:rPr>
        <w:t xml:space="preserve">en litigio </w:t>
      </w:r>
      <w:r w:rsidR="001B25FB" w:rsidRPr="00A31B9E">
        <w:rPr>
          <w:bCs/>
          <w:sz w:val="28"/>
          <w:szCs w:val="28"/>
          <w:lang w:val="es-CO" w:eastAsia="es-ES_tradnl"/>
        </w:rPr>
        <w:t>se encuentran en condiciones</w:t>
      </w:r>
      <w:r w:rsidR="00BE4628" w:rsidRPr="00A31B9E">
        <w:rPr>
          <w:bCs/>
          <w:sz w:val="28"/>
          <w:szCs w:val="28"/>
          <w:lang w:val="es-CO" w:eastAsia="es-ES_tradnl"/>
        </w:rPr>
        <w:t xml:space="preserve"> económicas</w:t>
      </w:r>
      <w:r w:rsidR="001B25FB" w:rsidRPr="00A31B9E">
        <w:rPr>
          <w:bCs/>
          <w:sz w:val="28"/>
          <w:szCs w:val="28"/>
          <w:lang w:val="es-CO" w:eastAsia="es-ES_tradnl"/>
        </w:rPr>
        <w:t xml:space="preserve"> asimétricas</w:t>
      </w:r>
      <w:r w:rsidR="00BE4628" w:rsidRPr="00A31B9E">
        <w:rPr>
          <w:bCs/>
          <w:sz w:val="28"/>
          <w:szCs w:val="28"/>
          <w:lang w:val="es-CO" w:eastAsia="es-ES_tradnl"/>
        </w:rPr>
        <w:t xml:space="preserve"> (en cuanto se trata de un</w:t>
      </w:r>
      <w:r w:rsidR="003D7EE7" w:rsidRPr="00A31B9E">
        <w:rPr>
          <w:bCs/>
          <w:sz w:val="28"/>
          <w:szCs w:val="28"/>
          <w:lang w:val="es-CO" w:eastAsia="es-ES_tradnl"/>
        </w:rPr>
        <w:t>a</w:t>
      </w:r>
      <w:r w:rsidR="00BE4628" w:rsidRPr="00A31B9E">
        <w:rPr>
          <w:bCs/>
          <w:sz w:val="28"/>
          <w:szCs w:val="28"/>
          <w:lang w:val="es-CO" w:eastAsia="es-ES_tradnl"/>
        </w:rPr>
        <w:t xml:space="preserve"> ciudadan</w:t>
      </w:r>
      <w:r w:rsidR="003D7EE7" w:rsidRPr="00A31B9E">
        <w:rPr>
          <w:bCs/>
          <w:sz w:val="28"/>
          <w:szCs w:val="28"/>
          <w:lang w:val="es-CO" w:eastAsia="es-ES_tradnl"/>
        </w:rPr>
        <w:t>a</w:t>
      </w:r>
      <w:r w:rsidR="00BE4628" w:rsidRPr="00A31B9E">
        <w:rPr>
          <w:bCs/>
          <w:sz w:val="28"/>
          <w:szCs w:val="28"/>
          <w:lang w:val="es-CO" w:eastAsia="es-ES_tradnl"/>
        </w:rPr>
        <w:t xml:space="preserve"> que </w:t>
      </w:r>
      <w:r w:rsidR="003D7EE7" w:rsidRPr="00A31B9E">
        <w:rPr>
          <w:bCs/>
          <w:sz w:val="28"/>
          <w:szCs w:val="28"/>
          <w:lang w:val="es-CO" w:eastAsia="es-ES_tradnl"/>
        </w:rPr>
        <w:t>contrata</w:t>
      </w:r>
      <w:r w:rsidR="00BE4628" w:rsidRPr="00A31B9E">
        <w:rPr>
          <w:bCs/>
          <w:sz w:val="28"/>
          <w:szCs w:val="28"/>
          <w:lang w:val="es-CO" w:eastAsia="es-ES_tradnl"/>
        </w:rPr>
        <w:t xml:space="preserve">, a través de </w:t>
      </w:r>
      <w:r w:rsidR="003D7EE7" w:rsidRPr="00A31B9E">
        <w:rPr>
          <w:bCs/>
          <w:sz w:val="28"/>
          <w:szCs w:val="28"/>
          <w:lang w:val="es-CO" w:eastAsia="es-ES_tradnl"/>
        </w:rPr>
        <w:t>una modalidad</w:t>
      </w:r>
      <w:r w:rsidR="00BE4628" w:rsidRPr="00A31B9E">
        <w:rPr>
          <w:bCs/>
          <w:sz w:val="28"/>
          <w:szCs w:val="28"/>
          <w:lang w:val="es-CO" w:eastAsia="es-ES_tradnl"/>
        </w:rPr>
        <w:t xml:space="preserve"> </w:t>
      </w:r>
      <w:r w:rsidR="003D7EE7" w:rsidRPr="00A31B9E">
        <w:rPr>
          <w:bCs/>
          <w:sz w:val="28"/>
          <w:szCs w:val="28"/>
          <w:lang w:val="es-CO" w:eastAsia="es-ES_tradnl"/>
        </w:rPr>
        <w:t>por</w:t>
      </w:r>
      <w:r w:rsidR="00BE4628" w:rsidRPr="00A31B9E">
        <w:rPr>
          <w:bCs/>
          <w:sz w:val="28"/>
          <w:szCs w:val="28"/>
          <w:lang w:val="es-CO" w:eastAsia="es-ES_tradnl"/>
        </w:rPr>
        <w:t xml:space="preserve"> adhesión, con una empresa multinacional)</w:t>
      </w:r>
      <w:r w:rsidR="001B25FB" w:rsidRPr="00A31B9E">
        <w:rPr>
          <w:bCs/>
          <w:sz w:val="28"/>
          <w:szCs w:val="28"/>
          <w:lang w:val="es-CO" w:eastAsia="es-ES_tradnl"/>
        </w:rPr>
        <w:t xml:space="preserve"> y </w:t>
      </w:r>
      <w:r w:rsidR="001B25FB" w:rsidRPr="00A31B9E">
        <w:rPr>
          <w:b/>
          <w:bCs/>
          <w:sz w:val="28"/>
          <w:szCs w:val="28"/>
          <w:lang w:val="es-CO" w:eastAsia="es-ES_tradnl"/>
        </w:rPr>
        <w:t xml:space="preserve">(ii) </w:t>
      </w:r>
      <w:r w:rsidR="006C7E98" w:rsidRPr="00A31B9E">
        <w:rPr>
          <w:bCs/>
          <w:sz w:val="28"/>
          <w:szCs w:val="28"/>
          <w:lang w:val="es-CO" w:eastAsia="es-ES_tradnl"/>
        </w:rPr>
        <w:t xml:space="preserve">la actora debe ser considerada como un sujeto de especial protección constitucional </w:t>
      </w:r>
      <w:r w:rsidR="00AD32C2" w:rsidRPr="00A31B9E">
        <w:rPr>
          <w:bCs/>
          <w:sz w:val="28"/>
          <w:szCs w:val="28"/>
          <w:lang w:val="es-CO" w:eastAsia="es-ES_tradnl"/>
        </w:rPr>
        <w:t xml:space="preserve">por su </w:t>
      </w:r>
      <w:r w:rsidR="00C22F3F" w:rsidRPr="00A31B9E">
        <w:rPr>
          <w:bCs/>
          <w:sz w:val="28"/>
          <w:szCs w:val="28"/>
          <w:lang w:val="es-CO" w:eastAsia="es-ES_tradnl"/>
        </w:rPr>
        <w:t xml:space="preserve">elevada </w:t>
      </w:r>
      <w:r w:rsidR="00AD32C2" w:rsidRPr="00A31B9E">
        <w:rPr>
          <w:bCs/>
          <w:sz w:val="28"/>
          <w:szCs w:val="28"/>
          <w:lang w:val="es-CO" w:eastAsia="es-ES_tradnl"/>
        </w:rPr>
        <w:t>edad</w:t>
      </w:r>
      <w:r w:rsidRPr="00A31B9E">
        <w:rPr>
          <w:bCs/>
          <w:sz w:val="28"/>
          <w:szCs w:val="28"/>
          <w:lang w:val="es-CO" w:eastAsia="es-ES_tradnl"/>
        </w:rPr>
        <w:t xml:space="preserve"> (62 años) y sus </w:t>
      </w:r>
      <w:r w:rsidR="001300E8" w:rsidRPr="00A31B9E">
        <w:rPr>
          <w:bCs/>
          <w:sz w:val="28"/>
          <w:szCs w:val="28"/>
          <w:lang w:val="es-CO" w:eastAsia="es-ES_tradnl"/>
        </w:rPr>
        <w:t>graves</w:t>
      </w:r>
      <w:r w:rsidR="00AD32C2" w:rsidRPr="00A31B9E">
        <w:rPr>
          <w:bCs/>
          <w:sz w:val="28"/>
          <w:szCs w:val="28"/>
          <w:lang w:val="es-CO" w:eastAsia="es-ES_tradnl"/>
        </w:rPr>
        <w:t xml:space="preserve"> condiciones de salud</w:t>
      </w:r>
      <w:r w:rsidR="00046A60" w:rsidRPr="00A31B9E">
        <w:rPr>
          <w:bCs/>
          <w:sz w:val="28"/>
          <w:szCs w:val="28"/>
          <w:lang w:val="es-CO" w:eastAsia="es-ES_tradnl"/>
        </w:rPr>
        <w:t xml:space="preserve"> </w:t>
      </w:r>
      <w:r w:rsidRPr="00A31B9E">
        <w:rPr>
          <w:bCs/>
          <w:sz w:val="28"/>
          <w:szCs w:val="28"/>
          <w:lang w:val="es-CO" w:eastAsia="es-ES_tradnl"/>
        </w:rPr>
        <w:t>(</w:t>
      </w:r>
      <w:r w:rsidR="00046A60" w:rsidRPr="00A31B9E">
        <w:rPr>
          <w:bCs/>
          <w:sz w:val="28"/>
          <w:szCs w:val="28"/>
          <w:lang w:val="es-CO" w:eastAsia="es-ES_tradnl"/>
        </w:rPr>
        <w:t>en virtud de la</w:t>
      </w:r>
      <w:r w:rsidR="00C22F3F" w:rsidRPr="00A31B9E">
        <w:rPr>
          <w:bCs/>
          <w:sz w:val="28"/>
          <w:szCs w:val="28"/>
          <w:lang w:val="es-CO" w:eastAsia="es-ES_tradnl"/>
        </w:rPr>
        <w:t>s</w:t>
      </w:r>
      <w:r w:rsidR="00046A60" w:rsidRPr="00A31B9E">
        <w:rPr>
          <w:bCs/>
          <w:sz w:val="28"/>
          <w:szCs w:val="28"/>
          <w:lang w:val="es-CO" w:eastAsia="es-ES_tradnl"/>
        </w:rPr>
        <w:t xml:space="preserve"> cual</w:t>
      </w:r>
      <w:r w:rsidR="00C22F3F" w:rsidRPr="00A31B9E">
        <w:rPr>
          <w:bCs/>
          <w:sz w:val="28"/>
          <w:szCs w:val="28"/>
          <w:lang w:val="es-CO" w:eastAsia="es-ES_tradnl"/>
        </w:rPr>
        <w:t>es</w:t>
      </w:r>
      <w:r w:rsidR="00046A60" w:rsidRPr="00A31B9E">
        <w:rPr>
          <w:bCs/>
          <w:sz w:val="28"/>
          <w:szCs w:val="28"/>
          <w:lang w:val="es-CO" w:eastAsia="es-ES_tradnl"/>
        </w:rPr>
        <w:t xml:space="preserve"> ha sido calificada con una </w:t>
      </w:r>
      <w:r w:rsidR="00046A60" w:rsidRPr="00A31B9E">
        <w:rPr>
          <w:b/>
          <w:bCs/>
          <w:sz w:val="28"/>
          <w:szCs w:val="28"/>
          <w:lang w:val="es-CO" w:eastAsia="es-ES_tradnl"/>
        </w:rPr>
        <w:t>pérdida de capacidad laboral del 99%</w:t>
      </w:r>
      <w:r w:rsidRPr="00A31B9E">
        <w:rPr>
          <w:bCs/>
          <w:sz w:val="28"/>
          <w:szCs w:val="28"/>
          <w:lang w:val="es-CO" w:eastAsia="es-ES_tradnl"/>
        </w:rPr>
        <w:t>)</w:t>
      </w:r>
      <w:r w:rsidRPr="00A31B9E">
        <w:rPr>
          <w:rStyle w:val="Rimandonotaapidipagina"/>
          <w:bCs/>
          <w:sz w:val="28"/>
          <w:szCs w:val="28"/>
          <w:lang w:val="es-CO" w:eastAsia="es-ES_tradnl"/>
        </w:rPr>
        <w:footnoteReference w:id="21"/>
      </w:r>
      <w:r w:rsidR="00046A60" w:rsidRPr="00A31B9E">
        <w:rPr>
          <w:bCs/>
          <w:sz w:val="28"/>
          <w:szCs w:val="28"/>
          <w:lang w:val="es-CO" w:eastAsia="es-ES_tradnl"/>
        </w:rPr>
        <w:t xml:space="preserve">, </w:t>
      </w:r>
      <w:r w:rsidR="001B25FB" w:rsidRPr="00A31B9E">
        <w:rPr>
          <w:bCs/>
          <w:sz w:val="28"/>
          <w:szCs w:val="28"/>
          <w:lang w:val="es-CO" w:eastAsia="es-ES_tradnl"/>
        </w:rPr>
        <w:t>lo cierto es que</w:t>
      </w:r>
      <w:r w:rsidR="00232DD1" w:rsidRPr="00A31B9E">
        <w:rPr>
          <w:bCs/>
          <w:sz w:val="28"/>
          <w:szCs w:val="28"/>
          <w:lang w:val="es-CO" w:eastAsia="es-ES_tradnl"/>
        </w:rPr>
        <w:t xml:space="preserve"> </w:t>
      </w:r>
      <w:r w:rsidR="003D7EE7" w:rsidRPr="00A31B9E">
        <w:rPr>
          <w:b/>
          <w:bCs/>
          <w:sz w:val="28"/>
          <w:szCs w:val="28"/>
          <w:lang w:val="es-CO" w:eastAsia="es-ES_tradnl"/>
        </w:rPr>
        <w:t>(iii)</w:t>
      </w:r>
      <w:r w:rsidR="003D7EE7" w:rsidRPr="00A31B9E">
        <w:rPr>
          <w:bCs/>
          <w:sz w:val="28"/>
          <w:szCs w:val="28"/>
          <w:lang w:val="es-CO" w:eastAsia="es-ES_tradnl"/>
        </w:rPr>
        <w:t xml:space="preserve"> </w:t>
      </w:r>
      <w:r w:rsidR="001B25FB" w:rsidRPr="00A31B9E">
        <w:rPr>
          <w:bCs/>
          <w:sz w:val="28"/>
          <w:szCs w:val="28"/>
          <w:lang w:val="es-CO" w:eastAsia="es-ES_tradnl"/>
        </w:rPr>
        <w:t xml:space="preserve">no </w:t>
      </w:r>
      <w:r w:rsidR="002D4B2A" w:rsidRPr="00A31B9E">
        <w:rPr>
          <w:bCs/>
          <w:sz w:val="28"/>
          <w:szCs w:val="28"/>
          <w:lang w:val="es-CO" w:eastAsia="es-ES_tradnl"/>
        </w:rPr>
        <w:t>se</w:t>
      </w:r>
      <w:r w:rsidR="001B25FB" w:rsidRPr="00A31B9E">
        <w:rPr>
          <w:bCs/>
          <w:sz w:val="28"/>
          <w:szCs w:val="28"/>
          <w:lang w:val="es-CO" w:eastAsia="es-ES_tradnl"/>
        </w:rPr>
        <w:t xml:space="preserve"> </w:t>
      </w:r>
      <w:r w:rsidR="002D4B2A" w:rsidRPr="00A31B9E">
        <w:rPr>
          <w:bCs/>
          <w:sz w:val="28"/>
          <w:szCs w:val="28"/>
          <w:lang w:val="es-CO" w:eastAsia="es-ES_tradnl"/>
        </w:rPr>
        <w:t>evidencia una posible</w:t>
      </w:r>
      <w:r w:rsidR="001B25FB" w:rsidRPr="00A31B9E">
        <w:rPr>
          <w:bCs/>
          <w:sz w:val="28"/>
          <w:szCs w:val="28"/>
          <w:lang w:val="es-CO" w:eastAsia="es-ES_tradnl"/>
        </w:rPr>
        <w:t xml:space="preserve"> afectación específica a</w:t>
      </w:r>
      <w:r w:rsidR="00A06766" w:rsidRPr="00A31B9E">
        <w:rPr>
          <w:bCs/>
          <w:sz w:val="28"/>
          <w:szCs w:val="28"/>
          <w:lang w:val="es-CO" w:eastAsia="es-ES_tradnl"/>
        </w:rPr>
        <w:t xml:space="preserve"> su</w:t>
      </w:r>
      <w:r w:rsidR="001B25FB" w:rsidRPr="00A31B9E">
        <w:rPr>
          <w:bCs/>
          <w:sz w:val="28"/>
          <w:szCs w:val="28"/>
          <w:lang w:val="es-CO" w:eastAsia="es-ES_tradnl"/>
        </w:rPr>
        <w:t xml:space="preserve"> derecho fundamental al mínimo vital</w:t>
      </w:r>
      <w:r w:rsidR="00A06766" w:rsidRPr="00A31B9E">
        <w:rPr>
          <w:bCs/>
          <w:sz w:val="28"/>
          <w:szCs w:val="28"/>
          <w:lang w:val="es-CO" w:eastAsia="es-ES_tradnl"/>
        </w:rPr>
        <w:t xml:space="preserve"> con ocasión a la negativa de la accionada de hacer exigibles las pólizas suscritas</w:t>
      </w:r>
      <w:r w:rsidR="00443668" w:rsidRPr="00A31B9E">
        <w:rPr>
          <w:bCs/>
          <w:sz w:val="28"/>
          <w:szCs w:val="28"/>
          <w:lang w:val="es-CO" w:eastAsia="es-ES_tradnl"/>
        </w:rPr>
        <w:t>.</w:t>
      </w:r>
    </w:p>
    <w:p w14:paraId="0CD37F9D" w14:textId="77777777" w:rsidR="00443668" w:rsidRPr="00A31B9E" w:rsidRDefault="00443668" w:rsidP="00BC4102">
      <w:pPr>
        <w:pStyle w:val="Style4"/>
        <w:spacing w:line="240" w:lineRule="auto"/>
        <w:ind w:left="567"/>
        <w:rPr>
          <w:bCs/>
          <w:sz w:val="28"/>
          <w:szCs w:val="28"/>
          <w:lang w:val="es-CO" w:eastAsia="es-ES_tradnl"/>
        </w:rPr>
      </w:pPr>
    </w:p>
    <w:p w14:paraId="6F186217" w14:textId="77777777" w:rsidR="003D7EE7" w:rsidRPr="00A31B9E" w:rsidRDefault="00BE4628" w:rsidP="00BC4102">
      <w:pPr>
        <w:pStyle w:val="Style4"/>
        <w:spacing w:line="240" w:lineRule="auto"/>
        <w:ind w:left="567"/>
        <w:rPr>
          <w:bCs/>
          <w:sz w:val="28"/>
          <w:szCs w:val="28"/>
          <w:lang w:val="es-CO" w:eastAsia="es-ES_tradnl"/>
        </w:rPr>
      </w:pPr>
      <w:r w:rsidRPr="00A31B9E">
        <w:rPr>
          <w:bCs/>
          <w:sz w:val="28"/>
          <w:szCs w:val="28"/>
          <w:lang w:val="es-CO" w:eastAsia="es-ES_tradnl"/>
        </w:rPr>
        <w:t>Lo anterior, en cuanto,</w:t>
      </w:r>
      <w:r w:rsidR="006C7E98" w:rsidRPr="00A31B9E">
        <w:rPr>
          <w:bCs/>
          <w:sz w:val="28"/>
          <w:szCs w:val="28"/>
          <w:lang w:val="es-CO" w:eastAsia="es-ES_tradnl"/>
        </w:rPr>
        <w:t xml:space="preserve"> </w:t>
      </w:r>
      <w:r w:rsidRPr="00A31B9E">
        <w:rPr>
          <w:bCs/>
          <w:sz w:val="28"/>
          <w:szCs w:val="28"/>
          <w:lang w:val="es-CO" w:eastAsia="es-ES_tradnl"/>
        </w:rPr>
        <w:t xml:space="preserve">del material probatorio recaudado, </w:t>
      </w:r>
      <w:r w:rsidR="006C7E98" w:rsidRPr="00A31B9E">
        <w:rPr>
          <w:bCs/>
          <w:sz w:val="28"/>
          <w:szCs w:val="28"/>
          <w:lang w:val="es-CO" w:eastAsia="es-ES_tradnl"/>
        </w:rPr>
        <w:t>se pudo obtener certeza</w:t>
      </w:r>
      <w:r w:rsidR="003D7EE7" w:rsidRPr="00A31B9E">
        <w:rPr>
          <w:bCs/>
          <w:sz w:val="28"/>
          <w:szCs w:val="28"/>
          <w:lang w:val="es-CO" w:eastAsia="es-ES_tradnl"/>
        </w:rPr>
        <w:t xml:space="preserve"> de</w:t>
      </w:r>
      <w:r w:rsidR="006C7E98" w:rsidRPr="00A31B9E">
        <w:rPr>
          <w:bCs/>
          <w:sz w:val="28"/>
          <w:szCs w:val="28"/>
          <w:lang w:val="es-CO" w:eastAsia="es-ES_tradnl"/>
        </w:rPr>
        <w:t xml:space="preserve"> que </w:t>
      </w:r>
      <w:r w:rsidR="00443668" w:rsidRPr="00A31B9E">
        <w:rPr>
          <w:bCs/>
          <w:sz w:val="28"/>
          <w:szCs w:val="28"/>
          <w:lang w:val="es-CO" w:eastAsia="es-ES_tradnl"/>
        </w:rPr>
        <w:t>la actora</w:t>
      </w:r>
      <w:r w:rsidR="006C7E98" w:rsidRPr="00A31B9E">
        <w:rPr>
          <w:bCs/>
          <w:sz w:val="28"/>
          <w:szCs w:val="28"/>
          <w:lang w:val="es-CO" w:eastAsia="es-ES_tradnl"/>
        </w:rPr>
        <w:t xml:space="preserve"> recibe actualmente una pensión </w:t>
      </w:r>
      <w:r w:rsidR="00443668" w:rsidRPr="00A31B9E">
        <w:rPr>
          <w:bCs/>
          <w:sz w:val="28"/>
          <w:szCs w:val="28"/>
          <w:lang w:val="es-CO" w:eastAsia="es-ES_tradnl"/>
        </w:rPr>
        <w:t xml:space="preserve">de invalidez </w:t>
      </w:r>
      <w:r w:rsidR="006C7E98" w:rsidRPr="00A31B9E">
        <w:rPr>
          <w:bCs/>
          <w:sz w:val="28"/>
          <w:szCs w:val="28"/>
          <w:lang w:val="es-CO" w:eastAsia="es-ES_tradnl"/>
        </w:rPr>
        <w:t xml:space="preserve">por un </w:t>
      </w:r>
      <w:r w:rsidR="001C590B" w:rsidRPr="00A31B9E">
        <w:rPr>
          <w:bCs/>
          <w:sz w:val="28"/>
          <w:szCs w:val="28"/>
          <w:lang w:val="es-CO" w:eastAsia="es-ES_tradnl"/>
        </w:rPr>
        <w:t>valor</w:t>
      </w:r>
      <w:r w:rsidR="006C7E98" w:rsidRPr="00A31B9E">
        <w:rPr>
          <w:bCs/>
          <w:sz w:val="28"/>
          <w:szCs w:val="28"/>
          <w:lang w:val="es-CO" w:eastAsia="es-ES_tradnl"/>
        </w:rPr>
        <w:t xml:space="preserve"> aproximado a los 4 millones de pes</w:t>
      </w:r>
      <w:r w:rsidR="00443668" w:rsidRPr="00A31B9E">
        <w:rPr>
          <w:bCs/>
          <w:sz w:val="28"/>
          <w:szCs w:val="28"/>
          <w:lang w:val="es-CO" w:eastAsia="es-ES_tradnl"/>
        </w:rPr>
        <w:t>os mensuales</w:t>
      </w:r>
      <w:r w:rsidR="00A06766" w:rsidRPr="00A31B9E">
        <w:rPr>
          <w:bCs/>
          <w:sz w:val="28"/>
          <w:szCs w:val="28"/>
          <w:lang w:val="es-CO" w:eastAsia="es-ES_tradnl"/>
        </w:rPr>
        <w:t xml:space="preserve">, a partir de los cuales es posible presumir que cuenta con la solvencia económica suficiente como para </w:t>
      </w:r>
      <w:r w:rsidR="009D1C3F" w:rsidRPr="00A31B9E">
        <w:rPr>
          <w:bCs/>
          <w:sz w:val="28"/>
          <w:szCs w:val="28"/>
          <w:lang w:val="es-CO" w:eastAsia="es-ES_tradnl"/>
        </w:rPr>
        <w:t>sufragar sus necesidades básicas</w:t>
      </w:r>
      <w:r w:rsidR="003D7EE7" w:rsidRPr="00A31B9E">
        <w:rPr>
          <w:bCs/>
          <w:sz w:val="28"/>
          <w:szCs w:val="28"/>
          <w:lang w:val="es-CO" w:eastAsia="es-ES_tradnl"/>
        </w:rPr>
        <w:t xml:space="preserve"> y, así, garantizar su mínimo vital y el</w:t>
      </w:r>
      <w:r w:rsidR="009D1C3F" w:rsidRPr="00A31B9E">
        <w:rPr>
          <w:bCs/>
          <w:sz w:val="28"/>
          <w:szCs w:val="28"/>
          <w:lang w:val="es-CO" w:eastAsia="es-ES_tradnl"/>
        </w:rPr>
        <w:t xml:space="preserve"> de su núcleo familiar, </w:t>
      </w:r>
      <w:r w:rsidR="00C93621" w:rsidRPr="00A31B9E">
        <w:rPr>
          <w:bCs/>
          <w:sz w:val="28"/>
          <w:szCs w:val="28"/>
          <w:lang w:val="es-CO" w:eastAsia="es-ES_tradnl"/>
        </w:rPr>
        <w:t xml:space="preserve">esto es, </w:t>
      </w:r>
      <w:r w:rsidR="00382C1D" w:rsidRPr="00A31B9E">
        <w:rPr>
          <w:bCs/>
          <w:sz w:val="28"/>
          <w:szCs w:val="28"/>
          <w:lang w:val="es-CO" w:eastAsia="es-ES_tradnl"/>
        </w:rPr>
        <w:t>el de su</w:t>
      </w:r>
      <w:r w:rsidR="00C93621" w:rsidRPr="00A31B9E">
        <w:rPr>
          <w:bCs/>
          <w:sz w:val="28"/>
          <w:szCs w:val="28"/>
          <w:lang w:val="es-CO" w:eastAsia="es-ES_tradnl"/>
        </w:rPr>
        <w:t xml:space="preserve"> hijo (mayor de edad) y su compañero permanente (de 76 años de edad)</w:t>
      </w:r>
      <w:r w:rsidR="003D7EE7" w:rsidRPr="00A31B9E">
        <w:rPr>
          <w:bCs/>
          <w:sz w:val="28"/>
          <w:szCs w:val="28"/>
          <w:lang w:val="es-CO" w:eastAsia="es-ES_tradnl"/>
        </w:rPr>
        <w:t xml:space="preserve">. </w:t>
      </w:r>
    </w:p>
    <w:p w14:paraId="37AC511C" w14:textId="77777777" w:rsidR="003D7EE7" w:rsidRPr="00A31B9E" w:rsidRDefault="003D7EE7" w:rsidP="00BC4102">
      <w:pPr>
        <w:pStyle w:val="Style4"/>
        <w:spacing w:line="240" w:lineRule="auto"/>
        <w:ind w:left="567"/>
        <w:rPr>
          <w:bCs/>
          <w:sz w:val="28"/>
          <w:szCs w:val="28"/>
          <w:lang w:val="es-CO" w:eastAsia="es-ES_tradnl"/>
        </w:rPr>
      </w:pPr>
    </w:p>
    <w:p w14:paraId="1DCBF7D3" w14:textId="15780033" w:rsidR="00A06766" w:rsidRPr="00A31B9E" w:rsidRDefault="003D7EE7" w:rsidP="00BC4102">
      <w:pPr>
        <w:pStyle w:val="Style4"/>
        <w:spacing w:line="240" w:lineRule="auto"/>
        <w:ind w:left="567"/>
        <w:rPr>
          <w:bCs/>
          <w:sz w:val="28"/>
          <w:szCs w:val="28"/>
          <w:lang w:val="es-CO" w:eastAsia="es-ES_tradnl"/>
        </w:rPr>
      </w:pPr>
      <w:r w:rsidRPr="00A31B9E">
        <w:rPr>
          <w:bCs/>
          <w:sz w:val="28"/>
          <w:szCs w:val="28"/>
          <w:lang w:val="es-CO" w:eastAsia="es-ES_tradnl"/>
        </w:rPr>
        <w:t>En ese orden de ideas,</w:t>
      </w:r>
      <w:r w:rsidR="009D1C3F" w:rsidRPr="00A31B9E">
        <w:rPr>
          <w:bCs/>
          <w:sz w:val="28"/>
          <w:szCs w:val="28"/>
          <w:lang w:val="es-CO" w:eastAsia="es-ES_tradnl"/>
        </w:rPr>
        <w:t xml:space="preserve"> </w:t>
      </w:r>
      <w:r w:rsidRPr="00A31B9E">
        <w:rPr>
          <w:bCs/>
          <w:sz w:val="28"/>
          <w:szCs w:val="28"/>
          <w:lang w:val="es-CO" w:eastAsia="es-ES_tradnl"/>
        </w:rPr>
        <w:t xml:space="preserve">se tiene que a partir del material probatorio recaudado en sede de revisión, </w:t>
      </w:r>
      <w:r w:rsidR="009D1C3F" w:rsidRPr="00A31B9E">
        <w:rPr>
          <w:bCs/>
          <w:sz w:val="28"/>
          <w:szCs w:val="28"/>
          <w:lang w:val="es-CO" w:eastAsia="es-ES_tradnl"/>
        </w:rPr>
        <w:t>no fue posible ve</w:t>
      </w:r>
      <w:r w:rsidR="004F7363" w:rsidRPr="00A31B9E">
        <w:rPr>
          <w:bCs/>
          <w:sz w:val="28"/>
          <w:szCs w:val="28"/>
          <w:lang w:val="es-CO" w:eastAsia="es-ES_tradnl"/>
        </w:rPr>
        <w:t>rificar que sus ingresos resultara</w:t>
      </w:r>
      <w:r w:rsidR="009D1C3F" w:rsidRPr="00A31B9E">
        <w:rPr>
          <w:bCs/>
          <w:sz w:val="28"/>
          <w:szCs w:val="28"/>
          <w:lang w:val="es-CO" w:eastAsia="es-ES_tradnl"/>
        </w:rPr>
        <w:t xml:space="preserve">n insuficientes para </w:t>
      </w:r>
      <w:r w:rsidR="00C93621" w:rsidRPr="00A31B9E">
        <w:rPr>
          <w:bCs/>
          <w:sz w:val="28"/>
          <w:szCs w:val="28"/>
          <w:lang w:val="es-CO" w:eastAsia="es-ES_tradnl"/>
        </w:rPr>
        <w:t xml:space="preserve">satisfacer </w:t>
      </w:r>
      <w:r w:rsidR="00382C1D" w:rsidRPr="00A31B9E">
        <w:rPr>
          <w:bCs/>
          <w:sz w:val="28"/>
          <w:szCs w:val="28"/>
          <w:lang w:val="es-CO" w:eastAsia="es-ES_tradnl"/>
        </w:rPr>
        <w:t>la totalidad de sus</w:t>
      </w:r>
      <w:r w:rsidR="00C93621" w:rsidRPr="00A31B9E">
        <w:rPr>
          <w:bCs/>
          <w:sz w:val="28"/>
          <w:szCs w:val="28"/>
          <w:lang w:val="es-CO" w:eastAsia="es-ES_tradnl"/>
        </w:rPr>
        <w:t xml:space="preserve"> necesidades o que el pago del crédito en cuestión afectara sus posibilidades de </w:t>
      </w:r>
      <w:r w:rsidRPr="00A31B9E">
        <w:rPr>
          <w:bCs/>
          <w:sz w:val="28"/>
          <w:szCs w:val="28"/>
          <w:lang w:val="es-CO" w:eastAsia="es-ES_tradnl"/>
        </w:rPr>
        <w:t xml:space="preserve">mínimas de </w:t>
      </w:r>
      <w:r w:rsidR="00107D77" w:rsidRPr="00A31B9E">
        <w:rPr>
          <w:bCs/>
          <w:sz w:val="28"/>
          <w:szCs w:val="28"/>
          <w:lang w:val="es-CO" w:eastAsia="es-ES_tradnl"/>
        </w:rPr>
        <w:t>subsistencia</w:t>
      </w:r>
      <w:r w:rsidR="009D1C3F" w:rsidRPr="00A31B9E">
        <w:rPr>
          <w:bCs/>
          <w:sz w:val="28"/>
          <w:szCs w:val="28"/>
          <w:lang w:val="es-CO" w:eastAsia="es-ES_tradnl"/>
        </w:rPr>
        <w:t>.</w:t>
      </w:r>
    </w:p>
    <w:p w14:paraId="2E3A55E1" w14:textId="0D0E2560" w:rsidR="009D1C3F" w:rsidRPr="00A31B9E" w:rsidRDefault="009D1C3F" w:rsidP="00BC4102">
      <w:pPr>
        <w:pStyle w:val="Style4"/>
        <w:spacing w:line="240" w:lineRule="auto"/>
        <w:ind w:left="567"/>
        <w:rPr>
          <w:bCs/>
          <w:sz w:val="28"/>
          <w:szCs w:val="28"/>
          <w:lang w:val="es-CO" w:eastAsia="es-ES_tradnl"/>
        </w:rPr>
      </w:pPr>
    </w:p>
    <w:p w14:paraId="28CBAFD9" w14:textId="40F4AD8F" w:rsidR="009D1C3F" w:rsidRPr="00A31B9E" w:rsidRDefault="00382C1D" w:rsidP="00BC4102">
      <w:pPr>
        <w:pStyle w:val="Style4"/>
        <w:spacing w:line="240" w:lineRule="auto"/>
        <w:ind w:left="567"/>
        <w:rPr>
          <w:bCs/>
          <w:sz w:val="28"/>
          <w:szCs w:val="28"/>
          <w:lang w:val="es-CO" w:eastAsia="es-ES_tradnl"/>
        </w:rPr>
      </w:pPr>
      <w:r w:rsidRPr="00A31B9E">
        <w:rPr>
          <w:bCs/>
          <w:sz w:val="28"/>
          <w:szCs w:val="28"/>
          <w:lang w:val="es-CO" w:eastAsia="es-ES_tradnl"/>
        </w:rPr>
        <w:t xml:space="preserve">Asimismo, </w:t>
      </w:r>
      <w:r w:rsidR="00107D77" w:rsidRPr="00A31B9E">
        <w:rPr>
          <w:bCs/>
          <w:sz w:val="28"/>
          <w:szCs w:val="28"/>
          <w:lang w:val="es-CO" w:eastAsia="es-ES_tradnl"/>
        </w:rPr>
        <w:t xml:space="preserve">de los elementos probatorios </w:t>
      </w:r>
      <w:r w:rsidR="00045E8C" w:rsidRPr="00A31B9E">
        <w:rPr>
          <w:bCs/>
          <w:sz w:val="28"/>
          <w:szCs w:val="28"/>
          <w:lang w:val="es-CO" w:eastAsia="es-ES_tradnl"/>
        </w:rPr>
        <w:t>recolectados</w:t>
      </w:r>
      <w:r w:rsidRPr="00A31B9E">
        <w:rPr>
          <w:bCs/>
          <w:sz w:val="28"/>
          <w:szCs w:val="28"/>
          <w:lang w:val="es-CO" w:eastAsia="es-ES_tradnl"/>
        </w:rPr>
        <w:t>,</w:t>
      </w:r>
      <w:r w:rsidR="00107D77" w:rsidRPr="00A31B9E">
        <w:rPr>
          <w:bCs/>
          <w:sz w:val="28"/>
          <w:szCs w:val="28"/>
          <w:lang w:val="es-CO" w:eastAsia="es-ES_tradnl"/>
        </w:rPr>
        <w:t xml:space="preserve"> </w:t>
      </w:r>
      <w:r w:rsidRPr="00A31B9E">
        <w:rPr>
          <w:bCs/>
          <w:sz w:val="28"/>
          <w:szCs w:val="28"/>
          <w:lang w:val="es-CO" w:eastAsia="es-ES_tradnl"/>
        </w:rPr>
        <w:t>tampoco</w:t>
      </w:r>
      <w:r w:rsidR="00107D77" w:rsidRPr="00A31B9E">
        <w:rPr>
          <w:bCs/>
          <w:sz w:val="28"/>
          <w:szCs w:val="28"/>
          <w:lang w:val="es-CO" w:eastAsia="es-ES_tradnl"/>
        </w:rPr>
        <w:t xml:space="preserve"> fue posible verificar que </w:t>
      </w:r>
      <w:r w:rsidR="00815D88" w:rsidRPr="00A31B9E">
        <w:rPr>
          <w:b/>
          <w:bCs/>
          <w:sz w:val="28"/>
          <w:szCs w:val="28"/>
          <w:lang w:val="es-CO" w:eastAsia="es-ES_tradnl"/>
        </w:rPr>
        <w:t xml:space="preserve">(i) </w:t>
      </w:r>
      <w:r w:rsidR="00815D88" w:rsidRPr="00A31B9E">
        <w:rPr>
          <w:bCs/>
          <w:sz w:val="28"/>
          <w:szCs w:val="28"/>
          <w:lang w:val="es-CO" w:eastAsia="es-ES_tradnl"/>
        </w:rPr>
        <w:t xml:space="preserve">la actora se encuentre en mora en relación con sus obligaciones o que el pago que está realizando le represente una carga desproporcionada que afecte sus condiciones actuales de vida, o </w:t>
      </w:r>
      <w:r w:rsidR="00815D88" w:rsidRPr="00A31B9E">
        <w:rPr>
          <w:b/>
          <w:bCs/>
          <w:sz w:val="28"/>
          <w:szCs w:val="28"/>
          <w:lang w:val="es-CO" w:eastAsia="es-ES_tradnl"/>
        </w:rPr>
        <w:t>(ii)</w:t>
      </w:r>
      <w:r w:rsidR="00815D88" w:rsidRPr="00A31B9E">
        <w:rPr>
          <w:bCs/>
          <w:sz w:val="28"/>
          <w:szCs w:val="28"/>
          <w:lang w:val="es-CO" w:eastAsia="es-ES_tradnl"/>
        </w:rPr>
        <w:t xml:space="preserve"> que </w:t>
      </w:r>
      <w:r w:rsidR="009D1C3F" w:rsidRPr="00A31B9E">
        <w:rPr>
          <w:bCs/>
          <w:sz w:val="28"/>
          <w:szCs w:val="28"/>
          <w:lang w:val="es-CO" w:eastAsia="es-ES_tradnl"/>
        </w:rPr>
        <w:t xml:space="preserve">la accionada </w:t>
      </w:r>
      <w:r w:rsidR="00107D77" w:rsidRPr="00A31B9E">
        <w:rPr>
          <w:bCs/>
          <w:sz w:val="28"/>
          <w:szCs w:val="28"/>
          <w:lang w:val="es-CO" w:eastAsia="es-ES_tradnl"/>
        </w:rPr>
        <w:t>esté</w:t>
      </w:r>
      <w:r w:rsidR="009D1C3F" w:rsidRPr="00A31B9E">
        <w:rPr>
          <w:bCs/>
          <w:sz w:val="28"/>
          <w:szCs w:val="28"/>
          <w:lang w:val="es-CO" w:eastAsia="es-ES_tradnl"/>
        </w:rPr>
        <w:t xml:space="preserve"> desplegando gesti</w:t>
      </w:r>
      <w:r w:rsidR="00C93621" w:rsidRPr="00A31B9E">
        <w:rPr>
          <w:bCs/>
          <w:sz w:val="28"/>
          <w:szCs w:val="28"/>
          <w:lang w:val="es-CO" w:eastAsia="es-ES_tradnl"/>
        </w:rPr>
        <w:t>ón alguna</w:t>
      </w:r>
      <w:r w:rsidR="009D1C3F" w:rsidRPr="00A31B9E">
        <w:rPr>
          <w:bCs/>
          <w:sz w:val="28"/>
          <w:szCs w:val="28"/>
          <w:lang w:val="es-CO" w:eastAsia="es-ES_tradnl"/>
        </w:rPr>
        <w:t xml:space="preserve"> de cobro coactivo que </w:t>
      </w:r>
      <w:r w:rsidR="00045E8C" w:rsidRPr="00A31B9E">
        <w:rPr>
          <w:bCs/>
          <w:sz w:val="28"/>
          <w:szCs w:val="28"/>
          <w:lang w:val="es-CO" w:eastAsia="es-ES_tradnl"/>
        </w:rPr>
        <w:t>ponga</w:t>
      </w:r>
      <w:r w:rsidR="009D1C3F" w:rsidRPr="00A31B9E">
        <w:rPr>
          <w:bCs/>
          <w:sz w:val="28"/>
          <w:szCs w:val="28"/>
          <w:lang w:val="es-CO" w:eastAsia="es-ES_tradnl"/>
        </w:rPr>
        <w:t xml:space="preserve"> en riesgo </w:t>
      </w:r>
      <w:r w:rsidR="00815D88" w:rsidRPr="00A31B9E">
        <w:rPr>
          <w:bCs/>
          <w:sz w:val="28"/>
          <w:szCs w:val="28"/>
          <w:lang w:val="es-CO" w:eastAsia="es-ES_tradnl"/>
        </w:rPr>
        <w:t>su</w:t>
      </w:r>
      <w:r w:rsidR="002A5EC7" w:rsidRPr="00A31B9E">
        <w:rPr>
          <w:bCs/>
          <w:sz w:val="28"/>
          <w:szCs w:val="28"/>
          <w:lang w:val="es-CO" w:eastAsia="es-ES_tradnl"/>
        </w:rPr>
        <w:t xml:space="preserve"> mínimo vital</w:t>
      </w:r>
      <w:r w:rsidR="002A5EC7" w:rsidRPr="00A31B9E">
        <w:rPr>
          <w:rStyle w:val="Rimandonotaapidipagina"/>
          <w:bCs/>
          <w:sz w:val="28"/>
          <w:szCs w:val="28"/>
          <w:lang w:val="es-CO" w:eastAsia="es-ES_tradnl"/>
        </w:rPr>
        <w:footnoteReference w:id="22"/>
      </w:r>
      <w:r w:rsidR="002A5EC7" w:rsidRPr="00A31B9E">
        <w:rPr>
          <w:bCs/>
          <w:sz w:val="28"/>
          <w:szCs w:val="28"/>
          <w:lang w:val="es-CO" w:eastAsia="es-ES_tradnl"/>
        </w:rPr>
        <w:t>, así como su</w:t>
      </w:r>
      <w:r w:rsidR="009D1C3F" w:rsidRPr="00A31B9E">
        <w:rPr>
          <w:bCs/>
          <w:sz w:val="28"/>
          <w:szCs w:val="28"/>
          <w:lang w:val="es-CO" w:eastAsia="es-ES_tradnl"/>
        </w:rPr>
        <w:t xml:space="preserve"> vivienda</w:t>
      </w:r>
      <w:r w:rsidR="002A5EC7" w:rsidRPr="00A31B9E">
        <w:rPr>
          <w:rStyle w:val="Rimandonotaapidipagina"/>
          <w:bCs/>
          <w:sz w:val="28"/>
          <w:szCs w:val="28"/>
          <w:lang w:val="es-CO" w:eastAsia="es-ES_tradnl"/>
        </w:rPr>
        <w:footnoteReference w:id="23"/>
      </w:r>
      <w:r w:rsidR="009D1C3F" w:rsidRPr="00A31B9E">
        <w:rPr>
          <w:bCs/>
          <w:sz w:val="28"/>
          <w:szCs w:val="28"/>
          <w:lang w:val="es-CO" w:eastAsia="es-ES_tradnl"/>
        </w:rPr>
        <w:t xml:space="preserve"> y, en consecuencia, </w:t>
      </w:r>
      <w:r w:rsidR="002A5EC7" w:rsidRPr="00A31B9E">
        <w:rPr>
          <w:bCs/>
          <w:sz w:val="28"/>
          <w:szCs w:val="28"/>
          <w:lang w:val="es-CO" w:eastAsia="es-ES_tradnl"/>
        </w:rPr>
        <w:t xml:space="preserve">pueda </w:t>
      </w:r>
      <w:r w:rsidR="00C93621" w:rsidRPr="00A31B9E">
        <w:rPr>
          <w:bCs/>
          <w:sz w:val="28"/>
          <w:szCs w:val="28"/>
          <w:lang w:val="es-CO" w:eastAsia="es-ES_tradnl"/>
        </w:rPr>
        <w:t xml:space="preserve">afectar </w:t>
      </w:r>
      <w:r w:rsidR="009D1C3F" w:rsidRPr="00A31B9E">
        <w:rPr>
          <w:bCs/>
          <w:sz w:val="28"/>
          <w:szCs w:val="28"/>
          <w:lang w:val="es-CO" w:eastAsia="es-ES_tradnl"/>
        </w:rPr>
        <w:t>su dignidad como persona</w:t>
      </w:r>
      <w:r w:rsidR="00C91626" w:rsidRPr="00A31B9E">
        <w:rPr>
          <w:bCs/>
          <w:sz w:val="28"/>
          <w:szCs w:val="28"/>
          <w:lang w:val="es-CO" w:eastAsia="es-ES_tradnl"/>
        </w:rPr>
        <w:t>. Por lo anterior,</w:t>
      </w:r>
      <w:r w:rsidR="009D1C3F" w:rsidRPr="00A31B9E">
        <w:rPr>
          <w:bCs/>
          <w:sz w:val="28"/>
          <w:szCs w:val="28"/>
          <w:lang w:val="es-CO" w:eastAsia="es-ES_tradnl"/>
        </w:rPr>
        <w:t xml:space="preserve"> para la Sala </w:t>
      </w:r>
      <w:r w:rsidR="00107D77" w:rsidRPr="00A31B9E">
        <w:rPr>
          <w:bCs/>
          <w:sz w:val="28"/>
          <w:szCs w:val="28"/>
          <w:lang w:val="es-CO" w:eastAsia="es-ES_tradnl"/>
        </w:rPr>
        <w:t>tampoco</w:t>
      </w:r>
      <w:r w:rsidR="009D1C3F" w:rsidRPr="00A31B9E">
        <w:rPr>
          <w:bCs/>
          <w:sz w:val="28"/>
          <w:szCs w:val="28"/>
          <w:lang w:val="es-CO" w:eastAsia="es-ES_tradnl"/>
        </w:rPr>
        <w:t xml:space="preserve"> existe un riesgo con las condiciones de “irremediable” (en los términos de la jurisprudencia constitucional) que amerite la excepcional intervención del juez constitucional.</w:t>
      </w:r>
    </w:p>
    <w:p w14:paraId="5649C972" w14:textId="77777777" w:rsidR="00A06766" w:rsidRPr="00A31B9E" w:rsidRDefault="00A06766" w:rsidP="00BC4102">
      <w:pPr>
        <w:pStyle w:val="Style4"/>
        <w:spacing w:line="240" w:lineRule="auto"/>
        <w:ind w:left="567"/>
        <w:rPr>
          <w:bCs/>
          <w:sz w:val="28"/>
          <w:szCs w:val="28"/>
          <w:lang w:val="es-CO" w:eastAsia="es-ES_tradnl"/>
        </w:rPr>
      </w:pPr>
    </w:p>
    <w:p w14:paraId="40A1F280" w14:textId="3D5FAED1" w:rsidR="004F7363" w:rsidRPr="00A31B9E" w:rsidRDefault="00045E8C" w:rsidP="00BC4102">
      <w:pPr>
        <w:pStyle w:val="Style4"/>
        <w:spacing w:line="240" w:lineRule="auto"/>
        <w:rPr>
          <w:bCs/>
          <w:sz w:val="28"/>
          <w:szCs w:val="28"/>
          <w:lang w:val="es-CO" w:eastAsia="es-ES_tradnl"/>
        </w:rPr>
      </w:pPr>
      <w:r w:rsidRPr="00A31B9E">
        <w:rPr>
          <w:bCs/>
          <w:sz w:val="28"/>
          <w:szCs w:val="28"/>
          <w:lang w:val="es-CO" w:eastAsia="es-ES_tradnl"/>
        </w:rPr>
        <w:t>En conclusión, se estima que la accionante cuenta con la posibilidad y carga de acudir a los mecanismos ordinarios de protección dispuestos por el ordenamiento jurídico</w:t>
      </w:r>
      <w:r w:rsidR="004F7363" w:rsidRPr="00A31B9E">
        <w:rPr>
          <w:bCs/>
          <w:sz w:val="28"/>
          <w:szCs w:val="28"/>
          <w:lang w:val="es-CO" w:eastAsia="es-ES_tradnl"/>
        </w:rPr>
        <w:t xml:space="preserve">, </w:t>
      </w:r>
      <w:r w:rsidRPr="00A31B9E">
        <w:rPr>
          <w:bCs/>
          <w:sz w:val="28"/>
          <w:szCs w:val="28"/>
          <w:lang w:val="es-CO" w:eastAsia="es-ES_tradnl"/>
        </w:rPr>
        <w:t xml:space="preserve">pues, </w:t>
      </w:r>
      <w:r w:rsidR="004F7363" w:rsidRPr="00A31B9E">
        <w:rPr>
          <w:bCs/>
          <w:sz w:val="28"/>
          <w:szCs w:val="28"/>
          <w:lang w:val="es-CO" w:eastAsia="es-ES_tradnl"/>
        </w:rPr>
        <w:t xml:space="preserve">indistintamente de que </w:t>
      </w:r>
      <w:r w:rsidRPr="00A31B9E">
        <w:rPr>
          <w:bCs/>
          <w:sz w:val="28"/>
          <w:szCs w:val="28"/>
          <w:lang w:val="es-CO" w:eastAsia="es-ES_tradnl"/>
        </w:rPr>
        <w:t>sus</w:t>
      </w:r>
      <w:r w:rsidR="004F7363" w:rsidRPr="00A31B9E">
        <w:rPr>
          <w:bCs/>
          <w:sz w:val="28"/>
          <w:szCs w:val="28"/>
          <w:lang w:val="es-CO" w:eastAsia="es-ES_tradnl"/>
        </w:rPr>
        <w:t xml:space="preserve"> pretensiones encuentren sustento fáctico y jurídico, lo cierto es que</w:t>
      </w:r>
      <w:r w:rsidR="002A5EC7" w:rsidRPr="00A31B9E">
        <w:rPr>
          <w:bCs/>
          <w:sz w:val="28"/>
          <w:szCs w:val="28"/>
          <w:lang w:val="es-CO" w:eastAsia="es-ES_tradnl"/>
        </w:rPr>
        <w:t>, en el presente caso,</w:t>
      </w:r>
      <w:r w:rsidR="004F7363" w:rsidRPr="00A31B9E">
        <w:rPr>
          <w:bCs/>
          <w:sz w:val="28"/>
          <w:szCs w:val="28"/>
          <w:lang w:val="es-CO" w:eastAsia="es-ES_tradnl"/>
        </w:rPr>
        <w:t xml:space="preserve"> </w:t>
      </w:r>
      <w:r w:rsidR="002A5EC7" w:rsidRPr="00A31B9E">
        <w:rPr>
          <w:bCs/>
          <w:sz w:val="28"/>
          <w:szCs w:val="28"/>
          <w:lang w:val="es-CO" w:eastAsia="es-ES_tradnl"/>
        </w:rPr>
        <w:t>el juez</w:t>
      </w:r>
      <w:r w:rsidR="004F7363" w:rsidRPr="00A31B9E">
        <w:rPr>
          <w:bCs/>
          <w:sz w:val="28"/>
          <w:szCs w:val="28"/>
          <w:lang w:val="es-CO" w:eastAsia="es-ES_tradnl"/>
        </w:rPr>
        <w:t xml:space="preserve"> de tutela no puede</w:t>
      </w:r>
      <w:r w:rsidR="002A5EC7" w:rsidRPr="00A31B9E">
        <w:rPr>
          <w:bCs/>
          <w:sz w:val="28"/>
          <w:szCs w:val="28"/>
          <w:lang w:val="es-CO" w:eastAsia="es-ES_tradnl"/>
        </w:rPr>
        <w:t xml:space="preserve"> desconocer que su competencia para resolver controversias al interior del sistema jurídico colombiano es eminentemente subsidiaria y</w:t>
      </w:r>
      <w:r w:rsidRPr="00A31B9E">
        <w:rPr>
          <w:bCs/>
          <w:sz w:val="28"/>
          <w:szCs w:val="28"/>
          <w:lang w:val="es-CO" w:eastAsia="es-ES_tradnl"/>
        </w:rPr>
        <w:t xml:space="preserve"> que tiene vedado</w:t>
      </w:r>
      <w:r w:rsidR="002A5EC7" w:rsidRPr="00A31B9E">
        <w:rPr>
          <w:bCs/>
          <w:sz w:val="28"/>
          <w:szCs w:val="28"/>
          <w:lang w:val="es-CO" w:eastAsia="es-ES_tradnl"/>
        </w:rPr>
        <w:t xml:space="preserve"> entrar a remplazar a las autoridades judiciales </w:t>
      </w:r>
      <w:r w:rsidR="004F7363" w:rsidRPr="00A31B9E">
        <w:rPr>
          <w:bCs/>
          <w:sz w:val="28"/>
          <w:szCs w:val="28"/>
          <w:lang w:val="es-CO" w:eastAsia="es-ES_tradnl"/>
        </w:rPr>
        <w:t>ordinari</w:t>
      </w:r>
      <w:r w:rsidR="002A5EC7" w:rsidRPr="00A31B9E">
        <w:rPr>
          <w:bCs/>
          <w:sz w:val="28"/>
          <w:szCs w:val="28"/>
          <w:lang w:val="es-CO" w:eastAsia="es-ES_tradnl"/>
        </w:rPr>
        <w:t>a</w:t>
      </w:r>
      <w:r w:rsidR="004F7363" w:rsidRPr="00A31B9E">
        <w:rPr>
          <w:bCs/>
          <w:sz w:val="28"/>
          <w:szCs w:val="28"/>
          <w:lang w:val="es-CO" w:eastAsia="es-ES_tradnl"/>
        </w:rPr>
        <w:t>s</w:t>
      </w:r>
      <w:r w:rsidRPr="00A31B9E">
        <w:rPr>
          <w:bCs/>
          <w:sz w:val="28"/>
          <w:szCs w:val="28"/>
          <w:lang w:val="es-CO" w:eastAsia="es-ES_tradnl"/>
        </w:rPr>
        <w:t xml:space="preserve"> a menos de que se den las condiciones particulares desarrolladas por la jurisprudencia constitucional</w:t>
      </w:r>
      <w:r w:rsidR="00333126" w:rsidRPr="00A31B9E">
        <w:rPr>
          <w:bCs/>
          <w:sz w:val="28"/>
          <w:szCs w:val="28"/>
          <w:lang w:val="es-CO" w:eastAsia="es-ES_tradnl"/>
        </w:rPr>
        <w:t xml:space="preserve"> para el efecto</w:t>
      </w:r>
      <w:r w:rsidR="004F7363" w:rsidRPr="00A31B9E">
        <w:rPr>
          <w:bCs/>
          <w:sz w:val="28"/>
          <w:szCs w:val="28"/>
          <w:lang w:val="es-CO" w:eastAsia="es-ES_tradnl"/>
        </w:rPr>
        <w:t>.</w:t>
      </w:r>
    </w:p>
    <w:p w14:paraId="5D07BA2F" w14:textId="77777777" w:rsidR="00045E8C" w:rsidRPr="00A31B9E" w:rsidRDefault="00045E8C" w:rsidP="00BC4102">
      <w:pPr>
        <w:pStyle w:val="Style4"/>
        <w:spacing w:line="240" w:lineRule="auto"/>
        <w:ind w:left="567" w:hanging="11"/>
        <w:rPr>
          <w:bCs/>
          <w:sz w:val="28"/>
          <w:szCs w:val="28"/>
          <w:lang w:val="es-CO" w:eastAsia="es-ES_tradnl"/>
        </w:rPr>
      </w:pPr>
    </w:p>
    <w:p w14:paraId="6E33CDB3" w14:textId="427A7891" w:rsidR="004A5D15" w:rsidRPr="00A31B9E" w:rsidRDefault="004A5D15" w:rsidP="00BC4102">
      <w:pPr>
        <w:pStyle w:val="Style4"/>
        <w:widowControl/>
        <w:spacing w:line="240" w:lineRule="auto"/>
        <w:rPr>
          <w:rStyle w:val="FontStyle21"/>
          <w:sz w:val="28"/>
          <w:szCs w:val="28"/>
          <w:lang w:val="es-ES_tradnl" w:eastAsia="es-ES_tradnl"/>
        </w:rPr>
      </w:pPr>
      <w:r w:rsidRPr="00A31B9E">
        <w:rPr>
          <w:rStyle w:val="FontStyle21"/>
          <w:sz w:val="28"/>
          <w:szCs w:val="28"/>
          <w:lang w:val="es-ES_tradnl" w:eastAsia="es-ES_tradnl"/>
        </w:rPr>
        <w:t xml:space="preserve">Por lo expuesto, y, como </w:t>
      </w:r>
      <w:r w:rsidR="00333126" w:rsidRPr="00A31B9E">
        <w:rPr>
          <w:rStyle w:val="FontStyle21"/>
          <w:sz w:val="28"/>
          <w:szCs w:val="28"/>
          <w:lang w:val="es-ES_tradnl" w:eastAsia="es-ES_tradnl"/>
        </w:rPr>
        <w:t>quiera que, en</w:t>
      </w:r>
      <w:r w:rsidRPr="00A31B9E">
        <w:rPr>
          <w:rStyle w:val="FontStyle21"/>
          <w:sz w:val="28"/>
          <w:szCs w:val="28"/>
          <w:lang w:val="es-ES_tradnl" w:eastAsia="es-ES_tradnl"/>
        </w:rPr>
        <w:t xml:space="preserve"> el caso en concreto, </w:t>
      </w:r>
      <w:r w:rsidR="00333126" w:rsidRPr="00A31B9E">
        <w:rPr>
          <w:rStyle w:val="FontStyle21"/>
          <w:sz w:val="28"/>
          <w:szCs w:val="28"/>
          <w:lang w:val="es-ES_tradnl" w:eastAsia="es-ES_tradnl"/>
        </w:rPr>
        <w:t xml:space="preserve">se concluyó que </w:t>
      </w:r>
      <w:r w:rsidR="0071420B" w:rsidRPr="00A31B9E">
        <w:rPr>
          <w:rStyle w:val="FontStyle21"/>
          <w:sz w:val="28"/>
          <w:szCs w:val="28"/>
          <w:lang w:val="es-ES_tradnl" w:eastAsia="es-ES_tradnl"/>
        </w:rPr>
        <w:t xml:space="preserve">la acción de tutela objeto de estudio no superó el estudio preliminar de procedencia, se estima impertinente realizar cualquier consideración sobre el fondo de lo pretendido y, por tanto, </w:t>
      </w:r>
      <w:r w:rsidRPr="00A31B9E">
        <w:rPr>
          <w:rStyle w:val="FontStyle21"/>
          <w:sz w:val="28"/>
          <w:szCs w:val="28"/>
          <w:lang w:val="es-ES_tradnl" w:eastAsia="es-ES_tradnl"/>
        </w:rPr>
        <w:t xml:space="preserve">la Sala decide </w:t>
      </w:r>
      <w:r w:rsidRPr="00A31B9E">
        <w:rPr>
          <w:rStyle w:val="FontStyle21"/>
          <w:b/>
          <w:sz w:val="28"/>
          <w:szCs w:val="28"/>
          <w:lang w:val="es-ES_tradnl" w:eastAsia="es-ES_tradnl"/>
        </w:rPr>
        <w:t>REVOCAR</w:t>
      </w:r>
      <w:r w:rsidRPr="00A31B9E">
        <w:rPr>
          <w:rStyle w:val="FontStyle21"/>
          <w:sz w:val="28"/>
          <w:szCs w:val="28"/>
          <w:lang w:val="es-ES_tradnl" w:eastAsia="es-ES_tradnl"/>
        </w:rPr>
        <w:t xml:space="preserve"> la sentencia proferida por </w:t>
      </w:r>
      <w:r w:rsidR="00E35D85" w:rsidRPr="00A31B9E">
        <w:rPr>
          <w:rStyle w:val="FontStyle21"/>
          <w:sz w:val="28"/>
          <w:szCs w:val="28"/>
          <w:lang w:val="es-ES_tradnl" w:eastAsia="es-ES_tradnl"/>
        </w:rPr>
        <w:t xml:space="preserve">el </w:t>
      </w:r>
      <w:r w:rsidR="00E35D85" w:rsidRPr="00A31B9E">
        <w:rPr>
          <w:sz w:val="28"/>
          <w:szCs w:val="28"/>
          <w:lang w:val="es-ES_tradnl" w:eastAsia="es-ES_tradnl"/>
        </w:rPr>
        <w:t>Juzgado Quinto Civil del Circuito de San José de Cúcuta</w:t>
      </w:r>
      <w:r w:rsidR="00E35D85" w:rsidRPr="00A31B9E">
        <w:rPr>
          <w:rStyle w:val="FontStyle21"/>
          <w:sz w:val="28"/>
          <w:szCs w:val="28"/>
          <w:lang w:val="es-ES_tradnl" w:eastAsia="es-ES_tradnl"/>
        </w:rPr>
        <w:t xml:space="preserve"> del dieciséis (</w:t>
      </w:r>
      <w:r w:rsidR="00E35D85" w:rsidRPr="00A31B9E">
        <w:rPr>
          <w:sz w:val="28"/>
          <w:szCs w:val="28"/>
          <w:lang w:eastAsia="es-ES_tradnl"/>
        </w:rPr>
        <w:t xml:space="preserve">16) de enero de </w:t>
      </w:r>
      <w:r w:rsidR="00E35D85" w:rsidRPr="00A31B9E">
        <w:rPr>
          <w:sz w:val="28"/>
          <w:szCs w:val="28"/>
          <w:lang w:val="es-ES_tradnl" w:eastAsia="es-ES_tradnl"/>
        </w:rPr>
        <w:t>dos mil diecinueve (</w:t>
      </w:r>
      <w:r w:rsidR="00E35D85" w:rsidRPr="00A31B9E">
        <w:rPr>
          <w:sz w:val="28"/>
          <w:szCs w:val="28"/>
          <w:lang w:eastAsia="es-ES_tradnl"/>
        </w:rPr>
        <w:t xml:space="preserve">2019), que confirmó lo resuelto por </w:t>
      </w:r>
      <w:r w:rsidRPr="00A31B9E">
        <w:rPr>
          <w:rStyle w:val="FontStyle21"/>
          <w:sz w:val="28"/>
          <w:szCs w:val="28"/>
          <w:lang w:val="es-ES_tradnl" w:eastAsia="es-ES_tradnl"/>
        </w:rPr>
        <w:t xml:space="preserve">el </w:t>
      </w:r>
      <w:r w:rsidR="00E35D85" w:rsidRPr="00A31B9E">
        <w:rPr>
          <w:sz w:val="28"/>
          <w:szCs w:val="28"/>
          <w:lang w:val="es-ES_tradnl" w:eastAsia="es-ES_tradnl"/>
        </w:rPr>
        <w:t>Juzgado Sexto Civil Municipal de Oralidad de San José de Cúcuta</w:t>
      </w:r>
      <w:r w:rsidRPr="00A31B9E">
        <w:rPr>
          <w:sz w:val="28"/>
          <w:szCs w:val="28"/>
          <w:lang w:val="es-ES_tradnl" w:eastAsia="es-ES_tradnl"/>
        </w:rPr>
        <w:t xml:space="preserve">, el </w:t>
      </w:r>
      <w:r w:rsidR="00E35D85" w:rsidRPr="00A31B9E">
        <w:rPr>
          <w:sz w:val="28"/>
          <w:szCs w:val="28"/>
          <w:lang w:val="es-ES_tradnl" w:eastAsia="es-ES_tradnl"/>
        </w:rPr>
        <w:t xml:space="preserve">veintinueve (29) de octubre de </w:t>
      </w:r>
      <w:r w:rsidRPr="00A31B9E">
        <w:rPr>
          <w:sz w:val="28"/>
          <w:szCs w:val="28"/>
          <w:lang w:val="es-ES_tradnl" w:eastAsia="es-ES_tradnl"/>
        </w:rPr>
        <w:t>dos mil dieciocho (2018)</w:t>
      </w:r>
      <w:r w:rsidRPr="00A31B9E">
        <w:rPr>
          <w:rStyle w:val="FontStyle21"/>
          <w:sz w:val="28"/>
          <w:szCs w:val="28"/>
          <w:lang w:val="es-ES_tradnl" w:eastAsia="es-ES_tradnl"/>
        </w:rPr>
        <w:t>, que “</w:t>
      </w:r>
      <w:r w:rsidRPr="00A31B9E">
        <w:rPr>
          <w:rStyle w:val="FontStyle21"/>
          <w:b/>
          <w:sz w:val="28"/>
          <w:szCs w:val="28"/>
          <w:lang w:val="es-ES_tradnl" w:eastAsia="es-ES_tradnl"/>
        </w:rPr>
        <w:t>negó</w:t>
      </w:r>
      <w:r w:rsidRPr="00A31B9E">
        <w:rPr>
          <w:rStyle w:val="FontStyle21"/>
          <w:sz w:val="28"/>
          <w:szCs w:val="28"/>
          <w:lang w:val="es-ES_tradnl" w:eastAsia="es-ES_tradnl"/>
        </w:rPr>
        <w:t>” por “</w:t>
      </w:r>
      <w:r w:rsidRPr="00A31B9E">
        <w:rPr>
          <w:rStyle w:val="FontStyle21"/>
          <w:b/>
          <w:sz w:val="28"/>
          <w:szCs w:val="28"/>
          <w:lang w:val="es-ES_tradnl" w:eastAsia="es-ES_tradnl"/>
        </w:rPr>
        <w:t>improcedente</w:t>
      </w:r>
      <w:r w:rsidRPr="00A31B9E">
        <w:rPr>
          <w:rStyle w:val="FontStyle21"/>
          <w:sz w:val="28"/>
          <w:szCs w:val="28"/>
          <w:lang w:val="es-ES_tradnl" w:eastAsia="es-ES_tradnl"/>
        </w:rPr>
        <w:t xml:space="preserve">” la protección </w:t>
      </w:r>
      <w:proofErr w:type="spellStart"/>
      <w:r w:rsidRPr="00A31B9E">
        <w:rPr>
          <w:rStyle w:val="FontStyle21"/>
          <w:i/>
          <w:sz w:val="28"/>
          <w:szCs w:val="28"/>
          <w:lang w:val="es-ES_tradnl" w:eastAsia="es-ES_tradnl"/>
        </w:rPr>
        <w:t>ius</w:t>
      </w:r>
      <w:proofErr w:type="spellEnd"/>
      <w:r w:rsidRPr="00A31B9E">
        <w:rPr>
          <w:rStyle w:val="FontStyle21"/>
          <w:i/>
          <w:sz w:val="28"/>
          <w:szCs w:val="28"/>
          <w:lang w:val="es-ES_tradnl" w:eastAsia="es-ES_tradnl"/>
        </w:rPr>
        <w:t>-fundamental</w:t>
      </w:r>
      <w:r w:rsidRPr="00A31B9E">
        <w:rPr>
          <w:rStyle w:val="FontStyle21"/>
          <w:sz w:val="28"/>
          <w:szCs w:val="28"/>
          <w:lang w:val="es-ES_tradnl" w:eastAsia="es-ES_tradnl"/>
        </w:rPr>
        <w:t xml:space="preserve"> propugnada por l</w:t>
      </w:r>
      <w:r w:rsidR="00E35D85" w:rsidRPr="00A31B9E">
        <w:rPr>
          <w:rStyle w:val="FontStyle21"/>
          <w:sz w:val="28"/>
          <w:szCs w:val="28"/>
          <w:lang w:val="es-ES_tradnl" w:eastAsia="es-ES_tradnl"/>
        </w:rPr>
        <w:t>a</w:t>
      </w:r>
      <w:r w:rsidRPr="00A31B9E">
        <w:rPr>
          <w:rStyle w:val="FontStyle21"/>
          <w:sz w:val="28"/>
          <w:szCs w:val="28"/>
          <w:lang w:val="es-ES_tradnl" w:eastAsia="es-ES_tradnl"/>
        </w:rPr>
        <w:t xml:space="preserve"> ciudadan</w:t>
      </w:r>
      <w:r w:rsidR="00E35D85" w:rsidRPr="00A31B9E">
        <w:rPr>
          <w:rStyle w:val="FontStyle21"/>
          <w:sz w:val="28"/>
          <w:szCs w:val="28"/>
          <w:lang w:val="es-ES_tradnl" w:eastAsia="es-ES_tradnl"/>
        </w:rPr>
        <w:t>a</w:t>
      </w:r>
      <w:r w:rsidRPr="00A31B9E">
        <w:rPr>
          <w:rFonts w:eastAsia="Times New Roman"/>
          <w:sz w:val="28"/>
          <w:szCs w:val="28"/>
        </w:rPr>
        <w:t xml:space="preserve"> </w:t>
      </w:r>
      <w:r w:rsidR="00E35D85" w:rsidRPr="00A31B9E">
        <w:rPr>
          <w:rFonts w:eastAsia="Times New Roman"/>
          <w:bCs/>
          <w:sz w:val="28"/>
          <w:szCs w:val="28"/>
          <w:lang w:val="es-CO"/>
        </w:rPr>
        <w:t>Martha Sofía Álvarez</w:t>
      </w:r>
      <w:r w:rsidRPr="00A31B9E">
        <w:rPr>
          <w:rStyle w:val="FontStyle21"/>
          <w:sz w:val="28"/>
          <w:szCs w:val="28"/>
          <w:lang w:val="es-ES_tradnl" w:eastAsia="es-ES_tradnl"/>
        </w:rPr>
        <w:t>.</w:t>
      </w:r>
    </w:p>
    <w:p w14:paraId="202B2C01" w14:textId="77777777" w:rsidR="00B652FB" w:rsidRPr="00A31B9E" w:rsidRDefault="00B652FB" w:rsidP="00BC4102">
      <w:pPr>
        <w:pStyle w:val="Style4"/>
        <w:widowControl/>
        <w:spacing w:line="240" w:lineRule="auto"/>
        <w:rPr>
          <w:rStyle w:val="FontStyle21"/>
          <w:sz w:val="28"/>
          <w:szCs w:val="28"/>
          <w:lang w:val="es-ES_tradnl" w:eastAsia="es-ES_tradnl"/>
        </w:rPr>
      </w:pPr>
    </w:p>
    <w:p w14:paraId="3343E3A0" w14:textId="2275A73D" w:rsidR="00B652FB" w:rsidRPr="00A31B9E" w:rsidRDefault="00717A9E" w:rsidP="00BC4102">
      <w:pPr>
        <w:pStyle w:val="Style4"/>
        <w:widowControl/>
        <w:spacing w:line="240" w:lineRule="auto"/>
        <w:rPr>
          <w:rStyle w:val="FontStyle21"/>
          <w:sz w:val="28"/>
          <w:szCs w:val="28"/>
          <w:lang w:val="es-ES_tradnl" w:eastAsia="es-ES_tradnl"/>
        </w:rPr>
      </w:pPr>
      <w:r w:rsidRPr="00A31B9E">
        <w:rPr>
          <w:rStyle w:val="FontStyle21"/>
          <w:sz w:val="28"/>
          <w:szCs w:val="28"/>
          <w:lang w:val="es-ES_tradnl" w:eastAsia="es-ES_tradnl"/>
        </w:rPr>
        <w:t>Lo anterior en razón a que una</w:t>
      </w:r>
      <w:r w:rsidR="00B652FB" w:rsidRPr="00A31B9E">
        <w:rPr>
          <w:rStyle w:val="FontStyle21"/>
          <w:sz w:val="28"/>
          <w:szCs w:val="28"/>
          <w:lang w:val="es-ES_tradnl" w:eastAsia="es-ES_tradnl"/>
        </w:rPr>
        <w:t xml:space="preserve"> decisión </w:t>
      </w:r>
      <w:r w:rsidRPr="00A31B9E">
        <w:rPr>
          <w:rStyle w:val="FontStyle21"/>
          <w:sz w:val="28"/>
          <w:szCs w:val="28"/>
          <w:lang w:val="es-ES_tradnl" w:eastAsia="es-ES_tradnl"/>
        </w:rPr>
        <w:t xml:space="preserve">que </w:t>
      </w:r>
      <w:r w:rsidR="00B652FB" w:rsidRPr="00A31B9E">
        <w:rPr>
          <w:rStyle w:val="FontStyle21"/>
          <w:sz w:val="28"/>
          <w:szCs w:val="28"/>
          <w:lang w:val="es-ES_tradnl" w:eastAsia="es-ES_tradnl"/>
        </w:rPr>
        <w:t>“</w:t>
      </w:r>
      <w:r w:rsidRPr="00A31B9E">
        <w:rPr>
          <w:rStyle w:val="FontStyle21"/>
          <w:sz w:val="28"/>
          <w:szCs w:val="28"/>
          <w:lang w:val="es-ES_tradnl" w:eastAsia="es-ES_tradnl"/>
        </w:rPr>
        <w:t>niegue</w:t>
      </w:r>
      <w:r w:rsidR="00B652FB" w:rsidRPr="00A31B9E">
        <w:rPr>
          <w:rStyle w:val="FontStyle21"/>
          <w:sz w:val="28"/>
          <w:szCs w:val="28"/>
          <w:lang w:val="es-ES_tradnl" w:eastAsia="es-ES_tradnl"/>
        </w:rPr>
        <w:t>” el amparo solicitado presupone un estudio de fondo de la pretensión</w:t>
      </w:r>
      <w:r w:rsidRPr="00A31B9E">
        <w:rPr>
          <w:rStyle w:val="FontStyle21"/>
          <w:sz w:val="28"/>
          <w:szCs w:val="28"/>
          <w:lang w:val="es-ES_tradnl" w:eastAsia="es-ES_tradnl"/>
        </w:rPr>
        <w:t xml:space="preserve"> invocada</w:t>
      </w:r>
      <w:r w:rsidR="00B652FB" w:rsidRPr="00A31B9E">
        <w:rPr>
          <w:rStyle w:val="FontStyle21"/>
          <w:sz w:val="28"/>
          <w:szCs w:val="28"/>
          <w:lang w:val="es-ES_tradnl" w:eastAsia="es-ES_tradnl"/>
        </w:rPr>
        <w:t xml:space="preserve">, motivo por el cual resulta contradictorio proponer una “negativa” fundada en motivos de “improcedencia”; lo anterior, en cuanto ésta última se </w:t>
      </w:r>
      <w:r w:rsidRPr="00A31B9E">
        <w:rPr>
          <w:rStyle w:val="FontStyle21"/>
          <w:sz w:val="28"/>
          <w:szCs w:val="28"/>
          <w:lang w:val="es-ES_tradnl" w:eastAsia="es-ES_tradnl"/>
        </w:rPr>
        <w:t>deriva de</w:t>
      </w:r>
      <w:r w:rsidR="00B652FB" w:rsidRPr="00A31B9E">
        <w:rPr>
          <w:rStyle w:val="FontStyle21"/>
          <w:sz w:val="28"/>
          <w:szCs w:val="28"/>
          <w:lang w:val="es-ES_tradnl" w:eastAsia="es-ES_tradnl"/>
        </w:rPr>
        <w:t xml:space="preserve"> un estudio eminentemente formal de los requisitos que habilitan un pronunciamiento </w:t>
      </w:r>
      <w:r w:rsidR="00B652FB" w:rsidRPr="00A31B9E">
        <w:rPr>
          <w:rStyle w:val="FontStyle21"/>
          <w:sz w:val="28"/>
          <w:szCs w:val="28"/>
          <w:lang w:val="es-ES_tradnl" w:eastAsia="es-ES_tradnl"/>
        </w:rPr>
        <w:lastRenderedPageBreak/>
        <w:t xml:space="preserve">de fondo por parte del juez constitucional. La anterior aclaración se estima pertinente en virtud de la función de pedagogía constitucional que ha sido encomendada a esta Corporación. </w:t>
      </w:r>
    </w:p>
    <w:p w14:paraId="54673FA4" w14:textId="77777777" w:rsidR="004A5D15" w:rsidRPr="00A31B9E" w:rsidRDefault="004A5D15" w:rsidP="00BC4102">
      <w:pPr>
        <w:pStyle w:val="Style4"/>
        <w:widowControl/>
        <w:spacing w:line="240" w:lineRule="auto"/>
        <w:rPr>
          <w:rStyle w:val="FontStyle21"/>
          <w:sz w:val="28"/>
          <w:szCs w:val="28"/>
          <w:lang w:val="es-ES_tradnl" w:eastAsia="es-ES_tradnl"/>
        </w:rPr>
      </w:pPr>
    </w:p>
    <w:p w14:paraId="18015AE9" w14:textId="4F708BF3" w:rsidR="004A5D15" w:rsidRPr="00A31B9E" w:rsidRDefault="004A5D15" w:rsidP="00BC4102">
      <w:pPr>
        <w:pStyle w:val="Style4"/>
        <w:widowControl/>
        <w:spacing w:line="240" w:lineRule="auto"/>
        <w:rPr>
          <w:rStyle w:val="FontStyle21"/>
          <w:sz w:val="28"/>
          <w:szCs w:val="28"/>
          <w:lang w:val="es-ES_tradnl" w:eastAsia="es-ES_tradnl"/>
        </w:rPr>
      </w:pPr>
      <w:r w:rsidRPr="00A31B9E">
        <w:rPr>
          <w:rStyle w:val="FontStyle21"/>
          <w:sz w:val="28"/>
          <w:szCs w:val="28"/>
          <w:lang w:val="es-ES_tradnl" w:eastAsia="es-ES_tradnl"/>
        </w:rPr>
        <w:t xml:space="preserve">En ese sentido, </w:t>
      </w:r>
      <w:r w:rsidR="00B652FB" w:rsidRPr="00A31B9E">
        <w:rPr>
          <w:rStyle w:val="FontStyle21"/>
          <w:sz w:val="28"/>
          <w:szCs w:val="28"/>
          <w:lang w:val="es-ES_tradnl" w:eastAsia="es-ES_tradnl"/>
        </w:rPr>
        <w:t xml:space="preserve">en el caso objeto de estudio </w:t>
      </w:r>
      <w:r w:rsidRPr="00A31B9E">
        <w:rPr>
          <w:rStyle w:val="FontStyle21"/>
          <w:sz w:val="28"/>
          <w:szCs w:val="28"/>
          <w:lang w:val="es-ES_tradnl" w:eastAsia="es-ES_tradnl"/>
        </w:rPr>
        <w:t>se dispone</w:t>
      </w:r>
      <w:r w:rsidR="0071420B" w:rsidRPr="00A31B9E">
        <w:rPr>
          <w:rStyle w:val="FontStyle21"/>
          <w:sz w:val="28"/>
          <w:szCs w:val="28"/>
          <w:lang w:val="es-ES_tradnl" w:eastAsia="es-ES_tradnl"/>
        </w:rPr>
        <w:t xml:space="preserve"> simplemente declarar </w:t>
      </w:r>
      <w:r w:rsidR="0071420B" w:rsidRPr="00A31B9E">
        <w:rPr>
          <w:rStyle w:val="FontStyle21"/>
          <w:b/>
          <w:sz w:val="28"/>
          <w:szCs w:val="28"/>
          <w:lang w:val="es-ES_tradnl" w:eastAsia="es-ES_tradnl"/>
        </w:rPr>
        <w:t>IMPROCEDENTE</w:t>
      </w:r>
      <w:r w:rsidRPr="00A31B9E">
        <w:rPr>
          <w:rStyle w:val="FontStyle21"/>
          <w:sz w:val="28"/>
          <w:szCs w:val="28"/>
          <w:lang w:val="es-ES_tradnl" w:eastAsia="es-ES_tradnl"/>
        </w:rPr>
        <w:t xml:space="preserve"> la protección solicitada a los derechos fundamentales </w:t>
      </w:r>
      <w:r w:rsidR="00FD715C" w:rsidRPr="00A31B9E">
        <w:rPr>
          <w:rStyle w:val="FontStyle21"/>
          <w:sz w:val="28"/>
          <w:szCs w:val="28"/>
          <w:lang w:val="es-ES_tradnl" w:eastAsia="es-ES_tradnl"/>
        </w:rPr>
        <w:t xml:space="preserve">al </w:t>
      </w:r>
      <w:r w:rsidR="001300E8" w:rsidRPr="00A31B9E">
        <w:rPr>
          <w:rStyle w:val="FontStyle21"/>
          <w:sz w:val="28"/>
          <w:szCs w:val="28"/>
          <w:lang w:val="es-ES_tradnl" w:eastAsia="es-ES_tradnl"/>
        </w:rPr>
        <w:t>debido proceso, al mínimo vital y</w:t>
      </w:r>
      <w:r w:rsidR="00E35D85" w:rsidRPr="00A31B9E">
        <w:rPr>
          <w:rStyle w:val="FontStyle21"/>
          <w:sz w:val="28"/>
          <w:szCs w:val="28"/>
          <w:lang w:val="es-ES_tradnl" w:eastAsia="es-ES_tradnl"/>
        </w:rPr>
        <w:t xml:space="preserve"> a la vida en condiciones dignas</w:t>
      </w:r>
      <w:r w:rsidRPr="00A31B9E">
        <w:rPr>
          <w:rStyle w:val="FontStyle21"/>
          <w:sz w:val="28"/>
          <w:szCs w:val="28"/>
          <w:lang w:val="es-ES_tradnl" w:eastAsia="es-ES_tradnl"/>
        </w:rPr>
        <w:t xml:space="preserve"> de </w:t>
      </w:r>
      <w:r w:rsidR="00E35D85" w:rsidRPr="00A31B9E">
        <w:rPr>
          <w:sz w:val="28"/>
          <w:szCs w:val="28"/>
          <w:lang w:val="es-ES_tradnl" w:eastAsia="es-ES_tradnl"/>
        </w:rPr>
        <w:t>la ciudadana</w:t>
      </w:r>
      <w:r w:rsidR="00E35D85" w:rsidRPr="00A31B9E">
        <w:rPr>
          <w:sz w:val="28"/>
          <w:szCs w:val="28"/>
          <w:lang w:eastAsia="es-ES_tradnl"/>
        </w:rPr>
        <w:t xml:space="preserve"> </w:t>
      </w:r>
      <w:r w:rsidR="00E35D85" w:rsidRPr="00A31B9E">
        <w:rPr>
          <w:bCs/>
          <w:sz w:val="28"/>
          <w:szCs w:val="28"/>
          <w:lang w:val="es-CO" w:eastAsia="es-ES_tradnl"/>
        </w:rPr>
        <w:t>Martha Sofía Álvarez</w:t>
      </w:r>
      <w:r w:rsidR="00E35D85" w:rsidRPr="00A31B9E">
        <w:rPr>
          <w:sz w:val="28"/>
          <w:szCs w:val="28"/>
          <w:lang w:val="es-ES_tradnl" w:eastAsia="es-ES_tradnl"/>
        </w:rPr>
        <w:t xml:space="preserve"> </w:t>
      </w:r>
      <w:r w:rsidRPr="00A31B9E">
        <w:rPr>
          <w:rStyle w:val="FontStyle21"/>
          <w:sz w:val="28"/>
          <w:szCs w:val="28"/>
          <w:lang w:val="es-ES_tradnl" w:eastAsia="es-ES_tradnl"/>
        </w:rPr>
        <w:t xml:space="preserve">con ocasión </w:t>
      </w:r>
      <w:r w:rsidR="00677082" w:rsidRPr="00A31B9E">
        <w:rPr>
          <w:rStyle w:val="FontStyle21"/>
          <w:sz w:val="28"/>
          <w:szCs w:val="28"/>
          <w:lang w:val="es-ES_tradnl" w:eastAsia="es-ES_tradnl"/>
        </w:rPr>
        <w:t>de</w:t>
      </w:r>
      <w:r w:rsidRPr="00A31B9E">
        <w:rPr>
          <w:rStyle w:val="FontStyle21"/>
          <w:sz w:val="28"/>
          <w:szCs w:val="28"/>
          <w:lang w:val="es-ES_tradnl" w:eastAsia="es-ES_tradnl"/>
        </w:rPr>
        <w:t xml:space="preserve"> la </w:t>
      </w:r>
      <w:r w:rsidR="00E35D85" w:rsidRPr="00A31B9E">
        <w:rPr>
          <w:rStyle w:val="FontStyle21"/>
          <w:sz w:val="28"/>
          <w:szCs w:val="28"/>
          <w:lang w:val="es-ES_tradnl" w:eastAsia="es-ES_tradnl"/>
        </w:rPr>
        <w:t xml:space="preserve">negativa de BBVA Seguros de Vida Colombia S.A. de hacer efectivas las pólizas adquiridas para asegurar los </w:t>
      </w:r>
      <w:r w:rsidR="00E35D85" w:rsidRPr="00A31B9E">
        <w:rPr>
          <w:sz w:val="28"/>
          <w:szCs w:val="28"/>
          <w:lang w:eastAsia="es-ES_tradnl"/>
        </w:rPr>
        <w:t xml:space="preserve">créditos </w:t>
      </w:r>
      <w:r w:rsidR="00E35D85" w:rsidRPr="00A31B9E">
        <w:rPr>
          <w:rStyle w:val="FontStyle21"/>
          <w:sz w:val="28"/>
          <w:szCs w:val="28"/>
          <w:lang w:val="es-ES_tradnl" w:eastAsia="es-ES_tradnl"/>
        </w:rPr>
        <w:t>9602183798 y 9600035324</w:t>
      </w:r>
      <w:r w:rsidRPr="00A31B9E">
        <w:rPr>
          <w:rStyle w:val="FontStyle21"/>
          <w:sz w:val="28"/>
          <w:szCs w:val="28"/>
          <w:lang w:val="es-ES_tradnl" w:eastAsia="es-ES_tradnl"/>
        </w:rPr>
        <w:t xml:space="preserve">. </w:t>
      </w:r>
    </w:p>
    <w:p w14:paraId="07095871" w14:textId="77777777" w:rsidR="004A5D15" w:rsidRPr="00A31B9E" w:rsidRDefault="004A5D15" w:rsidP="00BC4102">
      <w:pPr>
        <w:pStyle w:val="Style4"/>
        <w:widowControl/>
        <w:spacing w:line="240" w:lineRule="auto"/>
        <w:rPr>
          <w:rStyle w:val="FontStyle21"/>
          <w:sz w:val="28"/>
          <w:szCs w:val="28"/>
          <w:lang w:val="es-ES_tradnl" w:eastAsia="es-ES_tradnl"/>
        </w:rPr>
      </w:pPr>
    </w:p>
    <w:p w14:paraId="2B97CAB7" w14:textId="77777777" w:rsidR="004A5D15" w:rsidRPr="00A31B9E" w:rsidRDefault="004A5D15" w:rsidP="00BC4102">
      <w:pPr>
        <w:shd w:val="clear" w:color="auto" w:fill="FFFFFF"/>
        <w:spacing w:after="0" w:line="240" w:lineRule="auto"/>
        <w:jc w:val="both"/>
        <w:rPr>
          <w:rStyle w:val="iaj"/>
          <w:rFonts w:ascii="Times New Roman" w:hAnsi="Times New Roman" w:cs="Times New Roman"/>
          <w:b/>
          <w:bCs/>
          <w:i/>
          <w:iCs/>
          <w:sz w:val="28"/>
          <w:szCs w:val="28"/>
        </w:rPr>
      </w:pPr>
      <w:r w:rsidRPr="00A31B9E">
        <w:rPr>
          <w:rStyle w:val="iaj"/>
          <w:rFonts w:ascii="Times New Roman" w:hAnsi="Times New Roman" w:cs="Times New Roman"/>
          <w:b/>
          <w:bCs/>
          <w:i/>
          <w:iCs/>
          <w:sz w:val="28"/>
          <w:szCs w:val="28"/>
        </w:rPr>
        <w:t>Síntesis:</w:t>
      </w:r>
    </w:p>
    <w:p w14:paraId="79489309" w14:textId="77777777" w:rsidR="004A5D15" w:rsidRPr="00A31B9E" w:rsidRDefault="004A5D15" w:rsidP="00BC4102">
      <w:pPr>
        <w:shd w:val="clear" w:color="auto" w:fill="FFFFFF"/>
        <w:spacing w:after="0" w:line="240" w:lineRule="auto"/>
        <w:jc w:val="both"/>
        <w:rPr>
          <w:rFonts w:ascii="Times New Roman" w:hAnsi="Times New Roman" w:cs="Times New Roman"/>
          <w:sz w:val="28"/>
          <w:szCs w:val="28"/>
        </w:rPr>
      </w:pPr>
    </w:p>
    <w:p w14:paraId="703DC830" w14:textId="2C2DC8B7" w:rsidR="004A5D15" w:rsidRPr="00A31B9E" w:rsidRDefault="004A5D15" w:rsidP="00BC4102">
      <w:pPr>
        <w:shd w:val="clear" w:color="auto" w:fill="FFFFFF"/>
        <w:spacing w:after="0" w:line="240" w:lineRule="auto"/>
        <w:jc w:val="both"/>
        <w:rPr>
          <w:rFonts w:ascii="Times New Roman" w:hAnsi="Times New Roman" w:cs="Times New Roman"/>
          <w:sz w:val="28"/>
          <w:szCs w:val="28"/>
        </w:rPr>
      </w:pPr>
      <w:r w:rsidRPr="00A31B9E">
        <w:rPr>
          <w:rFonts w:ascii="Times New Roman" w:hAnsi="Times New Roman" w:cs="Times New Roman"/>
          <w:sz w:val="28"/>
          <w:szCs w:val="28"/>
        </w:rPr>
        <w:t xml:space="preserve">Corresponde a la Sala Novena de Revisión de Tutelas dar solución a la situación jurídica de </w:t>
      </w:r>
      <w:r w:rsidR="00FD715C" w:rsidRPr="00A31B9E">
        <w:rPr>
          <w:rFonts w:ascii="Times New Roman" w:hAnsi="Times New Roman" w:cs="Times New Roman"/>
          <w:sz w:val="28"/>
          <w:szCs w:val="28"/>
          <w:lang w:val="es-ES_tradnl"/>
        </w:rPr>
        <w:t>la ciudadana</w:t>
      </w:r>
      <w:r w:rsidR="00FD715C" w:rsidRPr="00A31B9E">
        <w:rPr>
          <w:rFonts w:ascii="Times New Roman" w:hAnsi="Times New Roman" w:cs="Times New Roman"/>
          <w:sz w:val="28"/>
          <w:szCs w:val="28"/>
        </w:rPr>
        <w:t xml:space="preserve"> </w:t>
      </w:r>
      <w:r w:rsidR="00FD715C" w:rsidRPr="00A31B9E">
        <w:rPr>
          <w:rFonts w:ascii="Times New Roman" w:hAnsi="Times New Roman" w:cs="Times New Roman"/>
          <w:bCs/>
          <w:sz w:val="28"/>
          <w:szCs w:val="28"/>
          <w:lang w:val="es-CO"/>
        </w:rPr>
        <w:t>Martha Sofía Álvarez</w:t>
      </w:r>
      <w:r w:rsidR="00677082" w:rsidRPr="00A31B9E">
        <w:rPr>
          <w:rFonts w:ascii="Times New Roman" w:hAnsi="Times New Roman" w:cs="Times New Roman"/>
          <w:bCs/>
          <w:sz w:val="28"/>
          <w:szCs w:val="28"/>
          <w:lang w:val="es-CO"/>
        </w:rPr>
        <w:t>,</w:t>
      </w:r>
      <w:r w:rsidRPr="00A31B9E">
        <w:rPr>
          <w:rFonts w:ascii="Times New Roman" w:hAnsi="Times New Roman" w:cs="Times New Roman"/>
          <w:sz w:val="28"/>
          <w:szCs w:val="28"/>
        </w:rPr>
        <w:t xml:space="preserve"> quien</w:t>
      </w:r>
      <w:r w:rsidR="00FD715C" w:rsidRPr="00A31B9E">
        <w:rPr>
          <w:rFonts w:ascii="Times New Roman" w:hAnsi="Times New Roman" w:cs="Times New Roman"/>
          <w:sz w:val="28"/>
          <w:szCs w:val="28"/>
        </w:rPr>
        <w:t xml:space="preserve"> considera</w:t>
      </w:r>
      <w:r w:rsidRPr="00A31B9E">
        <w:rPr>
          <w:rFonts w:ascii="Times New Roman" w:hAnsi="Times New Roman" w:cs="Times New Roman"/>
          <w:sz w:val="28"/>
          <w:szCs w:val="28"/>
        </w:rPr>
        <w:t xml:space="preserve"> desconocidos sus derechos fundamentales a </w:t>
      </w:r>
      <w:r w:rsidR="00FD715C" w:rsidRPr="00A31B9E">
        <w:rPr>
          <w:rFonts w:ascii="Times New Roman" w:hAnsi="Times New Roman" w:cs="Times New Roman"/>
          <w:sz w:val="28"/>
          <w:szCs w:val="28"/>
          <w:lang w:val="es-ES_tradnl"/>
        </w:rPr>
        <w:t xml:space="preserve">al </w:t>
      </w:r>
      <w:r w:rsidR="001300E8" w:rsidRPr="00A31B9E">
        <w:rPr>
          <w:rFonts w:ascii="Times New Roman" w:hAnsi="Times New Roman" w:cs="Times New Roman"/>
          <w:sz w:val="28"/>
          <w:szCs w:val="28"/>
          <w:lang w:val="es-ES_tradnl"/>
        </w:rPr>
        <w:t>debido proceso, al mínimo vital y</w:t>
      </w:r>
      <w:r w:rsidR="00FD715C" w:rsidRPr="00A31B9E">
        <w:rPr>
          <w:rFonts w:ascii="Times New Roman" w:hAnsi="Times New Roman" w:cs="Times New Roman"/>
          <w:sz w:val="28"/>
          <w:szCs w:val="28"/>
          <w:lang w:val="es-ES_tradnl"/>
        </w:rPr>
        <w:t xml:space="preserve"> a la vida en condiciones dignas</w:t>
      </w:r>
      <w:r w:rsidRPr="00A31B9E">
        <w:rPr>
          <w:rFonts w:ascii="Times New Roman" w:hAnsi="Times New Roman" w:cs="Times New Roman"/>
          <w:sz w:val="28"/>
          <w:szCs w:val="28"/>
        </w:rPr>
        <w:t xml:space="preserve">, en razón a que </w:t>
      </w:r>
      <w:r w:rsidR="00FD715C" w:rsidRPr="00A31B9E">
        <w:rPr>
          <w:rFonts w:ascii="Times New Roman" w:hAnsi="Times New Roman" w:cs="Times New Roman"/>
          <w:sz w:val="28"/>
          <w:szCs w:val="28"/>
        </w:rPr>
        <w:t>BBVA Seguros de Vida Colombia S.A. se negó a hacer efectivas las pólizas suscritas para asegurar unos créditos que adquirió con el Banco BBVA</w:t>
      </w:r>
      <w:r w:rsidR="00D4377F" w:rsidRPr="00A31B9E">
        <w:rPr>
          <w:rFonts w:ascii="Times New Roman" w:hAnsi="Times New Roman" w:cs="Times New Roman"/>
          <w:sz w:val="28"/>
          <w:szCs w:val="28"/>
        </w:rPr>
        <w:t xml:space="preserve"> </w:t>
      </w:r>
      <w:r w:rsidR="00677082" w:rsidRPr="00A31B9E">
        <w:rPr>
          <w:rFonts w:ascii="Times New Roman" w:hAnsi="Times New Roman" w:cs="Times New Roman"/>
          <w:sz w:val="28"/>
          <w:szCs w:val="28"/>
        </w:rPr>
        <w:t>por considerar</w:t>
      </w:r>
      <w:r w:rsidR="00D4377F" w:rsidRPr="00A31B9E">
        <w:rPr>
          <w:rFonts w:ascii="Times New Roman" w:hAnsi="Times New Roman" w:cs="Times New Roman"/>
          <w:sz w:val="28"/>
          <w:szCs w:val="28"/>
        </w:rPr>
        <w:t xml:space="preserve"> que el hecho de que no hubiera declarado que padecía de ciertas patologías con anterioridad a la adquisición de los créditos, la const</w:t>
      </w:r>
      <w:r w:rsidR="001300E8" w:rsidRPr="00A31B9E">
        <w:rPr>
          <w:rFonts w:ascii="Times New Roman" w:hAnsi="Times New Roman" w:cs="Times New Roman"/>
          <w:sz w:val="28"/>
          <w:szCs w:val="28"/>
        </w:rPr>
        <w:t>ituye en reticencia y exonera</w:t>
      </w:r>
      <w:r w:rsidR="00D4377F" w:rsidRPr="00A31B9E">
        <w:rPr>
          <w:rFonts w:ascii="Times New Roman" w:hAnsi="Times New Roman" w:cs="Times New Roman"/>
          <w:sz w:val="28"/>
          <w:szCs w:val="28"/>
        </w:rPr>
        <w:t xml:space="preserve"> </w:t>
      </w:r>
      <w:r w:rsidR="001300E8" w:rsidRPr="00A31B9E">
        <w:rPr>
          <w:rFonts w:ascii="Times New Roman" w:hAnsi="Times New Roman" w:cs="Times New Roman"/>
          <w:sz w:val="28"/>
          <w:szCs w:val="28"/>
        </w:rPr>
        <w:t xml:space="preserve">a la aseguradora </w:t>
      </w:r>
      <w:r w:rsidR="00D4377F" w:rsidRPr="00A31B9E">
        <w:rPr>
          <w:rFonts w:ascii="Times New Roman" w:hAnsi="Times New Roman" w:cs="Times New Roman"/>
          <w:sz w:val="28"/>
          <w:szCs w:val="28"/>
        </w:rPr>
        <w:t>de la obligación de pagar las deudas</w:t>
      </w:r>
      <w:r w:rsidR="00FD715C" w:rsidRPr="00A31B9E">
        <w:rPr>
          <w:rFonts w:ascii="Times New Roman" w:hAnsi="Times New Roman" w:cs="Times New Roman"/>
          <w:sz w:val="28"/>
          <w:szCs w:val="28"/>
        </w:rPr>
        <w:t>.</w:t>
      </w:r>
    </w:p>
    <w:p w14:paraId="0D35C676" w14:textId="77777777" w:rsidR="004A5D15" w:rsidRPr="00A31B9E" w:rsidRDefault="004A5D15" w:rsidP="00BC4102">
      <w:pPr>
        <w:shd w:val="clear" w:color="auto" w:fill="FFFFFF"/>
        <w:spacing w:after="0" w:line="240" w:lineRule="auto"/>
        <w:jc w:val="both"/>
        <w:rPr>
          <w:rFonts w:ascii="Times New Roman" w:hAnsi="Times New Roman" w:cs="Times New Roman"/>
          <w:sz w:val="28"/>
          <w:szCs w:val="28"/>
        </w:rPr>
      </w:pPr>
    </w:p>
    <w:p w14:paraId="62DA286F" w14:textId="62AA0EDA" w:rsidR="0005563C" w:rsidRPr="00A31B9E" w:rsidRDefault="004A5D15" w:rsidP="00BC4102">
      <w:pPr>
        <w:shd w:val="clear" w:color="auto" w:fill="FFFFFF"/>
        <w:spacing w:after="0" w:line="240" w:lineRule="auto"/>
        <w:jc w:val="both"/>
        <w:rPr>
          <w:rFonts w:ascii="Times New Roman" w:hAnsi="Times New Roman" w:cs="Times New Roman"/>
          <w:sz w:val="28"/>
          <w:szCs w:val="28"/>
        </w:rPr>
      </w:pPr>
      <w:r w:rsidRPr="00A31B9E">
        <w:rPr>
          <w:rFonts w:ascii="Times New Roman" w:hAnsi="Times New Roman" w:cs="Times New Roman"/>
          <w:sz w:val="28"/>
          <w:szCs w:val="28"/>
        </w:rPr>
        <w:t xml:space="preserve">Tras el análisis de la situación fáctica puesta de presente, la Sala </w:t>
      </w:r>
      <w:r w:rsidR="00D4377F" w:rsidRPr="00A31B9E">
        <w:rPr>
          <w:rFonts w:ascii="Times New Roman" w:hAnsi="Times New Roman" w:cs="Times New Roman"/>
          <w:sz w:val="28"/>
          <w:szCs w:val="28"/>
        </w:rPr>
        <w:t xml:space="preserve">consideró que la solicitud de amparo incoada es </w:t>
      </w:r>
      <w:r w:rsidR="0005563C" w:rsidRPr="00A31B9E">
        <w:rPr>
          <w:rFonts w:ascii="Times New Roman" w:hAnsi="Times New Roman" w:cs="Times New Roman"/>
          <w:sz w:val="28"/>
          <w:szCs w:val="28"/>
        </w:rPr>
        <w:t>im</w:t>
      </w:r>
      <w:r w:rsidR="00D4377F" w:rsidRPr="00A31B9E">
        <w:rPr>
          <w:rFonts w:ascii="Times New Roman" w:hAnsi="Times New Roman" w:cs="Times New Roman"/>
          <w:sz w:val="28"/>
          <w:szCs w:val="28"/>
        </w:rPr>
        <w:t xml:space="preserve">procedente </w:t>
      </w:r>
      <w:r w:rsidR="00677082" w:rsidRPr="00A31B9E">
        <w:rPr>
          <w:rFonts w:ascii="Times New Roman" w:hAnsi="Times New Roman" w:cs="Times New Roman"/>
          <w:sz w:val="28"/>
          <w:szCs w:val="28"/>
        </w:rPr>
        <w:t>pues</w:t>
      </w:r>
      <w:r w:rsidR="00D4377F" w:rsidRPr="00A31B9E">
        <w:rPr>
          <w:rFonts w:ascii="Times New Roman" w:hAnsi="Times New Roman" w:cs="Times New Roman"/>
          <w:sz w:val="28"/>
          <w:szCs w:val="28"/>
        </w:rPr>
        <w:t xml:space="preserve"> s</w:t>
      </w:r>
      <w:r w:rsidR="0005563C" w:rsidRPr="00A31B9E">
        <w:rPr>
          <w:rFonts w:ascii="Times New Roman" w:hAnsi="Times New Roman" w:cs="Times New Roman"/>
          <w:sz w:val="28"/>
          <w:szCs w:val="28"/>
        </w:rPr>
        <w:t>i bien s</w:t>
      </w:r>
      <w:r w:rsidR="00D4377F" w:rsidRPr="00A31B9E">
        <w:rPr>
          <w:rFonts w:ascii="Times New Roman" w:hAnsi="Times New Roman" w:cs="Times New Roman"/>
          <w:sz w:val="28"/>
          <w:szCs w:val="28"/>
        </w:rPr>
        <w:t>e satisfacen a cabalidad los requisitos de:</w:t>
      </w:r>
      <w:r w:rsidR="0097351C" w:rsidRPr="00A31B9E">
        <w:rPr>
          <w:rFonts w:ascii="Times New Roman" w:hAnsi="Times New Roman" w:cs="Times New Roman"/>
          <w:sz w:val="28"/>
          <w:szCs w:val="28"/>
        </w:rPr>
        <w:t xml:space="preserve"> </w:t>
      </w:r>
      <w:r w:rsidR="0097351C" w:rsidRPr="00A31B9E">
        <w:rPr>
          <w:rFonts w:ascii="Times New Roman" w:hAnsi="Times New Roman" w:cs="Times New Roman"/>
          <w:b/>
          <w:sz w:val="28"/>
          <w:szCs w:val="28"/>
        </w:rPr>
        <w:t>(i) l</w:t>
      </w:r>
      <w:r w:rsidR="00D4377F" w:rsidRPr="00A31B9E">
        <w:rPr>
          <w:rFonts w:ascii="Times New Roman" w:hAnsi="Times New Roman" w:cs="Times New Roman"/>
          <w:b/>
          <w:sz w:val="28"/>
          <w:szCs w:val="28"/>
        </w:rPr>
        <w:t>egitimación por activa y pasiva</w:t>
      </w:r>
      <w:r w:rsidR="00D4377F" w:rsidRPr="00A31B9E">
        <w:rPr>
          <w:rFonts w:ascii="Times New Roman" w:hAnsi="Times New Roman" w:cs="Times New Roman"/>
          <w:sz w:val="28"/>
          <w:szCs w:val="28"/>
        </w:rPr>
        <w:t xml:space="preserve">, en cuanto la accionante acude directamente </w:t>
      </w:r>
      <w:r w:rsidR="00677082" w:rsidRPr="00A31B9E">
        <w:rPr>
          <w:rFonts w:ascii="Times New Roman" w:hAnsi="Times New Roman" w:cs="Times New Roman"/>
          <w:sz w:val="28"/>
          <w:szCs w:val="28"/>
        </w:rPr>
        <w:t>para solicitar</w:t>
      </w:r>
      <w:r w:rsidR="00D4377F" w:rsidRPr="00A31B9E">
        <w:rPr>
          <w:rFonts w:ascii="Times New Roman" w:hAnsi="Times New Roman" w:cs="Times New Roman"/>
          <w:sz w:val="28"/>
          <w:szCs w:val="28"/>
        </w:rPr>
        <w:t xml:space="preserve"> la protección de sus derechos fundamentales y la aseguradora accionada es la entidad responsable de hacer efectivo el pago de las pólizas objeto de controversia</w:t>
      </w:r>
      <w:r w:rsidR="0097351C" w:rsidRPr="00A31B9E">
        <w:rPr>
          <w:rFonts w:ascii="Times New Roman" w:hAnsi="Times New Roman" w:cs="Times New Roman"/>
          <w:sz w:val="28"/>
          <w:szCs w:val="28"/>
        </w:rPr>
        <w:t xml:space="preserve">; </w:t>
      </w:r>
      <w:r w:rsidR="0097351C" w:rsidRPr="00A31B9E">
        <w:rPr>
          <w:rFonts w:ascii="Times New Roman" w:hAnsi="Times New Roman" w:cs="Times New Roman"/>
          <w:b/>
          <w:sz w:val="28"/>
          <w:szCs w:val="28"/>
        </w:rPr>
        <w:t>(ii) i</w:t>
      </w:r>
      <w:r w:rsidR="00D4377F" w:rsidRPr="00A31B9E">
        <w:rPr>
          <w:rFonts w:ascii="Times New Roman" w:hAnsi="Times New Roman" w:cs="Times New Roman"/>
          <w:b/>
          <w:sz w:val="28"/>
          <w:szCs w:val="28"/>
        </w:rPr>
        <w:t>nmediatez</w:t>
      </w:r>
      <w:r w:rsidR="00D4377F" w:rsidRPr="00A31B9E">
        <w:rPr>
          <w:rFonts w:ascii="Times New Roman" w:hAnsi="Times New Roman" w:cs="Times New Roman"/>
          <w:sz w:val="28"/>
          <w:szCs w:val="28"/>
        </w:rPr>
        <w:t xml:space="preserve">, pues desde el momento en que se profirió la negativa de la accionada a hacer efectiva la póliza y el momento en que la actora acudió a este especial mecanismo de protección había transcurrido </w:t>
      </w:r>
      <w:r w:rsidR="002B6BF5" w:rsidRPr="00A31B9E">
        <w:rPr>
          <w:rFonts w:ascii="Times New Roman" w:hAnsi="Times New Roman" w:cs="Times New Roman"/>
          <w:sz w:val="28"/>
          <w:szCs w:val="28"/>
        </w:rPr>
        <w:t xml:space="preserve">un lapso de tiempo razonable, esto es, </w:t>
      </w:r>
      <w:r w:rsidR="0097351C" w:rsidRPr="00A31B9E">
        <w:rPr>
          <w:rFonts w:ascii="Times New Roman" w:hAnsi="Times New Roman" w:cs="Times New Roman"/>
          <w:sz w:val="28"/>
          <w:szCs w:val="28"/>
        </w:rPr>
        <w:t xml:space="preserve">menos de 1 mes; </w:t>
      </w:r>
      <w:r w:rsidR="0097351C" w:rsidRPr="00A31B9E">
        <w:rPr>
          <w:rFonts w:ascii="Times New Roman" w:hAnsi="Times New Roman" w:cs="Times New Roman"/>
          <w:b/>
          <w:sz w:val="28"/>
          <w:szCs w:val="28"/>
        </w:rPr>
        <w:t>(iii</w:t>
      </w:r>
      <w:r w:rsidR="00BD0DE4" w:rsidRPr="00A31B9E">
        <w:rPr>
          <w:rFonts w:ascii="Times New Roman" w:hAnsi="Times New Roman" w:cs="Times New Roman"/>
          <w:b/>
          <w:sz w:val="28"/>
          <w:szCs w:val="28"/>
        </w:rPr>
        <w:t xml:space="preserve">) </w:t>
      </w:r>
      <w:r w:rsidR="0005563C" w:rsidRPr="00A31B9E">
        <w:rPr>
          <w:rFonts w:ascii="Times New Roman" w:hAnsi="Times New Roman" w:cs="Times New Roman"/>
          <w:b/>
          <w:sz w:val="28"/>
          <w:szCs w:val="28"/>
        </w:rPr>
        <w:t>subsidiariedad</w:t>
      </w:r>
      <w:r w:rsidR="0005563C" w:rsidRPr="00A31B9E">
        <w:rPr>
          <w:rFonts w:ascii="Times New Roman" w:hAnsi="Times New Roman" w:cs="Times New Roman"/>
          <w:sz w:val="28"/>
          <w:szCs w:val="28"/>
        </w:rPr>
        <w:t xml:space="preserve"> no puede entenderse satisfecho en razón a que</w:t>
      </w:r>
      <w:r w:rsidR="0050288E" w:rsidRPr="00A31B9E">
        <w:rPr>
          <w:rFonts w:ascii="Times New Roman" w:hAnsi="Times New Roman" w:cs="Times New Roman"/>
          <w:sz w:val="28"/>
          <w:szCs w:val="28"/>
        </w:rPr>
        <w:t>,</w:t>
      </w:r>
      <w:r w:rsidR="0005563C" w:rsidRPr="00A31B9E">
        <w:rPr>
          <w:rFonts w:ascii="Times New Roman" w:hAnsi="Times New Roman" w:cs="Times New Roman"/>
          <w:sz w:val="28"/>
          <w:szCs w:val="28"/>
        </w:rPr>
        <w:t xml:space="preserve"> a pesar de que </w:t>
      </w:r>
      <w:r w:rsidR="002B6BF5" w:rsidRPr="00A31B9E">
        <w:rPr>
          <w:rFonts w:ascii="Times New Roman" w:hAnsi="Times New Roman" w:cs="Times New Roman"/>
          <w:sz w:val="28"/>
          <w:szCs w:val="28"/>
        </w:rPr>
        <w:t>la actora cuenta materialmente con mecanismos judiciales ordinarios de protección</w:t>
      </w:r>
      <w:r w:rsidR="00717A9E" w:rsidRPr="00A31B9E">
        <w:rPr>
          <w:rFonts w:ascii="Times New Roman" w:hAnsi="Times New Roman" w:cs="Times New Roman"/>
          <w:sz w:val="28"/>
          <w:szCs w:val="28"/>
        </w:rPr>
        <w:t xml:space="preserve"> y</w:t>
      </w:r>
      <w:r w:rsidR="0097351C" w:rsidRPr="00A31B9E">
        <w:rPr>
          <w:rFonts w:ascii="Times New Roman" w:hAnsi="Times New Roman" w:cs="Times New Roman"/>
          <w:sz w:val="28"/>
          <w:szCs w:val="28"/>
        </w:rPr>
        <w:t xml:space="preserve"> </w:t>
      </w:r>
      <w:r w:rsidR="0005563C" w:rsidRPr="00A31B9E">
        <w:rPr>
          <w:rFonts w:ascii="Times New Roman" w:hAnsi="Times New Roman" w:cs="Times New Roman"/>
          <w:sz w:val="28"/>
          <w:szCs w:val="28"/>
        </w:rPr>
        <w:t>se abstuvo de acudir a ellos</w:t>
      </w:r>
      <w:r w:rsidR="00717A9E" w:rsidRPr="00A31B9E">
        <w:rPr>
          <w:rFonts w:ascii="Times New Roman" w:hAnsi="Times New Roman" w:cs="Times New Roman"/>
          <w:sz w:val="28"/>
          <w:szCs w:val="28"/>
        </w:rPr>
        <w:t>. Ello,</w:t>
      </w:r>
      <w:r w:rsidR="0005563C" w:rsidRPr="00A31B9E">
        <w:rPr>
          <w:rFonts w:ascii="Times New Roman" w:hAnsi="Times New Roman" w:cs="Times New Roman"/>
          <w:sz w:val="28"/>
          <w:szCs w:val="28"/>
        </w:rPr>
        <w:t xml:space="preserve"> sin que sea posible concluir que</w:t>
      </w:r>
      <w:r w:rsidR="00717A9E" w:rsidRPr="00A31B9E">
        <w:rPr>
          <w:rFonts w:ascii="Times New Roman" w:hAnsi="Times New Roman" w:cs="Times New Roman"/>
          <w:sz w:val="28"/>
          <w:szCs w:val="28"/>
        </w:rPr>
        <w:t xml:space="preserve"> </w:t>
      </w:r>
      <w:r w:rsidR="00717A9E" w:rsidRPr="00A31B9E">
        <w:rPr>
          <w:rFonts w:ascii="Times New Roman" w:hAnsi="Times New Roman" w:cs="Times New Roman"/>
          <w:i/>
          <w:sz w:val="28"/>
          <w:szCs w:val="28"/>
        </w:rPr>
        <w:t>(a</w:t>
      </w:r>
      <w:r w:rsidR="0050288E" w:rsidRPr="00A31B9E">
        <w:rPr>
          <w:rFonts w:ascii="Times New Roman" w:hAnsi="Times New Roman" w:cs="Times New Roman"/>
          <w:b/>
          <w:i/>
          <w:sz w:val="28"/>
          <w:szCs w:val="28"/>
        </w:rPr>
        <w:t>)</w:t>
      </w:r>
      <w:r w:rsidR="0005563C" w:rsidRPr="00A31B9E">
        <w:rPr>
          <w:rFonts w:ascii="Times New Roman" w:hAnsi="Times New Roman" w:cs="Times New Roman"/>
          <w:sz w:val="28"/>
          <w:szCs w:val="28"/>
        </w:rPr>
        <w:t xml:space="preserve"> </w:t>
      </w:r>
      <w:r w:rsidR="002B6BF5" w:rsidRPr="00A31B9E">
        <w:rPr>
          <w:rFonts w:ascii="Times New Roman" w:hAnsi="Times New Roman" w:cs="Times New Roman"/>
          <w:sz w:val="28"/>
          <w:szCs w:val="28"/>
        </w:rPr>
        <w:t xml:space="preserve">estos </w:t>
      </w:r>
      <w:r w:rsidR="0005563C" w:rsidRPr="00A31B9E">
        <w:rPr>
          <w:rFonts w:ascii="Times New Roman" w:hAnsi="Times New Roman" w:cs="Times New Roman"/>
          <w:sz w:val="28"/>
          <w:szCs w:val="28"/>
        </w:rPr>
        <w:t>carecen</w:t>
      </w:r>
      <w:r w:rsidR="002B6BF5" w:rsidRPr="00A31B9E">
        <w:rPr>
          <w:rFonts w:ascii="Times New Roman" w:hAnsi="Times New Roman" w:cs="Times New Roman"/>
          <w:sz w:val="28"/>
          <w:szCs w:val="28"/>
        </w:rPr>
        <w:t xml:space="preserve"> </w:t>
      </w:r>
      <w:r w:rsidR="0005563C" w:rsidRPr="00A31B9E">
        <w:rPr>
          <w:rFonts w:ascii="Times New Roman" w:hAnsi="Times New Roman" w:cs="Times New Roman"/>
          <w:sz w:val="28"/>
          <w:szCs w:val="28"/>
        </w:rPr>
        <w:t>de</w:t>
      </w:r>
      <w:r w:rsidR="002B6BF5" w:rsidRPr="00A31B9E">
        <w:rPr>
          <w:rFonts w:ascii="Times New Roman" w:hAnsi="Times New Roman" w:cs="Times New Roman"/>
          <w:sz w:val="28"/>
          <w:szCs w:val="28"/>
        </w:rPr>
        <w:t xml:space="preserve"> la suficiente idoneidad y eficacia como para otorgar la protección </w:t>
      </w:r>
      <w:proofErr w:type="spellStart"/>
      <w:r w:rsidR="002B6BF5" w:rsidRPr="00A31B9E">
        <w:rPr>
          <w:rFonts w:ascii="Times New Roman" w:hAnsi="Times New Roman" w:cs="Times New Roman"/>
          <w:i/>
          <w:sz w:val="28"/>
          <w:szCs w:val="28"/>
        </w:rPr>
        <w:t>ius</w:t>
      </w:r>
      <w:proofErr w:type="spellEnd"/>
      <w:r w:rsidR="002B6BF5" w:rsidRPr="00A31B9E">
        <w:rPr>
          <w:rFonts w:ascii="Times New Roman" w:hAnsi="Times New Roman" w:cs="Times New Roman"/>
          <w:i/>
          <w:sz w:val="28"/>
          <w:szCs w:val="28"/>
        </w:rPr>
        <w:t>-fundamental</w:t>
      </w:r>
      <w:r w:rsidR="002B6BF5" w:rsidRPr="00A31B9E">
        <w:rPr>
          <w:rFonts w:ascii="Times New Roman" w:hAnsi="Times New Roman" w:cs="Times New Roman"/>
          <w:sz w:val="28"/>
          <w:szCs w:val="28"/>
        </w:rPr>
        <w:t xml:space="preserve"> </w:t>
      </w:r>
      <w:r w:rsidR="0050288E" w:rsidRPr="00A31B9E">
        <w:rPr>
          <w:rFonts w:ascii="Times New Roman" w:hAnsi="Times New Roman" w:cs="Times New Roman"/>
          <w:sz w:val="28"/>
          <w:szCs w:val="28"/>
        </w:rPr>
        <w:t>requ</w:t>
      </w:r>
      <w:r w:rsidR="0005563C" w:rsidRPr="00A31B9E">
        <w:rPr>
          <w:rFonts w:ascii="Times New Roman" w:hAnsi="Times New Roman" w:cs="Times New Roman"/>
          <w:sz w:val="28"/>
          <w:szCs w:val="28"/>
        </w:rPr>
        <w:t>er</w:t>
      </w:r>
      <w:r w:rsidR="0050288E" w:rsidRPr="00A31B9E">
        <w:rPr>
          <w:rFonts w:ascii="Times New Roman" w:hAnsi="Times New Roman" w:cs="Times New Roman"/>
          <w:sz w:val="28"/>
          <w:szCs w:val="28"/>
        </w:rPr>
        <w:t>ida; o</w:t>
      </w:r>
      <w:r w:rsidR="0050288E" w:rsidRPr="00A31B9E">
        <w:rPr>
          <w:rFonts w:ascii="Times New Roman" w:hAnsi="Times New Roman" w:cs="Times New Roman"/>
          <w:b/>
          <w:sz w:val="28"/>
          <w:szCs w:val="28"/>
        </w:rPr>
        <w:t xml:space="preserve"> </w:t>
      </w:r>
      <w:r w:rsidR="0050288E" w:rsidRPr="00A31B9E">
        <w:rPr>
          <w:rFonts w:ascii="Times New Roman" w:hAnsi="Times New Roman" w:cs="Times New Roman"/>
          <w:i/>
          <w:sz w:val="28"/>
          <w:szCs w:val="28"/>
        </w:rPr>
        <w:t>(</w:t>
      </w:r>
      <w:r w:rsidR="00717A9E" w:rsidRPr="00A31B9E">
        <w:rPr>
          <w:rFonts w:ascii="Times New Roman" w:hAnsi="Times New Roman" w:cs="Times New Roman"/>
          <w:i/>
          <w:sz w:val="28"/>
          <w:szCs w:val="28"/>
        </w:rPr>
        <w:t>b</w:t>
      </w:r>
      <w:r w:rsidR="0050288E" w:rsidRPr="00A31B9E">
        <w:rPr>
          <w:rFonts w:ascii="Times New Roman" w:hAnsi="Times New Roman" w:cs="Times New Roman"/>
          <w:i/>
          <w:sz w:val="28"/>
          <w:szCs w:val="28"/>
        </w:rPr>
        <w:t>)</w:t>
      </w:r>
      <w:r w:rsidR="0050288E" w:rsidRPr="00A31B9E">
        <w:rPr>
          <w:rFonts w:ascii="Times New Roman" w:hAnsi="Times New Roman" w:cs="Times New Roman"/>
          <w:b/>
          <w:sz w:val="28"/>
          <w:szCs w:val="28"/>
        </w:rPr>
        <w:t xml:space="preserve"> </w:t>
      </w:r>
      <w:r w:rsidR="0050288E" w:rsidRPr="00A31B9E">
        <w:rPr>
          <w:rFonts w:ascii="Times New Roman" w:hAnsi="Times New Roman" w:cs="Times New Roman"/>
          <w:sz w:val="28"/>
          <w:szCs w:val="28"/>
        </w:rPr>
        <w:t>se está ante la inminente materialización de un perjuicio que tenga el carácter de irremediable</w:t>
      </w:r>
      <w:r w:rsidR="0005563C" w:rsidRPr="00A31B9E">
        <w:rPr>
          <w:rFonts w:ascii="Times New Roman" w:hAnsi="Times New Roman" w:cs="Times New Roman"/>
          <w:sz w:val="28"/>
          <w:szCs w:val="28"/>
        </w:rPr>
        <w:t>.</w:t>
      </w:r>
    </w:p>
    <w:p w14:paraId="5D4FAAE8" w14:textId="77777777" w:rsidR="0005563C" w:rsidRPr="00A31B9E" w:rsidRDefault="0005563C" w:rsidP="00BC4102">
      <w:pPr>
        <w:shd w:val="clear" w:color="auto" w:fill="FFFFFF"/>
        <w:spacing w:after="0" w:line="240" w:lineRule="auto"/>
        <w:jc w:val="both"/>
        <w:rPr>
          <w:rFonts w:ascii="Times New Roman" w:hAnsi="Times New Roman" w:cs="Times New Roman"/>
          <w:sz w:val="28"/>
          <w:szCs w:val="28"/>
        </w:rPr>
      </w:pPr>
    </w:p>
    <w:p w14:paraId="4E89B569" w14:textId="721E5069" w:rsidR="002B6BF5" w:rsidRPr="00A31B9E" w:rsidRDefault="0005563C" w:rsidP="00BC4102">
      <w:pPr>
        <w:shd w:val="clear" w:color="auto" w:fill="FFFFFF"/>
        <w:spacing w:after="0" w:line="240" w:lineRule="auto"/>
        <w:jc w:val="both"/>
        <w:rPr>
          <w:rFonts w:ascii="Times New Roman" w:hAnsi="Times New Roman" w:cs="Times New Roman"/>
          <w:sz w:val="28"/>
          <w:szCs w:val="28"/>
        </w:rPr>
      </w:pPr>
      <w:r w:rsidRPr="00A31B9E">
        <w:rPr>
          <w:rFonts w:ascii="Times New Roman" w:hAnsi="Times New Roman" w:cs="Times New Roman"/>
          <w:sz w:val="28"/>
          <w:szCs w:val="28"/>
        </w:rPr>
        <w:t>Sobre el particular, se evidenci</w:t>
      </w:r>
      <w:r w:rsidR="0097351C" w:rsidRPr="00A31B9E">
        <w:rPr>
          <w:rFonts w:ascii="Times New Roman" w:hAnsi="Times New Roman" w:cs="Times New Roman"/>
          <w:sz w:val="28"/>
          <w:szCs w:val="28"/>
        </w:rPr>
        <w:t xml:space="preserve">ó que la accionante actualmente cuenta con una fuente de ingresos mensuales como producto de la mesada pensional </w:t>
      </w:r>
      <w:r w:rsidR="0097351C" w:rsidRPr="00A31B9E">
        <w:rPr>
          <w:rFonts w:ascii="Times New Roman" w:hAnsi="Times New Roman" w:cs="Times New Roman"/>
          <w:sz w:val="28"/>
          <w:szCs w:val="28"/>
        </w:rPr>
        <w:lastRenderedPageBreak/>
        <w:t>por invalidez que le fue reconocida (por un concepto cercano a cuatro millones de pesos)</w:t>
      </w:r>
      <w:r w:rsidR="0050288E" w:rsidRPr="00A31B9E">
        <w:rPr>
          <w:rFonts w:ascii="Times New Roman" w:hAnsi="Times New Roman" w:cs="Times New Roman"/>
          <w:sz w:val="28"/>
          <w:szCs w:val="28"/>
        </w:rPr>
        <w:t>, los cuales, a partir del material probatorio recaudado, no se pudo concluir que resultaran insuficientes para sufragar la totalidad de las necesidades de la accionante y de su núcleo familia.</w:t>
      </w:r>
    </w:p>
    <w:p w14:paraId="732F21AD" w14:textId="77777777" w:rsidR="00D4377F" w:rsidRPr="00A31B9E" w:rsidRDefault="00D4377F" w:rsidP="00BC4102">
      <w:pPr>
        <w:shd w:val="clear" w:color="auto" w:fill="FFFFFF"/>
        <w:spacing w:after="0" w:line="240" w:lineRule="auto"/>
        <w:jc w:val="both"/>
        <w:rPr>
          <w:rFonts w:ascii="Times New Roman" w:hAnsi="Times New Roman" w:cs="Times New Roman"/>
          <w:sz w:val="28"/>
          <w:szCs w:val="28"/>
        </w:rPr>
      </w:pPr>
    </w:p>
    <w:p w14:paraId="51B2BDB5" w14:textId="676077C9" w:rsidR="00E62483" w:rsidRPr="00A31B9E" w:rsidRDefault="0050288E" w:rsidP="00BC4102">
      <w:pPr>
        <w:shd w:val="clear" w:color="auto" w:fill="FFFFFF"/>
        <w:spacing w:after="0" w:line="240" w:lineRule="auto"/>
        <w:jc w:val="both"/>
        <w:rPr>
          <w:rFonts w:ascii="Times New Roman" w:hAnsi="Times New Roman" w:cs="Times New Roman"/>
          <w:bCs/>
          <w:sz w:val="28"/>
          <w:szCs w:val="28"/>
          <w:lang w:eastAsia="es-ES_tradnl"/>
        </w:rPr>
      </w:pPr>
      <w:r w:rsidRPr="00A31B9E">
        <w:rPr>
          <w:rFonts w:ascii="Times New Roman" w:hAnsi="Times New Roman" w:cs="Times New Roman"/>
          <w:sz w:val="28"/>
          <w:szCs w:val="28"/>
        </w:rPr>
        <w:t xml:space="preserve">En ese sentido, la </w:t>
      </w:r>
      <w:r w:rsidR="004A5D15" w:rsidRPr="00A31B9E">
        <w:rPr>
          <w:rStyle w:val="FontStyle21"/>
          <w:sz w:val="28"/>
          <w:szCs w:val="28"/>
          <w:lang w:val="es-ES_tradnl" w:eastAsia="es-ES_tradnl"/>
        </w:rPr>
        <w:t>Sala Novena de Revisión de la Corte Constitucional decide revocar la</w:t>
      </w:r>
      <w:r w:rsidR="00D27B02" w:rsidRPr="00A31B9E">
        <w:rPr>
          <w:rStyle w:val="FontStyle21"/>
          <w:sz w:val="28"/>
          <w:szCs w:val="28"/>
          <w:lang w:val="es-ES_tradnl" w:eastAsia="es-ES_tradnl"/>
        </w:rPr>
        <w:t>s</w:t>
      </w:r>
      <w:r w:rsidR="004A5D15" w:rsidRPr="00A31B9E">
        <w:rPr>
          <w:rStyle w:val="FontStyle21"/>
          <w:sz w:val="28"/>
          <w:szCs w:val="28"/>
          <w:lang w:val="es-ES_tradnl" w:eastAsia="es-ES_tradnl"/>
        </w:rPr>
        <w:t xml:space="preserve"> decisi</w:t>
      </w:r>
      <w:r w:rsidR="00D27B02" w:rsidRPr="00A31B9E">
        <w:rPr>
          <w:rStyle w:val="FontStyle21"/>
          <w:sz w:val="28"/>
          <w:szCs w:val="28"/>
          <w:lang w:val="es-ES_tradnl" w:eastAsia="es-ES_tradnl"/>
        </w:rPr>
        <w:t xml:space="preserve">ones </w:t>
      </w:r>
      <w:r w:rsidR="004A5D15" w:rsidRPr="00A31B9E">
        <w:rPr>
          <w:rStyle w:val="FontStyle21"/>
          <w:sz w:val="28"/>
          <w:szCs w:val="28"/>
          <w:lang w:val="es-ES_tradnl" w:eastAsia="es-ES_tradnl"/>
        </w:rPr>
        <w:t>de instancia que neg</w:t>
      </w:r>
      <w:r w:rsidR="00D27B02" w:rsidRPr="00A31B9E">
        <w:rPr>
          <w:rStyle w:val="FontStyle21"/>
          <w:sz w:val="28"/>
          <w:szCs w:val="28"/>
          <w:lang w:val="es-ES_tradnl" w:eastAsia="es-ES_tradnl"/>
        </w:rPr>
        <w:t>aron</w:t>
      </w:r>
      <w:r w:rsidR="004A5D15" w:rsidRPr="00A31B9E">
        <w:rPr>
          <w:rStyle w:val="FontStyle21"/>
          <w:sz w:val="28"/>
          <w:szCs w:val="28"/>
          <w:lang w:val="es-ES_tradnl" w:eastAsia="es-ES_tradnl"/>
        </w:rPr>
        <w:t xml:space="preserve"> el amparo </w:t>
      </w:r>
      <w:proofErr w:type="spellStart"/>
      <w:r w:rsidR="004A5D15" w:rsidRPr="00A31B9E">
        <w:rPr>
          <w:rStyle w:val="FontStyle21"/>
          <w:i/>
          <w:sz w:val="28"/>
          <w:szCs w:val="28"/>
          <w:lang w:val="es-ES_tradnl" w:eastAsia="es-ES_tradnl"/>
        </w:rPr>
        <w:t>ius</w:t>
      </w:r>
      <w:proofErr w:type="spellEnd"/>
      <w:r w:rsidR="004A5D15" w:rsidRPr="00A31B9E">
        <w:rPr>
          <w:rStyle w:val="FontStyle21"/>
          <w:i/>
          <w:sz w:val="28"/>
          <w:szCs w:val="28"/>
          <w:lang w:val="es-ES_tradnl" w:eastAsia="es-ES_tradnl"/>
        </w:rPr>
        <w:t>-fundamental</w:t>
      </w:r>
      <w:r w:rsidR="004A5D15" w:rsidRPr="00A31B9E">
        <w:rPr>
          <w:rStyle w:val="FontStyle21"/>
          <w:sz w:val="28"/>
          <w:szCs w:val="28"/>
          <w:lang w:val="es-ES_tradnl" w:eastAsia="es-ES_tradnl"/>
        </w:rPr>
        <w:t xml:space="preserve"> pretendido y, en su lugar, </w:t>
      </w:r>
      <w:r w:rsidRPr="00A31B9E">
        <w:rPr>
          <w:rStyle w:val="FontStyle21"/>
          <w:sz w:val="28"/>
          <w:szCs w:val="28"/>
          <w:lang w:val="es-ES_tradnl" w:eastAsia="es-ES_tradnl"/>
        </w:rPr>
        <w:t>declara la IMPROCEDENCIA de</w:t>
      </w:r>
      <w:r w:rsidR="004A5D15" w:rsidRPr="00A31B9E">
        <w:rPr>
          <w:rStyle w:val="FontStyle21"/>
          <w:sz w:val="28"/>
          <w:szCs w:val="28"/>
          <w:lang w:val="es-ES_tradnl" w:eastAsia="es-ES_tradnl"/>
        </w:rPr>
        <w:t xml:space="preserve"> la protección a los derechos </w:t>
      </w:r>
      <w:r w:rsidR="00E62483" w:rsidRPr="00A31B9E">
        <w:rPr>
          <w:rStyle w:val="FontStyle21"/>
          <w:sz w:val="28"/>
          <w:szCs w:val="28"/>
          <w:lang w:val="es-ES_tradnl" w:eastAsia="es-ES_tradnl"/>
        </w:rPr>
        <w:t xml:space="preserve">de </w:t>
      </w:r>
      <w:r w:rsidR="00E62483" w:rsidRPr="00A31B9E">
        <w:rPr>
          <w:rFonts w:ascii="Times New Roman" w:hAnsi="Times New Roman" w:cs="Times New Roman"/>
          <w:sz w:val="28"/>
          <w:szCs w:val="28"/>
          <w:lang w:eastAsia="es-ES_tradnl"/>
        </w:rPr>
        <w:t xml:space="preserve">la ciudadana </w:t>
      </w:r>
      <w:r w:rsidR="00E62483" w:rsidRPr="00A31B9E">
        <w:rPr>
          <w:rFonts w:ascii="Times New Roman" w:hAnsi="Times New Roman" w:cs="Times New Roman"/>
          <w:bCs/>
          <w:sz w:val="28"/>
          <w:szCs w:val="28"/>
          <w:lang w:val="es-CO" w:eastAsia="es-ES_tradnl"/>
        </w:rPr>
        <w:t xml:space="preserve">Martha Sofía Álvarez </w:t>
      </w:r>
      <w:r w:rsidR="00E62483" w:rsidRPr="00A31B9E">
        <w:rPr>
          <w:rFonts w:ascii="Times New Roman" w:hAnsi="Times New Roman" w:cs="Times New Roman"/>
          <w:bCs/>
          <w:sz w:val="28"/>
          <w:szCs w:val="28"/>
          <w:lang w:eastAsia="es-ES_tradnl"/>
        </w:rPr>
        <w:t>y ordenar a BBVA Seguros de Vida Colombia</w:t>
      </w:r>
      <w:r w:rsidR="001300E8" w:rsidRPr="00A31B9E">
        <w:rPr>
          <w:rFonts w:ascii="Times New Roman" w:hAnsi="Times New Roman" w:cs="Times New Roman"/>
          <w:bCs/>
          <w:sz w:val="28"/>
          <w:szCs w:val="28"/>
          <w:lang w:eastAsia="es-ES_tradnl"/>
        </w:rPr>
        <w:t xml:space="preserve"> S.A.</w:t>
      </w:r>
      <w:r w:rsidRPr="00A31B9E">
        <w:rPr>
          <w:rFonts w:ascii="Times New Roman" w:hAnsi="Times New Roman" w:cs="Times New Roman"/>
          <w:bCs/>
          <w:sz w:val="28"/>
          <w:szCs w:val="28"/>
          <w:lang w:eastAsia="es-ES_tradnl"/>
        </w:rPr>
        <w:t>, en cuanto ésta tiene a su disposición los distintos medios judiciales de protección dispuestos para el efecto por el Legislador.</w:t>
      </w:r>
    </w:p>
    <w:p w14:paraId="3C5292D4" w14:textId="0561B430" w:rsidR="004A5D15" w:rsidRPr="00A31B9E" w:rsidRDefault="004A5D15" w:rsidP="00BC4102">
      <w:pPr>
        <w:shd w:val="clear" w:color="auto" w:fill="FFFFFF"/>
        <w:spacing w:after="0" w:line="240" w:lineRule="auto"/>
        <w:jc w:val="both"/>
        <w:rPr>
          <w:rStyle w:val="FontStyle21"/>
          <w:sz w:val="28"/>
          <w:szCs w:val="28"/>
          <w:lang w:val="es-ES_tradnl" w:eastAsia="es-ES_tradnl"/>
        </w:rPr>
      </w:pPr>
    </w:p>
    <w:p w14:paraId="597B967B" w14:textId="09D60F56" w:rsidR="004A5D15" w:rsidRPr="00A31B9E" w:rsidRDefault="004A5D15" w:rsidP="00BC4102">
      <w:pPr>
        <w:pStyle w:val="Style4"/>
        <w:widowControl/>
        <w:tabs>
          <w:tab w:val="left" w:pos="0"/>
        </w:tabs>
        <w:spacing w:line="240" w:lineRule="auto"/>
        <w:rPr>
          <w:rStyle w:val="iaj"/>
          <w:sz w:val="28"/>
          <w:szCs w:val="28"/>
        </w:rPr>
      </w:pPr>
      <w:r w:rsidRPr="00A31B9E">
        <w:rPr>
          <w:rStyle w:val="iaj"/>
          <w:b/>
          <w:bCs/>
          <w:sz w:val="28"/>
          <w:szCs w:val="28"/>
        </w:rPr>
        <w:t>IV. DECISIÓN</w:t>
      </w:r>
    </w:p>
    <w:p w14:paraId="7548D355" w14:textId="77777777" w:rsidR="004A5D15" w:rsidRPr="00A31B9E" w:rsidRDefault="004A5D15" w:rsidP="00BC4102">
      <w:pPr>
        <w:shd w:val="clear" w:color="auto" w:fill="FFFFFF"/>
        <w:spacing w:after="0" w:line="240" w:lineRule="auto"/>
        <w:jc w:val="both"/>
        <w:rPr>
          <w:rFonts w:ascii="Times New Roman" w:hAnsi="Times New Roman" w:cs="Times New Roman"/>
          <w:sz w:val="28"/>
          <w:szCs w:val="28"/>
        </w:rPr>
      </w:pPr>
    </w:p>
    <w:p w14:paraId="05E05E3E" w14:textId="77777777" w:rsidR="004A5D15" w:rsidRPr="00A31B9E" w:rsidRDefault="004A5D15" w:rsidP="00BC4102">
      <w:pPr>
        <w:pStyle w:val="Style4"/>
        <w:widowControl/>
        <w:spacing w:line="240" w:lineRule="auto"/>
        <w:rPr>
          <w:rStyle w:val="FontStyle21"/>
          <w:sz w:val="28"/>
          <w:szCs w:val="28"/>
          <w:lang w:val="es-ES_tradnl" w:eastAsia="es-ES_tradnl"/>
        </w:rPr>
      </w:pPr>
      <w:r w:rsidRPr="00A31B9E">
        <w:rPr>
          <w:rStyle w:val="FontStyle21"/>
          <w:sz w:val="28"/>
          <w:szCs w:val="28"/>
          <w:lang w:val="es-ES_tradnl" w:eastAsia="es-ES_tradnl"/>
        </w:rPr>
        <w:t>Con fundamento en las consideraciones expuestas, la Sala Novena de Revisión de la Corte Constitucional, administrando justicia en nombre del pueblo y por mandato de la Constitución,</w:t>
      </w:r>
    </w:p>
    <w:p w14:paraId="7AF03926" w14:textId="77777777" w:rsidR="00717A9E" w:rsidRPr="00A31B9E" w:rsidRDefault="00717A9E" w:rsidP="00BC4102">
      <w:pPr>
        <w:pStyle w:val="Style4"/>
        <w:widowControl/>
        <w:spacing w:line="240" w:lineRule="auto"/>
        <w:rPr>
          <w:rStyle w:val="FontStyle21"/>
          <w:sz w:val="28"/>
          <w:szCs w:val="28"/>
          <w:lang w:val="es-ES_tradnl" w:eastAsia="es-ES_tradnl"/>
        </w:rPr>
      </w:pPr>
    </w:p>
    <w:p w14:paraId="4911B01C" w14:textId="77777777" w:rsidR="002459D7" w:rsidRPr="00A31B9E" w:rsidRDefault="002459D7" w:rsidP="00BC4102">
      <w:pPr>
        <w:shd w:val="clear" w:color="auto" w:fill="FFFFFF"/>
        <w:spacing w:after="0" w:line="240" w:lineRule="auto"/>
        <w:ind w:right="49"/>
        <w:jc w:val="center"/>
        <w:textAlignment w:val="baseline"/>
        <w:rPr>
          <w:rFonts w:ascii="Times New Roman" w:hAnsi="Times New Roman" w:cs="Times New Roman"/>
          <w:b/>
          <w:bCs/>
          <w:sz w:val="28"/>
          <w:szCs w:val="28"/>
          <w:bdr w:val="none" w:sz="0" w:space="0" w:color="auto" w:frame="1"/>
        </w:rPr>
      </w:pPr>
    </w:p>
    <w:p w14:paraId="18203EC4" w14:textId="77777777" w:rsidR="004A5D15" w:rsidRPr="00A31B9E" w:rsidRDefault="004A5D15" w:rsidP="00BC4102">
      <w:pPr>
        <w:shd w:val="clear" w:color="auto" w:fill="FFFFFF"/>
        <w:spacing w:after="0" w:line="240" w:lineRule="auto"/>
        <w:ind w:right="49"/>
        <w:jc w:val="center"/>
        <w:textAlignment w:val="baseline"/>
        <w:rPr>
          <w:rFonts w:ascii="Times New Roman" w:hAnsi="Times New Roman" w:cs="Times New Roman"/>
          <w:sz w:val="28"/>
          <w:szCs w:val="28"/>
        </w:rPr>
      </w:pPr>
      <w:r w:rsidRPr="00A31B9E">
        <w:rPr>
          <w:rFonts w:ascii="Times New Roman" w:hAnsi="Times New Roman" w:cs="Times New Roman"/>
          <w:b/>
          <w:bCs/>
          <w:sz w:val="28"/>
          <w:szCs w:val="28"/>
          <w:bdr w:val="none" w:sz="0" w:space="0" w:color="auto" w:frame="1"/>
        </w:rPr>
        <w:t>RESUELVE:</w:t>
      </w:r>
    </w:p>
    <w:p w14:paraId="57FF9503" w14:textId="77777777" w:rsidR="00BC4102" w:rsidRPr="00A31B9E" w:rsidRDefault="00BC4102" w:rsidP="00BC4102">
      <w:pPr>
        <w:shd w:val="clear" w:color="auto" w:fill="FFFFFF"/>
        <w:spacing w:after="0" w:line="240" w:lineRule="auto"/>
        <w:ind w:right="49"/>
        <w:jc w:val="both"/>
        <w:textAlignment w:val="baseline"/>
        <w:rPr>
          <w:rFonts w:ascii="Times New Roman" w:hAnsi="Times New Roman" w:cs="Times New Roman"/>
          <w:sz w:val="28"/>
          <w:szCs w:val="28"/>
        </w:rPr>
      </w:pPr>
    </w:p>
    <w:p w14:paraId="38352844" w14:textId="13DF6D9B" w:rsidR="004A5D15" w:rsidRPr="00A31B9E" w:rsidRDefault="004A5D15" w:rsidP="00BC4102">
      <w:pPr>
        <w:pStyle w:val="Style4"/>
        <w:widowControl/>
        <w:spacing w:line="240" w:lineRule="auto"/>
        <w:rPr>
          <w:rStyle w:val="FontStyle21"/>
          <w:sz w:val="28"/>
          <w:szCs w:val="28"/>
          <w:lang w:val="es-ES_tradnl" w:eastAsia="es-ES_tradnl"/>
        </w:rPr>
      </w:pPr>
      <w:proofErr w:type="gramStart"/>
      <w:r w:rsidRPr="00A31B9E">
        <w:rPr>
          <w:b/>
          <w:bCs/>
          <w:sz w:val="28"/>
          <w:szCs w:val="28"/>
          <w:bdr w:val="none" w:sz="0" w:space="0" w:color="auto" w:frame="1"/>
        </w:rPr>
        <w:t>PRIMERO.-</w:t>
      </w:r>
      <w:proofErr w:type="gramEnd"/>
      <w:r w:rsidRPr="00A31B9E">
        <w:rPr>
          <w:b/>
          <w:bCs/>
          <w:sz w:val="28"/>
          <w:szCs w:val="28"/>
          <w:bdr w:val="none" w:sz="0" w:space="0" w:color="auto" w:frame="1"/>
        </w:rPr>
        <w:t xml:space="preserve"> </w:t>
      </w:r>
      <w:r w:rsidRPr="00A31B9E">
        <w:rPr>
          <w:rStyle w:val="FontStyle21"/>
          <w:b/>
          <w:sz w:val="28"/>
          <w:szCs w:val="28"/>
          <w:lang w:val="es-ES_tradnl" w:eastAsia="es-ES_tradnl"/>
        </w:rPr>
        <w:t>REVOCAR</w:t>
      </w:r>
      <w:r w:rsidRPr="00A31B9E">
        <w:rPr>
          <w:rStyle w:val="FontStyle21"/>
          <w:sz w:val="28"/>
          <w:szCs w:val="28"/>
          <w:lang w:val="es-ES_tradnl" w:eastAsia="es-ES_tradnl"/>
        </w:rPr>
        <w:t xml:space="preserve"> </w:t>
      </w:r>
      <w:r w:rsidR="00E62483" w:rsidRPr="00A31B9E">
        <w:rPr>
          <w:sz w:val="28"/>
          <w:szCs w:val="28"/>
          <w:lang w:val="es-ES_tradnl" w:eastAsia="es-ES_tradnl"/>
        </w:rPr>
        <w:t>la sentencia proferida por el Juzgado Quinto Civil del Circuito de San José de Cúcuta del dieciséis (</w:t>
      </w:r>
      <w:r w:rsidR="00E62483" w:rsidRPr="00A31B9E">
        <w:rPr>
          <w:sz w:val="28"/>
          <w:szCs w:val="28"/>
          <w:lang w:eastAsia="es-ES_tradnl"/>
        </w:rPr>
        <w:t xml:space="preserve">16) de enero de </w:t>
      </w:r>
      <w:r w:rsidR="00E62483" w:rsidRPr="00A31B9E">
        <w:rPr>
          <w:sz w:val="28"/>
          <w:szCs w:val="28"/>
          <w:lang w:val="es-ES_tradnl" w:eastAsia="es-ES_tradnl"/>
        </w:rPr>
        <w:t>dos mil diecinueve (</w:t>
      </w:r>
      <w:r w:rsidR="00E62483" w:rsidRPr="00A31B9E">
        <w:rPr>
          <w:sz w:val="28"/>
          <w:szCs w:val="28"/>
          <w:lang w:eastAsia="es-ES_tradnl"/>
        </w:rPr>
        <w:t xml:space="preserve">2019), que confirmó lo resuelto por </w:t>
      </w:r>
      <w:r w:rsidR="00E62483" w:rsidRPr="00A31B9E">
        <w:rPr>
          <w:sz w:val="28"/>
          <w:szCs w:val="28"/>
          <w:lang w:val="es-ES_tradnl" w:eastAsia="es-ES_tradnl"/>
        </w:rPr>
        <w:t xml:space="preserve">el Juzgado Sexto Civil Municipal de Oralidad de San José de Cúcuta, el veintinueve (29) de octubre de dos mil dieciocho (2018), que “negó” por “improcedente” la protección </w:t>
      </w:r>
      <w:proofErr w:type="spellStart"/>
      <w:r w:rsidR="00E62483" w:rsidRPr="00A31B9E">
        <w:rPr>
          <w:i/>
          <w:sz w:val="28"/>
          <w:szCs w:val="28"/>
          <w:lang w:val="es-ES_tradnl" w:eastAsia="es-ES_tradnl"/>
        </w:rPr>
        <w:t>ius</w:t>
      </w:r>
      <w:proofErr w:type="spellEnd"/>
      <w:r w:rsidR="00E62483" w:rsidRPr="00A31B9E">
        <w:rPr>
          <w:i/>
          <w:sz w:val="28"/>
          <w:szCs w:val="28"/>
          <w:lang w:val="es-ES_tradnl" w:eastAsia="es-ES_tradnl"/>
        </w:rPr>
        <w:t>-fundamental</w:t>
      </w:r>
      <w:r w:rsidR="00E62483" w:rsidRPr="00A31B9E">
        <w:rPr>
          <w:sz w:val="28"/>
          <w:szCs w:val="28"/>
          <w:lang w:val="es-ES_tradnl" w:eastAsia="es-ES_tradnl"/>
        </w:rPr>
        <w:t xml:space="preserve"> propugnada por la ciudadana</w:t>
      </w:r>
      <w:r w:rsidR="00E62483" w:rsidRPr="00A31B9E">
        <w:rPr>
          <w:sz w:val="28"/>
          <w:szCs w:val="28"/>
          <w:lang w:eastAsia="es-ES_tradnl"/>
        </w:rPr>
        <w:t xml:space="preserve"> </w:t>
      </w:r>
      <w:r w:rsidR="00E62483" w:rsidRPr="00A31B9E">
        <w:rPr>
          <w:bCs/>
          <w:sz w:val="28"/>
          <w:szCs w:val="28"/>
          <w:lang w:val="es-CO" w:eastAsia="es-ES_tradnl"/>
        </w:rPr>
        <w:t>Martha Sofía Álvarez</w:t>
      </w:r>
      <w:r w:rsidR="00E62483" w:rsidRPr="00A31B9E">
        <w:rPr>
          <w:sz w:val="28"/>
          <w:szCs w:val="28"/>
          <w:lang w:val="es-ES_tradnl" w:eastAsia="es-ES_tradnl"/>
        </w:rPr>
        <w:t>. En consecuencia,</w:t>
      </w:r>
      <w:r w:rsidR="0050288E" w:rsidRPr="00A31B9E">
        <w:rPr>
          <w:sz w:val="28"/>
          <w:szCs w:val="28"/>
          <w:lang w:val="es-ES_tradnl" w:eastAsia="es-ES_tradnl"/>
        </w:rPr>
        <w:t xml:space="preserve"> se declara</w:t>
      </w:r>
      <w:r w:rsidR="00E62483" w:rsidRPr="00A31B9E">
        <w:rPr>
          <w:rStyle w:val="FontStyle21"/>
          <w:b/>
          <w:sz w:val="28"/>
          <w:szCs w:val="28"/>
          <w:lang w:val="es-ES_tradnl" w:eastAsia="es-ES_tradnl"/>
        </w:rPr>
        <w:t xml:space="preserve"> </w:t>
      </w:r>
      <w:r w:rsidR="0050288E" w:rsidRPr="00A31B9E">
        <w:rPr>
          <w:rStyle w:val="FontStyle21"/>
          <w:b/>
          <w:sz w:val="28"/>
          <w:szCs w:val="28"/>
          <w:lang w:val="es-ES_tradnl" w:eastAsia="es-ES_tradnl"/>
        </w:rPr>
        <w:t>IMPROCEDENTE</w:t>
      </w:r>
      <w:r w:rsidR="00E62483" w:rsidRPr="00A31B9E">
        <w:rPr>
          <w:rStyle w:val="FontStyle21"/>
          <w:sz w:val="28"/>
          <w:szCs w:val="28"/>
          <w:lang w:val="es-ES_tradnl" w:eastAsia="es-ES_tradnl"/>
        </w:rPr>
        <w:t xml:space="preserve"> </w:t>
      </w:r>
      <w:r w:rsidR="001300E8" w:rsidRPr="00A31B9E">
        <w:rPr>
          <w:sz w:val="28"/>
          <w:szCs w:val="28"/>
          <w:lang w:val="es-ES_tradnl" w:eastAsia="es-ES_tradnl"/>
        </w:rPr>
        <w:t>el amparo</w:t>
      </w:r>
      <w:r w:rsidR="00E62483" w:rsidRPr="00A31B9E">
        <w:rPr>
          <w:sz w:val="28"/>
          <w:szCs w:val="28"/>
          <w:lang w:val="es-ES_tradnl" w:eastAsia="es-ES_tradnl"/>
        </w:rPr>
        <w:t xml:space="preserve"> solicitad</w:t>
      </w:r>
      <w:r w:rsidR="001300E8" w:rsidRPr="00A31B9E">
        <w:rPr>
          <w:sz w:val="28"/>
          <w:szCs w:val="28"/>
          <w:lang w:val="es-ES_tradnl" w:eastAsia="es-ES_tradnl"/>
        </w:rPr>
        <w:t>o</w:t>
      </w:r>
      <w:r w:rsidR="00E62483" w:rsidRPr="00A31B9E">
        <w:rPr>
          <w:sz w:val="28"/>
          <w:szCs w:val="28"/>
          <w:lang w:val="es-ES_tradnl" w:eastAsia="es-ES_tradnl"/>
        </w:rPr>
        <w:t xml:space="preserve"> a los derechos fundamentales al </w:t>
      </w:r>
      <w:r w:rsidR="001300E8" w:rsidRPr="00A31B9E">
        <w:rPr>
          <w:sz w:val="28"/>
          <w:szCs w:val="28"/>
          <w:lang w:val="es-ES_tradnl" w:eastAsia="es-ES_tradnl"/>
        </w:rPr>
        <w:t>debido proceso, al mínimo vital y</w:t>
      </w:r>
      <w:r w:rsidR="00E62483" w:rsidRPr="00A31B9E">
        <w:rPr>
          <w:sz w:val="28"/>
          <w:szCs w:val="28"/>
          <w:lang w:val="es-ES_tradnl" w:eastAsia="es-ES_tradnl"/>
        </w:rPr>
        <w:t xml:space="preserve"> a la vida en condiciones dignas de la ciudadana</w:t>
      </w:r>
      <w:r w:rsidR="00E62483" w:rsidRPr="00A31B9E">
        <w:rPr>
          <w:sz w:val="28"/>
          <w:szCs w:val="28"/>
          <w:lang w:eastAsia="es-ES_tradnl"/>
        </w:rPr>
        <w:t xml:space="preserve"> </w:t>
      </w:r>
      <w:r w:rsidR="00E62483" w:rsidRPr="00A31B9E">
        <w:rPr>
          <w:bCs/>
          <w:sz w:val="28"/>
          <w:szCs w:val="28"/>
          <w:lang w:val="es-CO" w:eastAsia="es-ES_tradnl"/>
        </w:rPr>
        <w:t>Martha Sofía Álvarez</w:t>
      </w:r>
      <w:r w:rsidR="00E62483" w:rsidRPr="00A31B9E">
        <w:rPr>
          <w:sz w:val="28"/>
          <w:szCs w:val="28"/>
          <w:lang w:val="es-ES_tradnl" w:eastAsia="es-ES_tradnl"/>
        </w:rPr>
        <w:t xml:space="preserve"> con ocasión </w:t>
      </w:r>
      <w:r w:rsidR="00677082" w:rsidRPr="00A31B9E">
        <w:rPr>
          <w:sz w:val="28"/>
          <w:szCs w:val="28"/>
          <w:lang w:val="es-ES_tradnl" w:eastAsia="es-ES_tradnl"/>
        </w:rPr>
        <w:t>de</w:t>
      </w:r>
      <w:r w:rsidR="00E62483" w:rsidRPr="00A31B9E">
        <w:rPr>
          <w:sz w:val="28"/>
          <w:szCs w:val="28"/>
          <w:lang w:val="es-ES_tradnl" w:eastAsia="es-ES_tradnl"/>
        </w:rPr>
        <w:t xml:space="preserve"> la negativa de BBVA Seguros de Vida Colombia S.A. de hacer efectivas las pólizas</w:t>
      </w:r>
      <w:r w:rsidR="00A618B0" w:rsidRPr="00A31B9E">
        <w:rPr>
          <w:sz w:val="28"/>
          <w:szCs w:val="28"/>
          <w:lang w:val="es-ES_tradnl" w:eastAsia="es-ES_tradnl"/>
        </w:rPr>
        <w:t xml:space="preserve"> que adquirió</w:t>
      </w:r>
      <w:r w:rsidR="00E62483" w:rsidRPr="00A31B9E">
        <w:rPr>
          <w:sz w:val="28"/>
          <w:szCs w:val="28"/>
          <w:lang w:val="es-ES_tradnl" w:eastAsia="es-ES_tradnl"/>
        </w:rPr>
        <w:t xml:space="preserve"> para asegurar los </w:t>
      </w:r>
      <w:r w:rsidR="00E62483" w:rsidRPr="00A31B9E">
        <w:rPr>
          <w:sz w:val="28"/>
          <w:szCs w:val="28"/>
          <w:lang w:eastAsia="es-ES_tradnl"/>
        </w:rPr>
        <w:t xml:space="preserve">créditos </w:t>
      </w:r>
      <w:r w:rsidR="00E62483" w:rsidRPr="00A31B9E">
        <w:rPr>
          <w:sz w:val="28"/>
          <w:szCs w:val="28"/>
          <w:lang w:val="es-ES_tradnl" w:eastAsia="es-ES_tradnl"/>
        </w:rPr>
        <w:t>9602183798 y 9600035324</w:t>
      </w:r>
      <w:r w:rsidR="00A618B0" w:rsidRPr="00A31B9E">
        <w:rPr>
          <w:sz w:val="28"/>
          <w:szCs w:val="28"/>
          <w:lang w:val="es-ES_tradnl" w:eastAsia="es-ES_tradnl"/>
        </w:rPr>
        <w:t xml:space="preserve"> con el Banco BBVA</w:t>
      </w:r>
      <w:r w:rsidR="00E62483" w:rsidRPr="00A31B9E">
        <w:rPr>
          <w:sz w:val="28"/>
          <w:szCs w:val="28"/>
          <w:lang w:val="es-ES_tradnl" w:eastAsia="es-ES_tradnl"/>
        </w:rPr>
        <w:t>.</w:t>
      </w:r>
    </w:p>
    <w:p w14:paraId="6A567D1C" w14:textId="77777777" w:rsidR="004A5D15" w:rsidRPr="00A31B9E" w:rsidRDefault="004A5D15" w:rsidP="00BC4102">
      <w:pPr>
        <w:pStyle w:val="Style4"/>
        <w:widowControl/>
        <w:spacing w:line="240" w:lineRule="auto"/>
        <w:rPr>
          <w:rStyle w:val="FontStyle21"/>
          <w:sz w:val="28"/>
          <w:szCs w:val="28"/>
          <w:lang w:val="es-ES_tradnl" w:eastAsia="es-ES_tradnl"/>
        </w:rPr>
      </w:pPr>
    </w:p>
    <w:p w14:paraId="1910FAA8" w14:textId="2E24D5EF" w:rsidR="004A5D15" w:rsidRPr="00A31B9E" w:rsidRDefault="004A5D15" w:rsidP="00BC4102">
      <w:pPr>
        <w:pStyle w:val="Style4"/>
        <w:widowControl/>
        <w:spacing w:line="240" w:lineRule="auto"/>
        <w:rPr>
          <w:sz w:val="28"/>
          <w:szCs w:val="28"/>
        </w:rPr>
      </w:pPr>
      <w:r w:rsidRPr="00A31B9E">
        <w:rPr>
          <w:b/>
          <w:bCs/>
          <w:sz w:val="28"/>
          <w:szCs w:val="28"/>
          <w:bdr w:val="none" w:sz="0" w:space="0" w:color="auto" w:frame="1"/>
          <w:lang w:val="es-CO"/>
        </w:rPr>
        <w:t xml:space="preserve">SEGUNDO.- </w:t>
      </w:r>
      <w:r w:rsidRPr="00A31B9E">
        <w:rPr>
          <w:sz w:val="28"/>
          <w:szCs w:val="28"/>
          <w:bdr w:val="none" w:sz="0" w:space="0" w:color="auto" w:frame="1"/>
        </w:rPr>
        <w:t>Por Secretaría General</w:t>
      </w:r>
      <w:r w:rsidRPr="00A31B9E">
        <w:rPr>
          <w:b/>
          <w:bCs/>
          <w:sz w:val="28"/>
          <w:szCs w:val="28"/>
          <w:bdr w:val="none" w:sz="0" w:space="0" w:color="auto" w:frame="1"/>
        </w:rPr>
        <w:t>, LÍBRENSE</w:t>
      </w:r>
      <w:r w:rsidRPr="00A31B9E">
        <w:rPr>
          <w:rStyle w:val="apple-converted-space"/>
          <w:sz w:val="28"/>
          <w:szCs w:val="28"/>
          <w:bdr w:val="none" w:sz="0" w:space="0" w:color="auto" w:frame="1"/>
        </w:rPr>
        <w:t> </w:t>
      </w:r>
      <w:r w:rsidRPr="00A31B9E">
        <w:rPr>
          <w:sz w:val="28"/>
          <w:szCs w:val="28"/>
          <w:bdr w:val="none" w:sz="0" w:space="0" w:color="auto" w:frame="1"/>
        </w:rPr>
        <w:t>las comunicaciones de que trata el artículo 36 del Decreto 2591 de 1991, para los efectos allí contemplados.</w:t>
      </w:r>
    </w:p>
    <w:p w14:paraId="3B6CC6F7" w14:textId="77777777" w:rsidR="004A5D15" w:rsidRPr="00A31B9E" w:rsidRDefault="004A5D15" w:rsidP="00BC4102">
      <w:pPr>
        <w:pStyle w:val="Corpotesto"/>
        <w:shd w:val="clear" w:color="auto" w:fill="FFFFFF"/>
        <w:spacing w:after="0"/>
        <w:ind w:right="49"/>
        <w:jc w:val="both"/>
        <w:textAlignment w:val="baseline"/>
        <w:rPr>
          <w:sz w:val="28"/>
          <w:szCs w:val="28"/>
        </w:rPr>
      </w:pPr>
      <w:r w:rsidRPr="00A31B9E">
        <w:rPr>
          <w:sz w:val="28"/>
          <w:szCs w:val="28"/>
          <w:bdr w:val="none" w:sz="0" w:space="0" w:color="auto" w:frame="1"/>
        </w:rPr>
        <w:t> </w:t>
      </w:r>
    </w:p>
    <w:p w14:paraId="5719B397" w14:textId="77777777" w:rsidR="004A5D15" w:rsidRPr="00A31B9E" w:rsidRDefault="004A5D15" w:rsidP="00BC4102">
      <w:pPr>
        <w:shd w:val="clear" w:color="auto" w:fill="FFFFFF"/>
        <w:spacing w:after="0" w:line="240" w:lineRule="auto"/>
        <w:ind w:right="49"/>
        <w:jc w:val="both"/>
        <w:rPr>
          <w:rStyle w:val="iaj"/>
          <w:rFonts w:ascii="Times New Roman" w:hAnsi="Times New Roman" w:cs="Times New Roman"/>
          <w:sz w:val="28"/>
          <w:szCs w:val="28"/>
        </w:rPr>
      </w:pPr>
      <w:r w:rsidRPr="00A31B9E">
        <w:rPr>
          <w:rStyle w:val="iaj"/>
          <w:rFonts w:ascii="Times New Roman" w:hAnsi="Times New Roman" w:cs="Times New Roman"/>
          <w:sz w:val="28"/>
          <w:szCs w:val="28"/>
        </w:rPr>
        <w:t>Cópiese, Notifíquese, Cúmplase y Archívese.</w:t>
      </w:r>
    </w:p>
    <w:p w14:paraId="100B9B19" w14:textId="77777777" w:rsidR="004A5D15" w:rsidRPr="00A31B9E" w:rsidRDefault="004A5D15" w:rsidP="00BC4102">
      <w:pPr>
        <w:shd w:val="clear" w:color="auto" w:fill="FFFFFF"/>
        <w:spacing w:after="0" w:line="240" w:lineRule="auto"/>
        <w:ind w:right="49"/>
        <w:jc w:val="center"/>
        <w:rPr>
          <w:rFonts w:ascii="Times New Roman" w:hAnsi="Times New Roman" w:cs="Times New Roman"/>
          <w:sz w:val="28"/>
          <w:szCs w:val="28"/>
        </w:rPr>
      </w:pPr>
    </w:p>
    <w:p w14:paraId="2849CF7F" w14:textId="77777777" w:rsidR="004A5D15" w:rsidRPr="00A31B9E" w:rsidRDefault="004A5D15" w:rsidP="00BC4102">
      <w:pPr>
        <w:shd w:val="clear" w:color="auto" w:fill="FFFFFF"/>
        <w:spacing w:after="0" w:line="240" w:lineRule="auto"/>
        <w:ind w:right="49"/>
        <w:jc w:val="center"/>
        <w:rPr>
          <w:rFonts w:ascii="Times New Roman" w:hAnsi="Times New Roman" w:cs="Times New Roman"/>
          <w:sz w:val="28"/>
          <w:szCs w:val="28"/>
        </w:rPr>
      </w:pPr>
    </w:p>
    <w:p w14:paraId="32AA0491" w14:textId="77777777" w:rsidR="004A5D15" w:rsidRPr="00A31B9E" w:rsidRDefault="004A5D15" w:rsidP="00BC4102">
      <w:pPr>
        <w:spacing w:after="0" w:line="240" w:lineRule="auto"/>
        <w:ind w:right="49"/>
        <w:jc w:val="center"/>
        <w:rPr>
          <w:rFonts w:ascii="Times New Roman" w:hAnsi="Times New Roman" w:cs="Times New Roman"/>
          <w:bCs/>
          <w:sz w:val="28"/>
          <w:szCs w:val="28"/>
        </w:rPr>
      </w:pPr>
    </w:p>
    <w:p w14:paraId="3F7E08D1" w14:textId="77777777" w:rsidR="004A5D15" w:rsidRPr="00A31B9E" w:rsidRDefault="004A5D15" w:rsidP="00BC4102">
      <w:pPr>
        <w:shd w:val="clear" w:color="auto" w:fill="FFFFFF"/>
        <w:spacing w:after="0" w:line="240" w:lineRule="auto"/>
        <w:ind w:right="49"/>
        <w:jc w:val="center"/>
        <w:rPr>
          <w:rStyle w:val="iaj"/>
          <w:rFonts w:ascii="Times New Roman" w:hAnsi="Times New Roman" w:cs="Times New Roman"/>
          <w:bCs/>
          <w:sz w:val="28"/>
          <w:szCs w:val="28"/>
        </w:rPr>
      </w:pPr>
      <w:r w:rsidRPr="00A31B9E">
        <w:rPr>
          <w:rStyle w:val="iaj"/>
          <w:rFonts w:ascii="Times New Roman" w:hAnsi="Times New Roman" w:cs="Times New Roman"/>
          <w:bCs/>
          <w:sz w:val="28"/>
          <w:szCs w:val="28"/>
        </w:rPr>
        <w:t>ALBERTO ROJAS RÍOS</w:t>
      </w:r>
    </w:p>
    <w:p w14:paraId="6125011B" w14:textId="77777777" w:rsidR="004A5D15" w:rsidRPr="00A31B9E" w:rsidRDefault="004A5D15" w:rsidP="00BC4102">
      <w:pPr>
        <w:shd w:val="clear" w:color="auto" w:fill="FFFFFF"/>
        <w:spacing w:after="0" w:line="240" w:lineRule="auto"/>
        <w:ind w:right="49"/>
        <w:jc w:val="center"/>
        <w:rPr>
          <w:rStyle w:val="iaj"/>
          <w:rFonts w:ascii="Times New Roman" w:hAnsi="Times New Roman" w:cs="Times New Roman"/>
          <w:bCs/>
          <w:sz w:val="28"/>
          <w:szCs w:val="28"/>
        </w:rPr>
      </w:pPr>
      <w:r w:rsidRPr="00A31B9E">
        <w:rPr>
          <w:rStyle w:val="iaj"/>
          <w:rFonts w:ascii="Times New Roman" w:hAnsi="Times New Roman" w:cs="Times New Roman"/>
          <w:bCs/>
          <w:sz w:val="28"/>
          <w:szCs w:val="28"/>
        </w:rPr>
        <w:lastRenderedPageBreak/>
        <w:t>Magistrado</w:t>
      </w:r>
    </w:p>
    <w:p w14:paraId="63A85813" w14:textId="77777777" w:rsidR="004A5D15" w:rsidRPr="00A31B9E" w:rsidRDefault="004A5D15" w:rsidP="00BC4102">
      <w:pPr>
        <w:shd w:val="clear" w:color="auto" w:fill="FFFFFF"/>
        <w:spacing w:after="0" w:line="240" w:lineRule="auto"/>
        <w:ind w:right="49"/>
        <w:jc w:val="center"/>
        <w:rPr>
          <w:rFonts w:ascii="Times New Roman" w:hAnsi="Times New Roman" w:cs="Times New Roman"/>
          <w:bCs/>
          <w:sz w:val="28"/>
          <w:szCs w:val="28"/>
        </w:rPr>
      </w:pPr>
    </w:p>
    <w:p w14:paraId="4C47C6FD" w14:textId="77777777" w:rsidR="004A5D15" w:rsidRPr="00A31B9E" w:rsidRDefault="004A5D15" w:rsidP="00BC4102">
      <w:pPr>
        <w:shd w:val="clear" w:color="auto" w:fill="FFFFFF"/>
        <w:spacing w:after="0" w:line="240" w:lineRule="auto"/>
        <w:ind w:right="49"/>
        <w:jc w:val="center"/>
        <w:rPr>
          <w:rFonts w:ascii="Times New Roman" w:hAnsi="Times New Roman" w:cs="Times New Roman"/>
          <w:bCs/>
          <w:sz w:val="28"/>
          <w:szCs w:val="28"/>
        </w:rPr>
      </w:pPr>
    </w:p>
    <w:p w14:paraId="78A9BBF0" w14:textId="77777777" w:rsidR="004A5D15" w:rsidRPr="00A31B9E" w:rsidRDefault="004A5D15" w:rsidP="00BC4102">
      <w:pPr>
        <w:shd w:val="clear" w:color="auto" w:fill="FFFFFF"/>
        <w:spacing w:after="0" w:line="240" w:lineRule="auto"/>
        <w:ind w:right="49"/>
        <w:jc w:val="center"/>
        <w:rPr>
          <w:rFonts w:ascii="Times New Roman" w:hAnsi="Times New Roman" w:cs="Times New Roman"/>
          <w:bCs/>
          <w:sz w:val="28"/>
          <w:szCs w:val="28"/>
        </w:rPr>
      </w:pPr>
    </w:p>
    <w:p w14:paraId="229BD2D6" w14:textId="77777777" w:rsidR="004A5D15" w:rsidRPr="00A31B9E" w:rsidRDefault="004A5D15" w:rsidP="00BC4102">
      <w:pPr>
        <w:shd w:val="clear" w:color="auto" w:fill="FFFFFF"/>
        <w:spacing w:after="0" w:line="240" w:lineRule="auto"/>
        <w:ind w:right="49"/>
        <w:jc w:val="center"/>
        <w:rPr>
          <w:rStyle w:val="iaj"/>
          <w:rFonts w:ascii="Times New Roman" w:hAnsi="Times New Roman" w:cs="Times New Roman"/>
          <w:bCs/>
          <w:sz w:val="28"/>
          <w:szCs w:val="28"/>
        </w:rPr>
      </w:pPr>
      <w:r w:rsidRPr="00A31B9E">
        <w:rPr>
          <w:rStyle w:val="iaj"/>
          <w:rFonts w:ascii="Times New Roman" w:hAnsi="Times New Roman" w:cs="Times New Roman"/>
          <w:bCs/>
          <w:sz w:val="28"/>
          <w:szCs w:val="28"/>
        </w:rPr>
        <w:t>CARLOS BERNAL PULIDO</w:t>
      </w:r>
    </w:p>
    <w:p w14:paraId="4EF41DE7" w14:textId="77777777" w:rsidR="004A5D15" w:rsidRPr="00A31B9E" w:rsidRDefault="004A5D15" w:rsidP="00BC4102">
      <w:pPr>
        <w:shd w:val="clear" w:color="auto" w:fill="FFFFFF"/>
        <w:spacing w:after="0" w:line="240" w:lineRule="auto"/>
        <w:ind w:right="49"/>
        <w:jc w:val="center"/>
        <w:rPr>
          <w:rStyle w:val="iaj"/>
          <w:rFonts w:ascii="Times New Roman" w:hAnsi="Times New Roman" w:cs="Times New Roman"/>
          <w:bCs/>
          <w:sz w:val="28"/>
          <w:szCs w:val="28"/>
        </w:rPr>
      </w:pPr>
      <w:r w:rsidRPr="00A31B9E">
        <w:rPr>
          <w:rStyle w:val="iaj"/>
          <w:rFonts w:ascii="Times New Roman" w:hAnsi="Times New Roman" w:cs="Times New Roman"/>
          <w:bCs/>
          <w:sz w:val="28"/>
          <w:szCs w:val="28"/>
        </w:rPr>
        <w:t>Magistrado</w:t>
      </w:r>
    </w:p>
    <w:p w14:paraId="062C0FAC" w14:textId="77777777" w:rsidR="004A5D15" w:rsidRPr="00A31B9E" w:rsidRDefault="004A5D15" w:rsidP="00BC4102">
      <w:pPr>
        <w:shd w:val="clear" w:color="auto" w:fill="FFFFFF"/>
        <w:spacing w:after="0" w:line="240" w:lineRule="auto"/>
        <w:ind w:right="49"/>
        <w:jc w:val="center"/>
        <w:rPr>
          <w:rFonts w:ascii="Times New Roman" w:hAnsi="Times New Roman" w:cs="Times New Roman"/>
          <w:bCs/>
          <w:sz w:val="28"/>
          <w:szCs w:val="28"/>
        </w:rPr>
      </w:pPr>
    </w:p>
    <w:p w14:paraId="6361EA69" w14:textId="77777777" w:rsidR="004A5D15" w:rsidRPr="00A31B9E" w:rsidRDefault="004A5D15" w:rsidP="00BC4102">
      <w:pPr>
        <w:shd w:val="clear" w:color="auto" w:fill="FFFFFF"/>
        <w:spacing w:after="0" w:line="240" w:lineRule="auto"/>
        <w:ind w:right="49"/>
        <w:jc w:val="center"/>
        <w:rPr>
          <w:rFonts w:ascii="Times New Roman" w:hAnsi="Times New Roman" w:cs="Times New Roman"/>
          <w:bCs/>
          <w:sz w:val="28"/>
          <w:szCs w:val="28"/>
        </w:rPr>
      </w:pPr>
    </w:p>
    <w:p w14:paraId="3E6AAF70" w14:textId="77777777" w:rsidR="004A5D15" w:rsidRPr="00A31B9E" w:rsidRDefault="004A5D15" w:rsidP="00BC4102">
      <w:pPr>
        <w:shd w:val="clear" w:color="auto" w:fill="FFFFFF"/>
        <w:spacing w:after="0" w:line="240" w:lineRule="auto"/>
        <w:ind w:right="49"/>
        <w:jc w:val="center"/>
        <w:rPr>
          <w:rFonts w:ascii="Times New Roman" w:hAnsi="Times New Roman" w:cs="Times New Roman"/>
          <w:bCs/>
          <w:sz w:val="28"/>
          <w:szCs w:val="28"/>
        </w:rPr>
      </w:pPr>
    </w:p>
    <w:p w14:paraId="1DD927BE" w14:textId="77777777" w:rsidR="004A5D15" w:rsidRPr="00A31B9E" w:rsidRDefault="004A5D15" w:rsidP="00BC4102">
      <w:pPr>
        <w:shd w:val="clear" w:color="auto" w:fill="FFFFFF"/>
        <w:spacing w:after="0" w:line="240" w:lineRule="auto"/>
        <w:ind w:right="49"/>
        <w:jc w:val="center"/>
        <w:rPr>
          <w:rStyle w:val="iaj"/>
          <w:rFonts w:ascii="Times New Roman" w:hAnsi="Times New Roman" w:cs="Times New Roman"/>
          <w:bCs/>
          <w:sz w:val="28"/>
          <w:szCs w:val="28"/>
        </w:rPr>
      </w:pPr>
      <w:r w:rsidRPr="00A31B9E">
        <w:rPr>
          <w:rStyle w:val="iaj"/>
          <w:rFonts w:ascii="Times New Roman" w:hAnsi="Times New Roman" w:cs="Times New Roman"/>
          <w:bCs/>
          <w:sz w:val="28"/>
          <w:szCs w:val="28"/>
        </w:rPr>
        <w:t>DIANA FAJARDO RIVERA</w:t>
      </w:r>
    </w:p>
    <w:p w14:paraId="2ED66583" w14:textId="77777777" w:rsidR="004A5D15" w:rsidRPr="00A31B9E" w:rsidRDefault="004A5D15" w:rsidP="00BC4102">
      <w:pPr>
        <w:shd w:val="clear" w:color="auto" w:fill="FFFFFF"/>
        <w:spacing w:after="0" w:line="240" w:lineRule="auto"/>
        <w:ind w:right="49"/>
        <w:jc w:val="center"/>
        <w:rPr>
          <w:rStyle w:val="iaj"/>
          <w:rFonts w:ascii="Times New Roman" w:hAnsi="Times New Roman" w:cs="Times New Roman"/>
          <w:bCs/>
          <w:sz w:val="28"/>
          <w:szCs w:val="28"/>
        </w:rPr>
      </w:pPr>
      <w:r w:rsidRPr="00A31B9E">
        <w:rPr>
          <w:rStyle w:val="iaj"/>
          <w:rFonts w:ascii="Times New Roman" w:hAnsi="Times New Roman" w:cs="Times New Roman"/>
          <w:bCs/>
          <w:sz w:val="28"/>
          <w:szCs w:val="28"/>
        </w:rPr>
        <w:t>Magistrada</w:t>
      </w:r>
    </w:p>
    <w:p w14:paraId="720122FC" w14:textId="77777777" w:rsidR="004A5D15" w:rsidRPr="00A31B9E" w:rsidRDefault="004A5D15" w:rsidP="00BC4102">
      <w:pPr>
        <w:shd w:val="clear" w:color="auto" w:fill="FFFFFF"/>
        <w:spacing w:after="0" w:line="240" w:lineRule="auto"/>
        <w:ind w:right="49"/>
        <w:jc w:val="center"/>
        <w:rPr>
          <w:rFonts w:ascii="Times New Roman" w:hAnsi="Times New Roman" w:cs="Times New Roman"/>
          <w:bCs/>
          <w:sz w:val="28"/>
          <w:szCs w:val="28"/>
        </w:rPr>
      </w:pPr>
    </w:p>
    <w:p w14:paraId="30A819EE" w14:textId="77777777" w:rsidR="004A5D15" w:rsidRPr="00A31B9E" w:rsidRDefault="004A5D15" w:rsidP="00BC4102">
      <w:pPr>
        <w:shd w:val="clear" w:color="auto" w:fill="FFFFFF"/>
        <w:spacing w:after="0" w:line="240" w:lineRule="auto"/>
        <w:ind w:right="49"/>
        <w:jc w:val="center"/>
        <w:rPr>
          <w:rFonts w:ascii="Times New Roman" w:hAnsi="Times New Roman" w:cs="Times New Roman"/>
          <w:bCs/>
          <w:sz w:val="28"/>
          <w:szCs w:val="28"/>
        </w:rPr>
      </w:pPr>
    </w:p>
    <w:p w14:paraId="3BF78705" w14:textId="77777777" w:rsidR="004A5D15" w:rsidRPr="00A31B9E" w:rsidRDefault="004A5D15" w:rsidP="00BC4102">
      <w:pPr>
        <w:shd w:val="clear" w:color="auto" w:fill="FFFFFF"/>
        <w:spacing w:after="0" w:line="240" w:lineRule="auto"/>
        <w:ind w:right="49"/>
        <w:jc w:val="center"/>
        <w:rPr>
          <w:rFonts w:ascii="Times New Roman" w:hAnsi="Times New Roman" w:cs="Times New Roman"/>
          <w:bCs/>
          <w:sz w:val="28"/>
          <w:szCs w:val="28"/>
        </w:rPr>
      </w:pPr>
    </w:p>
    <w:p w14:paraId="22039034" w14:textId="77777777" w:rsidR="004A5D15" w:rsidRPr="00A31B9E" w:rsidRDefault="004A5D15" w:rsidP="00BC4102">
      <w:pPr>
        <w:spacing w:after="0" w:line="240" w:lineRule="auto"/>
        <w:ind w:right="49"/>
        <w:jc w:val="center"/>
        <w:rPr>
          <w:rFonts w:ascii="Times New Roman" w:hAnsi="Times New Roman" w:cs="Times New Roman"/>
          <w:bCs/>
          <w:sz w:val="28"/>
          <w:szCs w:val="28"/>
        </w:rPr>
      </w:pPr>
      <w:r w:rsidRPr="00A31B9E">
        <w:rPr>
          <w:rFonts w:ascii="Times New Roman" w:hAnsi="Times New Roman" w:cs="Times New Roman"/>
          <w:bCs/>
          <w:sz w:val="28"/>
          <w:szCs w:val="28"/>
        </w:rPr>
        <w:t>MARTHA VICTORIA SÁCHICA MÉNDEZ</w:t>
      </w:r>
    </w:p>
    <w:p w14:paraId="4381F0A1" w14:textId="4CFDB9B6" w:rsidR="00560C13" w:rsidRPr="00357198" w:rsidRDefault="004A5D15" w:rsidP="00BC4102">
      <w:pPr>
        <w:spacing w:after="0" w:line="240" w:lineRule="auto"/>
        <w:ind w:right="49"/>
        <w:jc w:val="center"/>
        <w:rPr>
          <w:rFonts w:ascii="Times New Roman" w:hAnsi="Times New Roman" w:cs="Times New Roman"/>
          <w:bCs/>
          <w:sz w:val="28"/>
          <w:szCs w:val="28"/>
        </w:rPr>
      </w:pPr>
      <w:r w:rsidRPr="00A31B9E">
        <w:rPr>
          <w:rFonts w:ascii="Times New Roman" w:hAnsi="Times New Roman" w:cs="Times New Roman"/>
          <w:bCs/>
          <w:sz w:val="28"/>
          <w:szCs w:val="28"/>
        </w:rPr>
        <w:t>Secretaria General</w:t>
      </w:r>
    </w:p>
    <w:p w14:paraId="3CCA5AA7" w14:textId="3A0482D9" w:rsidR="005B3617" w:rsidRPr="00357198" w:rsidRDefault="005B3617" w:rsidP="00BC4102">
      <w:pPr>
        <w:spacing w:after="0" w:line="240" w:lineRule="auto"/>
        <w:ind w:right="49"/>
        <w:jc w:val="center"/>
        <w:rPr>
          <w:rFonts w:ascii="Times New Roman" w:hAnsi="Times New Roman" w:cs="Times New Roman"/>
          <w:sz w:val="28"/>
          <w:szCs w:val="28"/>
        </w:rPr>
      </w:pPr>
    </w:p>
    <w:p w14:paraId="5A1C91ED" w14:textId="73902C7E" w:rsidR="005B3617" w:rsidRDefault="005B3617" w:rsidP="00BC4102">
      <w:pPr>
        <w:spacing w:after="0" w:line="240" w:lineRule="auto"/>
        <w:ind w:right="49"/>
        <w:jc w:val="center"/>
        <w:rPr>
          <w:rFonts w:ascii="Times New Roman" w:hAnsi="Times New Roman" w:cs="Times New Roman"/>
          <w:sz w:val="28"/>
          <w:szCs w:val="28"/>
        </w:rPr>
      </w:pPr>
    </w:p>
    <w:p w14:paraId="7D07DC19" w14:textId="3193B4E0" w:rsidR="00343B73" w:rsidRDefault="00343B73" w:rsidP="00BC4102">
      <w:pPr>
        <w:spacing w:after="0" w:line="240" w:lineRule="auto"/>
        <w:ind w:right="49"/>
        <w:jc w:val="center"/>
        <w:rPr>
          <w:rFonts w:ascii="Times New Roman" w:hAnsi="Times New Roman" w:cs="Times New Roman"/>
          <w:sz w:val="28"/>
          <w:szCs w:val="28"/>
        </w:rPr>
      </w:pPr>
    </w:p>
    <w:p w14:paraId="0A8ED0B7" w14:textId="2BE667FA" w:rsidR="00343B73" w:rsidRDefault="00343B73" w:rsidP="00BC4102">
      <w:pPr>
        <w:spacing w:after="0" w:line="240" w:lineRule="auto"/>
        <w:ind w:right="49"/>
        <w:jc w:val="center"/>
        <w:rPr>
          <w:rFonts w:ascii="Times New Roman" w:hAnsi="Times New Roman" w:cs="Times New Roman"/>
          <w:sz w:val="28"/>
          <w:szCs w:val="28"/>
        </w:rPr>
      </w:pPr>
    </w:p>
    <w:p w14:paraId="412FA269" w14:textId="5B765FA6" w:rsidR="00F56450" w:rsidRDefault="00F56450" w:rsidP="00BC4102">
      <w:pPr>
        <w:spacing w:after="0" w:line="240" w:lineRule="auto"/>
        <w:ind w:right="49"/>
        <w:jc w:val="center"/>
        <w:rPr>
          <w:rFonts w:ascii="Times New Roman" w:hAnsi="Times New Roman" w:cs="Times New Roman"/>
          <w:sz w:val="28"/>
          <w:szCs w:val="28"/>
        </w:rPr>
      </w:pPr>
    </w:p>
    <w:p w14:paraId="67404469" w14:textId="77777777" w:rsidR="00F56450" w:rsidRPr="00357198" w:rsidRDefault="00F56450" w:rsidP="00BC4102">
      <w:pPr>
        <w:spacing w:after="0" w:line="240" w:lineRule="auto"/>
        <w:ind w:right="49"/>
        <w:jc w:val="center"/>
        <w:rPr>
          <w:rFonts w:ascii="Times New Roman" w:hAnsi="Times New Roman" w:cs="Times New Roman"/>
          <w:sz w:val="28"/>
          <w:szCs w:val="28"/>
        </w:rPr>
      </w:pPr>
    </w:p>
    <w:sectPr w:rsidR="00F56450" w:rsidRPr="00357198" w:rsidSect="00A618B0">
      <w:pgSz w:w="12240" w:h="18720" w:code="14"/>
      <w:pgMar w:top="2268" w:right="1701" w:bottom="2268" w:left="2268" w:header="850" w:footer="153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D6C55" w14:textId="77777777" w:rsidR="00FE1BFA" w:rsidRDefault="00FE1BFA" w:rsidP="004A5D15">
      <w:pPr>
        <w:spacing w:after="0" w:line="240" w:lineRule="auto"/>
      </w:pPr>
      <w:r>
        <w:separator/>
      </w:r>
    </w:p>
  </w:endnote>
  <w:endnote w:type="continuationSeparator" w:id="0">
    <w:p w14:paraId="7AEB004E" w14:textId="77777777" w:rsidR="00FE1BFA" w:rsidRDefault="00FE1BFA" w:rsidP="004A5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5B15B" w14:textId="77777777" w:rsidR="00FE1BFA" w:rsidRDefault="00FE1BFA" w:rsidP="004A5D15">
      <w:pPr>
        <w:spacing w:after="0" w:line="240" w:lineRule="auto"/>
      </w:pPr>
      <w:r>
        <w:separator/>
      </w:r>
    </w:p>
  </w:footnote>
  <w:footnote w:type="continuationSeparator" w:id="0">
    <w:p w14:paraId="22926213" w14:textId="77777777" w:rsidR="00FE1BFA" w:rsidRDefault="00FE1BFA" w:rsidP="004A5D15">
      <w:pPr>
        <w:spacing w:after="0" w:line="240" w:lineRule="auto"/>
      </w:pPr>
      <w:r>
        <w:continuationSeparator/>
      </w:r>
    </w:p>
  </w:footnote>
  <w:footnote w:id="1">
    <w:p w14:paraId="2CBC3C36" w14:textId="77777777" w:rsidR="00443668" w:rsidRPr="00BB7058" w:rsidRDefault="00443668" w:rsidP="00717A9E">
      <w:pPr>
        <w:pStyle w:val="Testonotaapidipagina"/>
        <w:jc w:val="both"/>
      </w:pPr>
      <w:r w:rsidRPr="00BB7058">
        <w:rPr>
          <w:rStyle w:val="Rimandonotaapidipagina"/>
        </w:rPr>
        <w:footnoteRef/>
      </w:r>
      <w:r w:rsidRPr="00BB7058">
        <w:t xml:space="preserve"> Identificados, respectivamente, con los números de obligación: 0321-96021833798 y 0872-9600035324.</w:t>
      </w:r>
    </w:p>
  </w:footnote>
  <w:footnote w:id="2">
    <w:p w14:paraId="3C539E4C" w14:textId="7F2885A3" w:rsidR="00443668" w:rsidRPr="00751A95" w:rsidRDefault="00443668" w:rsidP="00717A9E">
      <w:pPr>
        <w:pStyle w:val="Testonotaapidipagina"/>
        <w:jc w:val="both"/>
        <w:rPr>
          <w:lang w:val="es-CO"/>
        </w:rPr>
      </w:pPr>
      <w:r>
        <w:rPr>
          <w:rStyle w:val="Rimandonotaapidipagina"/>
        </w:rPr>
        <w:footnoteRef/>
      </w:r>
      <w:r>
        <w:t xml:space="preserve"> </w:t>
      </w:r>
      <w:r>
        <w:rPr>
          <w:lang w:val="es-CO"/>
        </w:rPr>
        <w:t>Folio 7.</w:t>
      </w:r>
    </w:p>
  </w:footnote>
  <w:footnote w:id="3">
    <w:p w14:paraId="51CFDC1E" w14:textId="497798BB" w:rsidR="00443668" w:rsidRPr="00001EAF" w:rsidRDefault="00443668" w:rsidP="00717A9E">
      <w:pPr>
        <w:pStyle w:val="Testonotaapidipagina"/>
        <w:jc w:val="both"/>
        <w:rPr>
          <w:lang w:val="es-CO"/>
        </w:rPr>
      </w:pPr>
      <w:r>
        <w:rPr>
          <w:rStyle w:val="Rimandonotaapidipagina"/>
        </w:rPr>
        <w:footnoteRef/>
      </w:r>
      <w:r>
        <w:t xml:space="preserve"> </w:t>
      </w:r>
      <w:r>
        <w:rPr>
          <w:lang w:val="es-CO"/>
        </w:rPr>
        <w:t>Destaca que había reportado en su historia clínica un “dolor en el pecho”.</w:t>
      </w:r>
    </w:p>
  </w:footnote>
  <w:footnote w:id="4">
    <w:p w14:paraId="0B614325" w14:textId="5459DC16" w:rsidR="00443668" w:rsidRPr="0087091F" w:rsidRDefault="00443668" w:rsidP="00717A9E">
      <w:pPr>
        <w:pStyle w:val="Testonotaapidipagina"/>
        <w:jc w:val="both"/>
        <w:rPr>
          <w:lang w:val="es-CO"/>
        </w:rPr>
      </w:pPr>
      <w:r>
        <w:rPr>
          <w:rStyle w:val="Rimandonotaapidipagina"/>
        </w:rPr>
        <w:footnoteRef/>
      </w:r>
      <w:r>
        <w:t xml:space="preserve"> </w:t>
      </w:r>
      <w:r>
        <w:rPr>
          <w:lang w:val="es-CO"/>
        </w:rPr>
        <w:t>En ese sentido, se destaca que, de las 3 pólizas suscritas, la aseguradora accionada decidió asumir el pago de tan solo una de ellas.</w:t>
      </w:r>
    </w:p>
  </w:footnote>
  <w:footnote w:id="5">
    <w:p w14:paraId="69D4B446" w14:textId="2487759B" w:rsidR="00443668" w:rsidRPr="00001EAF" w:rsidRDefault="00443668" w:rsidP="00717A9E">
      <w:pPr>
        <w:pStyle w:val="Testonotaapidipagina"/>
        <w:jc w:val="both"/>
        <w:rPr>
          <w:lang w:val="es-CO"/>
        </w:rPr>
      </w:pPr>
      <w:r>
        <w:rPr>
          <w:rStyle w:val="Rimandonotaapidipagina"/>
        </w:rPr>
        <w:footnoteRef/>
      </w:r>
      <w:r>
        <w:t xml:space="preserve"> </w:t>
      </w:r>
      <w:r>
        <w:rPr>
          <w:lang w:val="es-CO"/>
        </w:rPr>
        <w:t>Con todo se destaca el que no se hace precisión sobre si ese es el monto que aún queda ilíquido, o si estos datos corresponden al valor inicial de la deuda.</w:t>
      </w:r>
    </w:p>
  </w:footnote>
  <w:footnote w:id="6">
    <w:p w14:paraId="4C5E9C30" w14:textId="77777777" w:rsidR="00443668" w:rsidRPr="00F10329" w:rsidRDefault="00443668" w:rsidP="00717A9E">
      <w:pPr>
        <w:pStyle w:val="Testonotaapidipagina"/>
        <w:jc w:val="both"/>
        <w:rPr>
          <w:lang w:val="es-CO"/>
        </w:rPr>
      </w:pPr>
      <w:r>
        <w:rPr>
          <w:rStyle w:val="Rimandonotaapidipagina"/>
        </w:rPr>
        <w:footnoteRef/>
      </w:r>
      <w:r>
        <w:t xml:space="preserve"> </w:t>
      </w:r>
      <w:r>
        <w:rPr>
          <w:lang w:val="es-CO"/>
        </w:rPr>
        <w:t>A la luz de una interpretación sistemática del artículo 86 superior y de los artículos 01 y 10 del Decreto 2591 de 1991.</w:t>
      </w:r>
    </w:p>
  </w:footnote>
  <w:footnote w:id="7">
    <w:p w14:paraId="649ABC98" w14:textId="77777777" w:rsidR="00443668" w:rsidRPr="00F10329" w:rsidRDefault="00443668" w:rsidP="00717A9E">
      <w:pPr>
        <w:pStyle w:val="Testonotaapidipagina"/>
        <w:jc w:val="both"/>
        <w:rPr>
          <w:lang w:val="es-CO"/>
        </w:rPr>
      </w:pPr>
      <w:r>
        <w:rPr>
          <w:rStyle w:val="Rimandonotaapidipagina"/>
        </w:rPr>
        <w:footnoteRef/>
      </w:r>
      <w:r>
        <w:t xml:space="preserve"> </w:t>
      </w:r>
      <w:r>
        <w:rPr>
          <w:lang w:val="es-CO"/>
        </w:rPr>
        <w:t>Ver, entre otras, la Sentencia T-845 de 2011.</w:t>
      </w:r>
    </w:p>
  </w:footnote>
  <w:footnote w:id="8">
    <w:p w14:paraId="431E3CDB" w14:textId="77777777" w:rsidR="00443668" w:rsidRPr="00AC3173" w:rsidRDefault="00443668" w:rsidP="00717A9E">
      <w:pPr>
        <w:pStyle w:val="Testonotaapidipagina"/>
        <w:jc w:val="both"/>
      </w:pPr>
      <w:r w:rsidRPr="00AC3173">
        <w:footnoteRef/>
      </w:r>
      <w:r w:rsidRPr="00AC3173">
        <w:t xml:space="preserve"> Reiterado en Sentencias T-690 de 2014, T-915 de 2014 y T-330 de 2015, entre otras.</w:t>
      </w:r>
    </w:p>
  </w:footnote>
  <w:footnote w:id="9">
    <w:p w14:paraId="108790CA" w14:textId="4BE60496" w:rsidR="00443668" w:rsidRPr="00FF7D05" w:rsidRDefault="00443668" w:rsidP="00717A9E">
      <w:pPr>
        <w:pStyle w:val="Testonotaapidipagina"/>
        <w:jc w:val="both"/>
        <w:rPr>
          <w:lang w:val="es-ES"/>
        </w:rPr>
      </w:pPr>
      <w:r w:rsidRPr="00334D13">
        <w:rPr>
          <w:rStyle w:val="Rimandonotaapidipagina"/>
        </w:rPr>
        <w:footnoteRef/>
      </w:r>
      <w:r w:rsidRPr="00334D13">
        <w:t xml:space="preserve"> </w:t>
      </w:r>
      <w:r w:rsidRPr="00334D13">
        <w:rPr>
          <w:lang w:val="es-ES"/>
        </w:rPr>
        <w:t>Corte Suprema de Justicia, Sala de Casación Civil. Sentencia del 24 de enero de 1994.</w:t>
      </w:r>
    </w:p>
  </w:footnote>
  <w:footnote w:id="10">
    <w:p w14:paraId="0324C573" w14:textId="7844B9D1" w:rsidR="00443668" w:rsidRPr="00FD2CBE" w:rsidRDefault="00443668" w:rsidP="00717A9E">
      <w:pPr>
        <w:pStyle w:val="Testonotaapidipagina"/>
        <w:jc w:val="both"/>
        <w:rPr>
          <w:lang w:val="es-ES"/>
        </w:rPr>
      </w:pPr>
      <w:r>
        <w:rPr>
          <w:rStyle w:val="Rimandonotaapidipagina"/>
        </w:rPr>
        <w:footnoteRef/>
      </w:r>
      <w:r>
        <w:t xml:space="preserve"> </w:t>
      </w:r>
      <w:r>
        <w:rPr>
          <w:lang w:val="es-ES"/>
        </w:rPr>
        <w:t>Ver Sentencia T-027 de 2019.</w:t>
      </w:r>
    </w:p>
  </w:footnote>
  <w:footnote w:id="11">
    <w:p w14:paraId="73CC6D7B" w14:textId="620CF71E" w:rsidR="00443668" w:rsidRPr="00ED7D96" w:rsidRDefault="00443668" w:rsidP="00717A9E">
      <w:pPr>
        <w:pStyle w:val="Testonotaapidipagina"/>
        <w:jc w:val="both"/>
        <w:rPr>
          <w:lang w:val="es-ES"/>
        </w:rPr>
      </w:pPr>
      <w:r>
        <w:rPr>
          <w:rStyle w:val="Rimandonotaapidipagina"/>
        </w:rPr>
        <w:footnoteRef/>
      </w:r>
      <w:r>
        <w:t xml:space="preserve"> </w:t>
      </w:r>
      <w:r>
        <w:rPr>
          <w:lang w:val="es-ES"/>
        </w:rPr>
        <w:t xml:space="preserve">En la Sentencia T-609 de 2016 esta figura fue definida como la consecuencia que tiene lugar cuando quiera que “(…) </w:t>
      </w:r>
      <w:r w:rsidRPr="00D12C89">
        <w:rPr>
          <w:i/>
          <w:lang w:val="es-CO"/>
        </w:rPr>
        <w:t xml:space="preserve">el tomador de una </w:t>
      </w:r>
      <w:proofErr w:type="gramStart"/>
      <w:r w:rsidRPr="00D12C89">
        <w:rPr>
          <w:i/>
          <w:lang w:val="es-CO"/>
        </w:rPr>
        <w:t>póliza,</w:t>
      </w:r>
      <w:proofErr w:type="gramEnd"/>
      <w:r w:rsidRPr="00D12C89">
        <w:rPr>
          <w:i/>
          <w:lang w:val="es-CO"/>
        </w:rPr>
        <w:t xml:space="preserve"> rinde una declaración sobre su estado de riesgo que no concuerda con la realidad, lo que genera que la entidad aseguradora incurra en error al momento de expresar su consentimiento para obligarse, y expida una cobertura que no corresponde con la verdadera condición del tomador”</w:t>
      </w:r>
      <w:r>
        <w:rPr>
          <w:lang w:val="es-CO"/>
        </w:rPr>
        <w:t>.</w:t>
      </w:r>
    </w:p>
  </w:footnote>
  <w:footnote w:id="12">
    <w:p w14:paraId="55CB0B08" w14:textId="5670C381" w:rsidR="00443668" w:rsidRPr="00A618B0" w:rsidRDefault="00443668" w:rsidP="00717A9E">
      <w:pPr>
        <w:pStyle w:val="Testonotaapidipagina"/>
        <w:jc w:val="both"/>
        <w:rPr>
          <w:lang w:val="es-CO"/>
        </w:rPr>
      </w:pPr>
      <w:r>
        <w:rPr>
          <w:rStyle w:val="Rimandonotaapidipagina"/>
        </w:rPr>
        <w:footnoteRef/>
      </w:r>
      <w:r>
        <w:t xml:space="preserve"> </w:t>
      </w:r>
      <w:r>
        <w:rPr>
          <w:lang w:val="es-CO"/>
        </w:rPr>
        <w:t xml:space="preserve">Ver, entre otras, las Sentencias </w:t>
      </w:r>
      <w:r>
        <w:rPr>
          <w:lang w:val="es-ES"/>
        </w:rPr>
        <w:t>T-316 de 2015, T-609 de 2016, T-442 de 2018 y T-027 de 2019.</w:t>
      </w:r>
    </w:p>
  </w:footnote>
  <w:footnote w:id="13">
    <w:p w14:paraId="2F7FB6F9" w14:textId="771E8F64" w:rsidR="00443668" w:rsidRPr="006954D1" w:rsidRDefault="00443668" w:rsidP="00717A9E">
      <w:pPr>
        <w:pStyle w:val="Testonotaapidipagina"/>
        <w:jc w:val="both"/>
        <w:rPr>
          <w:lang w:val="es-ES"/>
        </w:rPr>
      </w:pPr>
      <w:r>
        <w:rPr>
          <w:rStyle w:val="Rimandonotaapidipagina"/>
        </w:rPr>
        <w:footnoteRef/>
      </w:r>
      <w:r>
        <w:t xml:space="preserve"> Ver Sentencia T-027 de 2019.</w:t>
      </w:r>
    </w:p>
  </w:footnote>
  <w:footnote w:id="14">
    <w:p w14:paraId="4AD0C6C1" w14:textId="7E88D997" w:rsidR="00443668" w:rsidRPr="004A6852" w:rsidRDefault="00443668" w:rsidP="00717A9E">
      <w:pPr>
        <w:pStyle w:val="Testonotaapidipagina"/>
        <w:jc w:val="both"/>
        <w:rPr>
          <w:lang w:val="es-ES"/>
        </w:rPr>
      </w:pPr>
      <w:r>
        <w:rPr>
          <w:rStyle w:val="Rimandonotaapidipagina"/>
        </w:rPr>
        <w:footnoteRef/>
      </w:r>
      <w:r>
        <w:t xml:space="preserve"> Sobre estas cargas de las aseguradoras, ver, entre</w:t>
      </w:r>
      <w:r>
        <w:rPr>
          <w:lang w:val="es-ES"/>
        </w:rPr>
        <w:t xml:space="preserve"> otras, las Sentencias T-316 de 2015, T-609 de 2016, T-442 de 2018 y T-027 de 2019.</w:t>
      </w:r>
    </w:p>
  </w:footnote>
  <w:footnote w:id="15">
    <w:p w14:paraId="19DFB2A2" w14:textId="7492DEEE" w:rsidR="00443668" w:rsidRPr="0045726D" w:rsidRDefault="00443668" w:rsidP="00717A9E">
      <w:pPr>
        <w:pStyle w:val="Testonotaapidipagina"/>
        <w:jc w:val="both"/>
        <w:rPr>
          <w:lang w:val="es-ES"/>
        </w:rPr>
      </w:pPr>
      <w:r>
        <w:rPr>
          <w:rStyle w:val="Rimandonotaapidipagina"/>
        </w:rPr>
        <w:footnoteRef/>
      </w:r>
      <w:r>
        <w:t xml:space="preserve"> </w:t>
      </w:r>
      <w:r>
        <w:rPr>
          <w:lang w:val="es-ES"/>
        </w:rPr>
        <w:t>Sobre el deber de verificación aludido, esta Corte, en Sentencia T-027 de 2019, consideró que podía entenderse satisfecho en los eventos en que: “</w:t>
      </w:r>
      <w:r w:rsidRPr="004A6852">
        <w:rPr>
          <w:i/>
          <w:lang w:val="es-CO"/>
        </w:rPr>
        <w:t>a) elaborar una declaración de asegurabilidad que le permita al tomador (o asegurado), informar sinceramente sobre su estado de salud –en otras palabras, elaborar declaraciones con cuestionarios adecuados y no simples declaraciones generales–; b) solicitar la autorización a la historia clínica y realizar una verificación de la declaración hecha por el tomador o asegurado, para poder establecer las condiciones contractuales y; c) en algunos casos, realizar los exámenes médicos pertinentes para corroborar lo declarado por el tomador o asegurado</w:t>
      </w:r>
      <w:r>
        <w:rPr>
          <w:lang w:val="es-CO"/>
        </w:rPr>
        <w:t>”.</w:t>
      </w:r>
    </w:p>
  </w:footnote>
  <w:footnote w:id="16">
    <w:p w14:paraId="0FDDCC28" w14:textId="65421947" w:rsidR="00443668" w:rsidRPr="004A6852" w:rsidRDefault="00443668" w:rsidP="00717A9E">
      <w:pPr>
        <w:pStyle w:val="Testonotaapidipagina"/>
        <w:jc w:val="both"/>
        <w:rPr>
          <w:lang w:val="es-ES"/>
        </w:rPr>
      </w:pPr>
      <w:r>
        <w:rPr>
          <w:rStyle w:val="Rimandonotaapidipagina"/>
        </w:rPr>
        <w:footnoteRef/>
      </w:r>
      <w:r>
        <w:t xml:space="preserve"> </w:t>
      </w:r>
      <w:r>
        <w:rPr>
          <w:lang w:val="es-ES"/>
        </w:rPr>
        <w:t>Sobre este especial requisito, en la Sentencia T-442 de 2018 esta Corporación entendió que la aseguradora cuenta con la carga de demostrar una “</w:t>
      </w:r>
      <w:r w:rsidRPr="004A6852">
        <w:rPr>
          <w:i/>
          <w:iCs/>
          <w:lang w:val="es-CO"/>
        </w:rPr>
        <w:t>relación inescindible entre la condición médica preexistente y el siniestro acaecido</w:t>
      </w:r>
      <w:r>
        <w:rPr>
          <w:lang w:val="es-ES"/>
        </w:rPr>
        <w:t>”.</w:t>
      </w:r>
    </w:p>
  </w:footnote>
  <w:footnote w:id="17">
    <w:p w14:paraId="4F8FBDE6" w14:textId="5558C3F2" w:rsidR="00443668" w:rsidRPr="005B6F42" w:rsidRDefault="00443668" w:rsidP="00717A9E">
      <w:pPr>
        <w:pStyle w:val="Testonotaapidipagina"/>
        <w:jc w:val="both"/>
        <w:rPr>
          <w:lang w:val="es-ES"/>
        </w:rPr>
      </w:pPr>
      <w:r>
        <w:rPr>
          <w:rStyle w:val="Rimandonotaapidipagina"/>
        </w:rPr>
        <w:footnoteRef/>
      </w:r>
      <w:r>
        <w:t xml:space="preserve"> </w:t>
      </w:r>
      <w:r>
        <w:rPr>
          <w:lang w:val="es-ES"/>
        </w:rPr>
        <w:t>Es de aclarar que la disfonía y obesidad que le fue diagnosticada no tuvo injerencia alguna en el porcentaje de pérdida de capacidad laboral que le fue fijado en el año 2017.</w:t>
      </w:r>
    </w:p>
  </w:footnote>
  <w:footnote w:id="18">
    <w:p w14:paraId="5F3F9CA5" w14:textId="77777777" w:rsidR="00443668" w:rsidRPr="00544395" w:rsidRDefault="00443668" w:rsidP="00717A9E">
      <w:pPr>
        <w:pStyle w:val="Testonotaapidipagina"/>
        <w:jc w:val="both"/>
        <w:rPr>
          <w:lang w:val="es-CO"/>
        </w:rPr>
      </w:pPr>
      <w:r>
        <w:rPr>
          <w:rStyle w:val="Rimandonotaapidipagina"/>
        </w:rPr>
        <w:footnoteRef/>
      </w:r>
      <w:r>
        <w:t xml:space="preserve"> </w:t>
      </w:r>
      <w:r>
        <w:rPr>
          <w:lang w:val="es-CO"/>
        </w:rPr>
        <w:t>Al respecto, la Sala pone de presente que si bien le legislación vigente prevé también la posibilidad de establecer quejas administrativas ante la misma superintendencia, lo cierto es que esta Corte ha sido enfática en establecer que, para efectos de evaluar la exigencia de subsidiaridad, únicamente deben tenerse en consideración aquellos medios judiciales existentes, pues, por su naturaleza, las actuaciones administrativas que puedan desplegarse no tienen la virtualidad de resolver de manera definitiva la presunta afectación a los intereses ius-fundamentales en discusión.</w:t>
      </w:r>
    </w:p>
  </w:footnote>
  <w:footnote w:id="19">
    <w:p w14:paraId="617C102F" w14:textId="77777777" w:rsidR="00443668" w:rsidRPr="00712610" w:rsidRDefault="00443668" w:rsidP="00717A9E">
      <w:pPr>
        <w:pStyle w:val="Testonotaapidipagina"/>
        <w:jc w:val="both"/>
        <w:rPr>
          <w:lang w:val="es-CO"/>
        </w:rPr>
      </w:pPr>
      <w:r>
        <w:rPr>
          <w:rStyle w:val="Rimandonotaapidipagina"/>
        </w:rPr>
        <w:footnoteRef/>
      </w:r>
      <w:r>
        <w:t xml:space="preserve"> Se pone de presente que se hará un estudio conjunto de estos dos procedimientos jurisdiccionales (superintendencia y jurisdicción ordinaria) pues, de conformidad con</w:t>
      </w:r>
      <w:r w:rsidRPr="00712610">
        <w:t xml:space="preserve"> Artículo 390 del Código General del Proceso</w:t>
      </w:r>
      <w:r>
        <w:t xml:space="preserve">, éstos se rigen por </w:t>
      </w:r>
      <w:r w:rsidRPr="00712610">
        <w:rPr>
          <w:bCs/>
          <w:lang w:val="es-CO"/>
        </w:rPr>
        <w:t>los mismos términos y etapas procesales que se manejan en el proceso verbal sumario ante la jurisdicción ordinaria</w:t>
      </w:r>
      <w:r>
        <w:rPr>
          <w:bCs/>
          <w:lang w:val="es-CO"/>
        </w:rPr>
        <w:t xml:space="preserve">. Sobre el particular, </w:t>
      </w:r>
      <w:r w:rsidRPr="00712610">
        <w:rPr>
          <w:bCs/>
          <w:lang w:val="es-CO"/>
        </w:rPr>
        <w:t>ver Sentencia T-591 de 2017</w:t>
      </w:r>
      <w:r>
        <w:rPr>
          <w:bCs/>
          <w:lang w:val="es-CO"/>
        </w:rPr>
        <w:t>.</w:t>
      </w:r>
    </w:p>
  </w:footnote>
  <w:footnote w:id="20">
    <w:p w14:paraId="098522A9" w14:textId="77777777" w:rsidR="00265EDF" w:rsidRPr="001F3736" w:rsidRDefault="00265EDF" w:rsidP="00717A9E">
      <w:pPr>
        <w:pStyle w:val="Testonotaapidipagina"/>
        <w:jc w:val="both"/>
        <w:rPr>
          <w:lang w:val="es-CO"/>
        </w:rPr>
      </w:pPr>
      <w:r>
        <w:rPr>
          <w:rStyle w:val="Rimandonotaapidipagina"/>
        </w:rPr>
        <w:footnoteRef/>
      </w:r>
      <w:r>
        <w:t xml:space="preserve"> </w:t>
      </w:r>
      <w:r>
        <w:rPr>
          <w:lang w:val="es-CO"/>
        </w:rPr>
        <w:t>Al respecto, ver la Sentencia T-591 de 2017.</w:t>
      </w:r>
    </w:p>
  </w:footnote>
  <w:footnote w:id="21">
    <w:p w14:paraId="6DC7CA77" w14:textId="13763A14" w:rsidR="00443668" w:rsidRPr="00FC4109" w:rsidRDefault="00443668" w:rsidP="00717A9E">
      <w:pPr>
        <w:pStyle w:val="Testonotaapidipagina"/>
        <w:jc w:val="both"/>
        <w:rPr>
          <w:lang w:val="es-CO"/>
        </w:rPr>
      </w:pPr>
      <w:r>
        <w:rPr>
          <w:rStyle w:val="Rimandonotaapidipagina"/>
        </w:rPr>
        <w:footnoteRef/>
      </w:r>
      <w:r>
        <w:t xml:space="preserve"> Insuficiencia</w:t>
      </w:r>
      <w:r w:rsidRPr="00FC4109">
        <w:rPr>
          <w:bCs/>
          <w:lang w:val="es-CO"/>
        </w:rPr>
        <w:t xml:space="preserve"> cardiaca, problemas cardiovasculares, trastorno de ansiedad y depresión, anemia y obesidad</w:t>
      </w:r>
      <w:r>
        <w:rPr>
          <w:bCs/>
          <w:lang w:val="es-CO"/>
        </w:rPr>
        <w:t>.</w:t>
      </w:r>
    </w:p>
  </w:footnote>
  <w:footnote w:id="22">
    <w:p w14:paraId="75AF7D37" w14:textId="77777777" w:rsidR="002A5EC7" w:rsidRPr="00107D77" w:rsidRDefault="002A5EC7" w:rsidP="00717A9E">
      <w:pPr>
        <w:pStyle w:val="Testonotaapidipagina"/>
        <w:jc w:val="both"/>
        <w:rPr>
          <w:lang w:val="es-CO"/>
        </w:rPr>
      </w:pPr>
      <w:r>
        <w:rPr>
          <w:rStyle w:val="Rimandonotaapidipagina"/>
        </w:rPr>
        <w:footnoteRef/>
      </w:r>
      <w:r>
        <w:t xml:space="preserve"> </w:t>
      </w:r>
      <w:r>
        <w:rPr>
          <w:lang w:val="es-CO"/>
        </w:rPr>
        <w:t>Se precisa que ni siquiera se evidenció que al momento de la presentación de la acción, la actora estuviera en mora respecto de las obligaciones objeto de litigio.</w:t>
      </w:r>
    </w:p>
  </w:footnote>
  <w:footnote w:id="23">
    <w:p w14:paraId="40B6EC40" w14:textId="7CB7A6C5" w:rsidR="002A5EC7" w:rsidRPr="002A5EC7" w:rsidRDefault="002A5EC7" w:rsidP="00717A9E">
      <w:pPr>
        <w:pStyle w:val="Testonotaapidipagina"/>
        <w:jc w:val="both"/>
        <w:rPr>
          <w:lang w:val="es-CO"/>
        </w:rPr>
      </w:pPr>
      <w:r>
        <w:rPr>
          <w:rStyle w:val="Rimandonotaapidipagina"/>
        </w:rPr>
        <w:footnoteRef/>
      </w:r>
      <w:r>
        <w:t xml:space="preserve"> </w:t>
      </w:r>
      <w:r>
        <w:rPr>
          <w:lang w:val="es-CO"/>
        </w:rPr>
        <w:t>En ese sentido, si bien uno de los créditos objeto de controversia es de naturaleza “hipotecaria”, lo cierto es que no existe ningún trámite o proceso de cobro judicial en virtud del cual la vivienda de la actora esté en riesgo.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44CE3"/>
    <w:multiLevelType w:val="hybridMultilevel"/>
    <w:tmpl w:val="93AE05FE"/>
    <w:lvl w:ilvl="0" w:tplc="D218A116">
      <w:start w:val="1"/>
      <w:numFmt w:val="lowerRoman"/>
      <w:lvlText w:val="(%1)"/>
      <w:lvlJc w:val="left"/>
      <w:pPr>
        <w:ind w:left="1080" w:hanging="720"/>
      </w:pPr>
      <w:rPr>
        <w:rFonts w:hint="default"/>
        <w:b/>
      </w:rPr>
    </w:lvl>
    <w:lvl w:ilvl="1" w:tplc="19DA30CA">
      <w:start w:val="1"/>
      <w:numFmt w:val="lowerLetter"/>
      <w:lvlText w:val="%2."/>
      <w:lvlJc w:val="left"/>
      <w:pPr>
        <w:ind w:left="1440" w:hanging="360"/>
      </w:pPr>
      <w:rPr>
        <w:b/>
      </w:rPr>
    </w:lvl>
    <w:lvl w:ilvl="2" w:tplc="FAEA85F6">
      <w:start w:val="1"/>
      <w:numFmt w:val="bullet"/>
      <w:lvlText w:val="-"/>
      <w:lvlJc w:val="left"/>
      <w:pPr>
        <w:ind w:left="2340" w:hanging="360"/>
      </w:pPr>
      <w:rPr>
        <w:rFonts w:ascii="Times New Roman" w:eastAsia="Times New Roman" w:hAnsi="Times New Roman" w:cs="Times New Roman"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206EB2"/>
    <w:multiLevelType w:val="hybridMultilevel"/>
    <w:tmpl w:val="E910B99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B848EF"/>
    <w:multiLevelType w:val="multilevel"/>
    <w:tmpl w:val="8854828C"/>
    <w:lvl w:ilvl="0">
      <w:start w:val="1"/>
      <w:numFmt w:val="decimal"/>
      <w:lvlText w:val="2.%1."/>
      <w:lvlJc w:val="left"/>
      <w:pPr>
        <w:tabs>
          <w:tab w:val="num" w:pos="708"/>
        </w:tabs>
        <w:ind w:left="720" w:hanging="360"/>
      </w:pPr>
      <w:rPr>
        <w:rFonts w:hint="default"/>
        <w:b/>
        <w:bCs/>
        <w:caps w:val="0"/>
        <w:smallCaps w:val="0"/>
        <w:strike w:val="0"/>
        <w:dstrike w:val="0"/>
        <w:color w:val="000000"/>
        <w:spacing w:val="0"/>
        <w:w w:val="100"/>
        <w:kern w:val="0"/>
        <w:position w:val="0"/>
        <w:vertAlign w:val="baseline"/>
      </w:rPr>
    </w:lvl>
    <w:lvl w:ilvl="1">
      <w:start w:val="1"/>
      <w:numFmt w:val="lowerLetter"/>
      <w:lvlText w:val="%2."/>
      <w:lvlJc w:val="left"/>
      <w:pPr>
        <w:tabs>
          <w:tab w:val="num" w:pos="1416"/>
        </w:tabs>
        <w:ind w:left="1428" w:hanging="348"/>
      </w:pPr>
      <w:rPr>
        <w:rFonts w:hAnsi="Arial Unicode MS" w:hint="default"/>
        <w:b/>
        <w:bCs/>
        <w:caps w:val="0"/>
        <w:smallCaps w:val="0"/>
        <w:strike w:val="0"/>
        <w:dstrike w:val="0"/>
        <w:color w:val="000000"/>
        <w:spacing w:val="0"/>
        <w:w w:val="100"/>
        <w:kern w:val="0"/>
        <w:position w:val="0"/>
        <w:vertAlign w:val="baseline"/>
      </w:rPr>
    </w:lvl>
    <w:lvl w:ilvl="2">
      <w:start w:val="1"/>
      <w:numFmt w:val="lowerRoman"/>
      <w:lvlText w:val="%3."/>
      <w:lvlJc w:val="left"/>
      <w:pPr>
        <w:tabs>
          <w:tab w:val="num" w:pos="2124"/>
        </w:tabs>
        <w:ind w:left="2136" w:hanging="275"/>
      </w:pPr>
      <w:rPr>
        <w:rFonts w:hAnsi="Arial Unicode MS" w:hint="default"/>
        <w:b/>
        <w:bCs/>
        <w:caps w:val="0"/>
        <w:smallCaps w:val="0"/>
        <w:strike w:val="0"/>
        <w:dstrike w:val="0"/>
        <w:color w:val="000000"/>
        <w:spacing w:val="0"/>
        <w:w w:val="100"/>
        <w:kern w:val="0"/>
        <w:position w:val="0"/>
        <w:vertAlign w:val="baseline"/>
      </w:rPr>
    </w:lvl>
    <w:lvl w:ilvl="3">
      <w:start w:val="1"/>
      <w:numFmt w:val="decimal"/>
      <w:lvlText w:val="%4."/>
      <w:lvlJc w:val="left"/>
      <w:pPr>
        <w:tabs>
          <w:tab w:val="num" w:pos="2832"/>
        </w:tabs>
        <w:ind w:left="2844" w:hanging="324"/>
      </w:pPr>
      <w:rPr>
        <w:rFonts w:hAnsi="Arial Unicode MS" w:hint="default"/>
        <w:b/>
        <w:bCs/>
        <w:caps w:val="0"/>
        <w:smallCaps w:val="0"/>
        <w:strike w:val="0"/>
        <w:dstrike w:val="0"/>
        <w:color w:val="000000"/>
        <w:spacing w:val="0"/>
        <w:w w:val="100"/>
        <w:kern w:val="0"/>
        <w:position w:val="0"/>
        <w:vertAlign w:val="baseline"/>
      </w:rPr>
    </w:lvl>
    <w:lvl w:ilvl="4">
      <w:start w:val="1"/>
      <w:numFmt w:val="lowerLetter"/>
      <w:lvlText w:val="%5."/>
      <w:lvlJc w:val="left"/>
      <w:pPr>
        <w:tabs>
          <w:tab w:val="num" w:pos="3540"/>
        </w:tabs>
        <w:ind w:left="3552" w:hanging="312"/>
      </w:pPr>
      <w:rPr>
        <w:rFonts w:hAnsi="Arial Unicode MS" w:hint="default"/>
        <w:b/>
        <w:bCs/>
        <w:caps w:val="0"/>
        <w:smallCaps w:val="0"/>
        <w:strike w:val="0"/>
        <w:dstrike w:val="0"/>
        <w:color w:val="000000"/>
        <w:spacing w:val="0"/>
        <w:w w:val="100"/>
        <w:kern w:val="0"/>
        <w:position w:val="0"/>
        <w:vertAlign w:val="baseline"/>
      </w:rPr>
    </w:lvl>
    <w:lvl w:ilvl="5">
      <w:start w:val="1"/>
      <w:numFmt w:val="lowerRoman"/>
      <w:lvlText w:val="%6."/>
      <w:lvlJc w:val="left"/>
      <w:pPr>
        <w:tabs>
          <w:tab w:val="num" w:pos="4248"/>
        </w:tabs>
        <w:ind w:left="4260" w:hanging="239"/>
      </w:pPr>
      <w:rPr>
        <w:rFonts w:hAnsi="Arial Unicode MS" w:hint="default"/>
        <w:b/>
        <w:bCs/>
        <w:caps w:val="0"/>
        <w:smallCaps w:val="0"/>
        <w:strike w:val="0"/>
        <w:dstrike w:val="0"/>
        <w:color w:val="000000"/>
        <w:spacing w:val="0"/>
        <w:w w:val="100"/>
        <w:kern w:val="0"/>
        <w:position w:val="0"/>
        <w:vertAlign w:val="baseline"/>
      </w:rPr>
    </w:lvl>
    <w:lvl w:ilvl="6">
      <w:start w:val="1"/>
      <w:numFmt w:val="decimal"/>
      <w:lvlText w:val="%7."/>
      <w:lvlJc w:val="left"/>
      <w:pPr>
        <w:tabs>
          <w:tab w:val="num" w:pos="4956"/>
        </w:tabs>
        <w:ind w:left="4968" w:hanging="288"/>
      </w:pPr>
      <w:rPr>
        <w:rFonts w:hAnsi="Arial Unicode MS" w:hint="default"/>
        <w:b/>
        <w:bCs/>
        <w:caps w:val="0"/>
        <w:smallCaps w:val="0"/>
        <w:strike w:val="0"/>
        <w:dstrike w:val="0"/>
        <w:color w:val="000000"/>
        <w:spacing w:val="0"/>
        <w:w w:val="100"/>
        <w:kern w:val="0"/>
        <w:position w:val="0"/>
        <w:vertAlign w:val="baseline"/>
      </w:rPr>
    </w:lvl>
    <w:lvl w:ilvl="7">
      <w:start w:val="1"/>
      <w:numFmt w:val="lowerLetter"/>
      <w:lvlText w:val="%8."/>
      <w:lvlJc w:val="left"/>
      <w:pPr>
        <w:tabs>
          <w:tab w:val="num" w:pos="5664"/>
        </w:tabs>
        <w:ind w:left="5676" w:hanging="276"/>
      </w:pPr>
      <w:rPr>
        <w:rFonts w:hAnsi="Arial Unicode MS" w:hint="default"/>
        <w:b/>
        <w:bCs/>
        <w:caps w:val="0"/>
        <w:smallCaps w:val="0"/>
        <w:strike w:val="0"/>
        <w:dstrike w:val="0"/>
        <w:color w:val="000000"/>
        <w:spacing w:val="0"/>
        <w:w w:val="100"/>
        <w:kern w:val="0"/>
        <w:position w:val="0"/>
        <w:vertAlign w:val="baseline"/>
      </w:rPr>
    </w:lvl>
    <w:lvl w:ilvl="8">
      <w:start w:val="1"/>
      <w:numFmt w:val="lowerRoman"/>
      <w:lvlText w:val="%9."/>
      <w:lvlJc w:val="left"/>
      <w:pPr>
        <w:tabs>
          <w:tab w:val="num" w:pos="6372"/>
        </w:tabs>
        <w:ind w:left="6384" w:hanging="203"/>
      </w:pPr>
      <w:rPr>
        <w:rFonts w:hAnsi="Arial Unicode MS" w:hint="default"/>
        <w:b/>
        <w:bCs/>
        <w:caps w:val="0"/>
        <w:smallCaps w:val="0"/>
        <w:strike w:val="0"/>
        <w:dstrike w:val="0"/>
        <w:color w:val="000000"/>
        <w:spacing w:val="0"/>
        <w:w w:val="100"/>
        <w:kern w:val="0"/>
        <w:position w:val="0"/>
        <w:vertAlign w:val="baseline"/>
      </w:rPr>
    </w:lvl>
  </w:abstractNum>
  <w:abstractNum w:abstractNumId="3" w15:restartNumberingAfterBreak="0">
    <w:nsid w:val="10CD3AB8"/>
    <w:multiLevelType w:val="hybridMultilevel"/>
    <w:tmpl w:val="4A4234E4"/>
    <w:lvl w:ilvl="0" w:tplc="691A6F6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17544E"/>
    <w:multiLevelType w:val="multilevel"/>
    <w:tmpl w:val="8854828C"/>
    <w:lvl w:ilvl="0">
      <w:start w:val="1"/>
      <w:numFmt w:val="decimal"/>
      <w:lvlText w:val="2.%1."/>
      <w:lvlJc w:val="left"/>
      <w:pPr>
        <w:tabs>
          <w:tab w:val="num" w:pos="708"/>
        </w:tabs>
        <w:ind w:left="720" w:hanging="360"/>
      </w:pPr>
      <w:rPr>
        <w:rFonts w:hint="default"/>
        <w:b/>
        <w:bCs/>
        <w:caps w:val="0"/>
        <w:smallCaps w:val="0"/>
        <w:strike w:val="0"/>
        <w:dstrike w:val="0"/>
        <w:color w:val="000000"/>
        <w:spacing w:val="0"/>
        <w:w w:val="100"/>
        <w:kern w:val="0"/>
        <w:position w:val="0"/>
        <w:vertAlign w:val="baseline"/>
      </w:rPr>
    </w:lvl>
    <w:lvl w:ilvl="1">
      <w:start w:val="1"/>
      <w:numFmt w:val="lowerLetter"/>
      <w:lvlText w:val="%2."/>
      <w:lvlJc w:val="left"/>
      <w:pPr>
        <w:tabs>
          <w:tab w:val="num" w:pos="1416"/>
        </w:tabs>
        <w:ind w:left="1428" w:hanging="348"/>
      </w:pPr>
      <w:rPr>
        <w:rFonts w:hAnsi="Arial Unicode MS" w:hint="default"/>
        <w:b/>
        <w:bCs/>
        <w:caps w:val="0"/>
        <w:smallCaps w:val="0"/>
        <w:strike w:val="0"/>
        <w:dstrike w:val="0"/>
        <w:color w:val="000000"/>
        <w:spacing w:val="0"/>
        <w:w w:val="100"/>
        <w:kern w:val="0"/>
        <w:position w:val="0"/>
        <w:vertAlign w:val="baseline"/>
      </w:rPr>
    </w:lvl>
    <w:lvl w:ilvl="2">
      <w:start w:val="1"/>
      <w:numFmt w:val="lowerRoman"/>
      <w:lvlText w:val="%3."/>
      <w:lvlJc w:val="left"/>
      <w:pPr>
        <w:tabs>
          <w:tab w:val="num" w:pos="2124"/>
        </w:tabs>
        <w:ind w:left="2136" w:hanging="275"/>
      </w:pPr>
      <w:rPr>
        <w:rFonts w:hAnsi="Arial Unicode MS" w:hint="default"/>
        <w:b/>
        <w:bCs/>
        <w:caps w:val="0"/>
        <w:smallCaps w:val="0"/>
        <w:strike w:val="0"/>
        <w:dstrike w:val="0"/>
        <w:color w:val="000000"/>
        <w:spacing w:val="0"/>
        <w:w w:val="100"/>
        <w:kern w:val="0"/>
        <w:position w:val="0"/>
        <w:vertAlign w:val="baseline"/>
      </w:rPr>
    </w:lvl>
    <w:lvl w:ilvl="3">
      <w:start w:val="1"/>
      <w:numFmt w:val="decimal"/>
      <w:lvlText w:val="%4."/>
      <w:lvlJc w:val="left"/>
      <w:pPr>
        <w:tabs>
          <w:tab w:val="num" w:pos="2832"/>
        </w:tabs>
        <w:ind w:left="2844" w:hanging="324"/>
      </w:pPr>
      <w:rPr>
        <w:rFonts w:hAnsi="Arial Unicode MS" w:hint="default"/>
        <w:b/>
        <w:bCs/>
        <w:caps w:val="0"/>
        <w:smallCaps w:val="0"/>
        <w:strike w:val="0"/>
        <w:dstrike w:val="0"/>
        <w:color w:val="000000"/>
        <w:spacing w:val="0"/>
        <w:w w:val="100"/>
        <w:kern w:val="0"/>
        <w:position w:val="0"/>
        <w:vertAlign w:val="baseline"/>
      </w:rPr>
    </w:lvl>
    <w:lvl w:ilvl="4">
      <w:start w:val="1"/>
      <w:numFmt w:val="lowerLetter"/>
      <w:lvlText w:val="%5."/>
      <w:lvlJc w:val="left"/>
      <w:pPr>
        <w:tabs>
          <w:tab w:val="num" w:pos="3540"/>
        </w:tabs>
        <w:ind w:left="3552" w:hanging="312"/>
      </w:pPr>
      <w:rPr>
        <w:rFonts w:hAnsi="Arial Unicode MS" w:hint="default"/>
        <w:b/>
        <w:bCs/>
        <w:caps w:val="0"/>
        <w:smallCaps w:val="0"/>
        <w:strike w:val="0"/>
        <w:dstrike w:val="0"/>
        <w:color w:val="000000"/>
        <w:spacing w:val="0"/>
        <w:w w:val="100"/>
        <w:kern w:val="0"/>
        <w:position w:val="0"/>
        <w:vertAlign w:val="baseline"/>
      </w:rPr>
    </w:lvl>
    <w:lvl w:ilvl="5">
      <w:start w:val="1"/>
      <w:numFmt w:val="lowerRoman"/>
      <w:lvlText w:val="%6."/>
      <w:lvlJc w:val="left"/>
      <w:pPr>
        <w:tabs>
          <w:tab w:val="num" w:pos="4248"/>
        </w:tabs>
        <w:ind w:left="4260" w:hanging="239"/>
      </w:pPr>
      <w:rPr>
        <w:rFonts w:hAnsi="Arial Unicode MS" w:hint="default"/>
        <w:b/>
        <w:bCs/>
        <w:caps w:val="0"/>
        <w:smallCaps w:val="0"/>
        <w:strike w:val="0"/>
        <w:dstrike w:val="0"/>
        <w:color w:val="000000"/>
        <w:spacing w:val="0"/>
        <w:w w:val="100"/>
        <w:kern w:val="0"/>
        <w:position w:val="0"/>
        <w:vertAlign w:val="baseline"/>
      </w:rPr>
    </w:lvl>
    <w:lvl w:ilvl="6">
      <w:start w:val="1"/>
      <w:numFmt w:val="decimal"/>
      <w:lvlText w:val="%7."/>
      <w:lvlJc w:val="left"/>
      <w:pPr>
        <w:tabs>
          <w:tab w:val="num" w:pos="4956"/>
        </w:tabs>
        <w:ind w:left="4968" w:hanging="288"/>
      </w:pPr>
      <w:rPr>
        <w:rFonts w:hAnsi="Arial Unicode MS" w:hint="default"/>
        <w:b/>
        <w:bCs/>
        <w:caps w:val="0"/>
        <w:smallCaps w:val="0"/>
        <w:strike w:val="0"/>
        <w:dstrike w:val="0"/>
        <w:color w:val="000000"/>
        <w:spacing w:val="0"/>
        <w:w w:val="100"/>
        <w:kern w:val="0"/>
        <w:position w:val="0"/>
        <w:vertAlign w:val="baseline"/>
      </w:rPr>
    </w:lvl>
    <w:lvl w:ilvl="7">
      <w:start w:val="1"/>
      <w:numFmt w:val="lowerLetter"/>
      <w:lvlText w:val="%8."/>
      <w:lvlJc w:val="left"/>
      <w:pPr>
        <w:tabs>
          <w:tab w:val="num" w:pos="5664"/>
        </w:tabs>
        <w:ind w:left="5676" w:hanging="276"/>
      </w:pPr>
      <w:rPr>
        <w:rFonts w:hAnsi="Arial Unicode MS" w:hint="default"/>
        <w:b/>
        <w:bCs/>
        <w:caps w:val="0"/>
        <w:smallCaps w:val="0"/>
        <w:strike w:val="0"/>
        <w:dstrike w:val="0"/>
        <w:color w:val="000000"/>
        <w:spacing w:val="0"/>
        <w:w w:val="100"/>
        <w:kern w:val="0"/>
        <w:position w:val="0"/>
        <w:vertAlign w:val="baseline"/>
      </w:rPr>
    </w:lvl>
    <w:lvl w:ilvl="8">
      <w:start w:val="1"/>
      <w:numFmt w:val="lowerRoman"/>
      <w:lvlText w:val="%9."/>
      <w:lvlJc w:val="left"/>
      <w:pPr>
        <w:tabs>
          <w:tab w:val="num" w:pos="6372"/>
        </w:tabs>
        <w:ind w:left="6384" w:hanging="203"/>
      </w:pPr>
      <w:rPr>
        <w:rFonts w:hAnsi="Arial Unicode MS" w:hint="default"/>
        <w:b/>
        <w:bCs/>
        <w:caps w:val="0"/>
        <w:smallCaps w:val="0"/>
        <w:strike w:val="0"/>
        <w:dstrike w:val="0"/>
        <w:color w:val="000000"/>
        <w:spacing w:val="0"/>
        <w:w w:val="100"/>
        <w:kern w:val="0"/>
        <w:position w:val="0"/>
        <w:vertAlign w:val="baseline"/>
      </w:rPr>
    </w:lvl>
  </w:abstractNum>
  <w:abstractNum w:abstractNumId="5" w15:restartNumberingAfterBreak="0">
    <w:nsid w:val="127C5802"/>
    <w:multiLevelType w:val="hybridMultilevel"/>
    <w:tmpl w:val="388A97EA"/>
    <w:lvl w:ilvl="0" w:tplc="8EAAA6C8">
      <w:start w:val="1"/>
      <w:numFmt w:val="decimal"/>
      <w:lvlText w:val="2.%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4A161F"/>
    <w:multiLevelType w:val="hybridMultilevel"/>
    <w:tmpl w:val="8CA03B32"/>
    <w:lvl w:ilvl="0" w:tplc="7730DD8A">
      <w:start w:val="1"/>
      <w:numFmt w:val="decimal"/>
      <w:lvlText w:val="%1."/>
      <w:lvlJc w:val="left"/>
      <w:pPr>
        <w:ind w:left="766" w:hanging="406"/>
      </w:pPr>
      <w:rPr>
        <w:rFonts w:hAnsi="Arial Unicode MS" w:hint="default"/>
        <w:b/>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53F33EF"/>
    <w:multiLevelType w:val="hybridMultilevel"/>
    <w:tmpl w:val="2E0CCA04"/>
    <w:lvl w:ilvl="0" w:tplc="C40EF4FE">
      <w:start w:val="1"/>
      <w:numFmt w:val="decimal"/>
      <w:lvlText w:val="2.%1."/>
      <w:lvlJc w:val="left"/>
      <w:pPr>
        <w:ind w:left="1268" w:hanging="360"/>
      </w:pPr>
      <w:rPr>
        <w:rFonts w:hint="default"/>
        <w:b/>
      </w:rPr>
    </w:lvl>
    <w:lvl w:ilvl="1" w:tplc="240A0019" w:tentative="1">
      <w:start w:val="1"/>
      <w:numFmt w:val="lowerLetter"/>
      <w:lvlText w:val="%2."/>
      <w:lvlJc w:val="left"/>
      <w:pPr>
        <w:ind w:left="2206" w:hanging="360"/>
      </w:pPr>
    </w:lvl>
    <w:lvl w:ilvl="2" w:tplc="240A001B" w:tentative="1">
      <w:start w:val="1"/>
      <w:numFmt w:val="lowerRoman"/>
      <w:lvlText w:val="%3."/>
      <w:lvlJc w:val="right"/>
      <w:pPr>
        <w:ind w:left="2926" w:hanging="180"/>
      </w:pPr>
    </w:lvl>
    <w:lvl w:ilvl="3" w:tplc="240A000F" w:tentative="1">
      <w:start w:val="1"/>
      <w:numFmt w:val="decimal"/>
      <w:lvlText w:val="%4."/>
      <w:lvlJc w:val="left"/>
      <w:pPr>
        <w:ind w:left="3646" w:hanging="360"/>
      </w:pPr>
    </w:lvl>
    <w:lvl w:ilvl="4" w:tplc="240A0019" w:tentative="1">
      <w:start w:val="1"/>
      <w:numFmt w:val="lowerLetter"/>
      <w:lvlText w:val="%5."/>
      <w:lvlJc w:val="left"/>
      <w:pPr>
        <w:ind w:left="4366" w:hanging="360"/>
      </w:pPr>
    </w:lvl>
    <w:lvl w:ilvl="5" w:tplc="240A001B" w:tentative="1">
      <w:start w:val="1"/>
      <w:numFmt w:val="lowerRoman"/>
      <w:lvlText w:val="%6."/>
      <w:lvlJc w:val="right"/>
      <w:pPr>
        <w:ind w:left="5086" w:hanging="180"/>
      </w:pPr>
    </w:lvl>
    <w:lvl w:ilvl="6" w:tplc="240A000F" w:tentative="1">
      <w:start w:val="1"/>
      <w:numFmt w:val="decimal"/>
      <w:lvlText w:val="%7."/>
      <w:lvlJc w:val="left"/>
      <w:pPr>
        <w:ind w:left="5806" w:hanging="360"/>
      </w:pPr>
    </w:lvl>
    <w:lvl w:ilvl="7" w:tplc="240A0019" w:tentative="1">
      <w:start w:val="1"/>
      <w:numFmt w:val="lowerLetter"/>
      <w:lvlText w:val="%8."/>
      <w:lvlJc w:val="left"/>
      <w:pPr>
        <w:ind w:left="6526" w:hanging="360"/>
      </w:pPr>
    </w:lvl>
    <w:lvl w:ilvl="8" w:tplc="240A001B" w:tentative="1">
      <w:start w:val="1"/>
      <w:numFmt w:val="lowerRoman"/>
      <w:lvlText w:val="%9."/>
      <w:lvlJc w:val="right"/>
      <w:pPr>
        <w:ind w:left="7246" w:hanging="180"/>
      </w:pPr>
    </w:lvl>
  </w:abstractNum>
  <w:abstractNum w:abstractNumId="8" w15:restartNumberingAfterBreak="0">
    <w:nsid w:val="15CF4A27"/>
    <w:multiLevelType w:val="multilevel"/>
    <w:tmpl w:val="FC4ED50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1DF0498F"/>
    <w:multiLevelType w:val="hybridMultilevel"/>
    <w:tmpl w:val="87A6599E"/>
    <w:lvl w:ilvl="0" w:tplc="240A001B">
      <w:start w:val="1"/>
      <w:numFmt w:val="lowerRoman"/>
      <w:lvlText w:val="%1."/>
      <w:lvlJc w:val="right"/>
      <w:pPr>
        <w:ind w:left="720" w:hanging="360"/>
      </w:pPr>
    </w:lvl>
    <w:lvl w:ilvl="1" w:tplc="6D0CD67C">
      <w:start w:val="1"/>
      <w:numFmt w:val="lowerRoman"/>
      <w:lvlText w:val="%2."/>
      <w:lvlJc w:val="right"/>
      <w:pPr>
        <w:ind w:left="1440" w:hanging="360"/>
      </w:pPr>
      <w:rPr>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E4D16D8"/>
    <w:multiLevelType w:val="hybridMultilevel"/>
    <w:tmpl w:val="19E616CC"/>
    <w:lvl w:ilvl="0" w:tplc="7EF4DF40">
      <w:start w:val="1"/>
      <w:numFmt w:val="bullet"/>
      <w:lvlText w:val="-"/>
      <w:lvlJc w:val="left"/>
      <w:pPr>
        <w:ind w:left="720" w:hanging="360"/>
      </w:pPr>
      <w:rPr>
        <w:rFonts w:ascii="Times New Roman" w:eastAsiaTheme="minorEastAsia"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F8F74B4"/>
    <w:multiLevelType w:val="multilevel"/>
    <w:tmpl w:val="455E782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C0021F"/>
    <w:multiLevelType w:val="multilevel"/>
    <w:tmpl w:val="27FC632E"/>
    <w:numStyleLink w:val="Estiloimportado1"/>
  </w:abstractNum>
  <w:abstractNum w:abstractNumId="13" w15:restartNumberingAfterBreak="0">
    <w:nsid w:val="2C404355"/>
    <w:multiLevelType w:val="hybridMultilevel"/>
    <w:tmpl w:val="C73AB688"/>
    <w:lvl w:ilvl="0" w:tplc="7730DD8A">
      <w:start w:val="1"/>
      <w:numFmt w:val="decimal"/>
      <w:lvlText w:val="%1."/>
      <w:lvlJc w:val="left"/>
      <w:pPr>
        <w:ind w:left="766" w:hanging="406"/>
      </w:pPr>
      <w:rPr>
        <w:rFonts w:hAnsi="Arial Unicode MS" w:hint="default"/>
        <w:b/>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3F04DAC"/>
    <w:multiLevelType w:val="hybridMultilevel"/>
    <w:tmpl w:val="FC56FC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4CE0FDF"/>
    <w:multiLevelType w:val="hybridMultilevel"/>
    <w:tmpl w:val="27FC632E"/>
    <w:styleLink w:val="Estiloimportado1"/>
    <w:lvl w:ilvl="0" w:tplc="63DA1D66">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5E891A">
      <w:start w:val="1"/>
      <w:numFmt w:val="lowerLetter"/>
      <w:lvlText w:val="%2."/>
      <w:lvlJc w:val="left"/>
      <w:pPr>
        <w:tabs>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5881FE">
      <w:start w:val="1"/>
      <w:numFmt w:val="lowerRoman"/>
      <w:lvlText w:val="%3."/>
      <w:lvlJc w:val="left"/>
      <w:pPr>
        <w:tabs>
          <w:tab w:val="num" w:pos="2124"/>
        </w:tabs>
        <w:ind w:left="2136" w:hanging="2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B21AA6">
      <w:start w:val="1"/>
      <w:numFmt w:val="decimal"/>
      <w:lvlText w:val="%4."/>
      <w:lvlJc w:val="left"/>
      <w:pPr>
        <w:tabs>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426CBE">
      <w:start w:val="1"/>
      <w:numFmt w:val="lowerLetter"/>
      <w:lvlText w:val="%5."/>
      <w:lvlJc w:val="left"/>
      <w:pPr>
        <w:tabs>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409720">
      <w:start w:val="1"/>
      <w:numFmt w:val="lowerRoman"/>
      <w:lvlText w:val="%6."/>
      <w:lvlJc w:val="left"/>
      <w:pPr>
        <w:tabs>
          <w:tab w:val="num" w:pos="4248"/>
        </w:tabs>
        <w:ind w:left="4260" w:hanging="23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4F1A8">
      <w:start w:val="1"/>
      <w:numFmt w:val="decimal"/>
      <w:lvlText w:val="%7."/>
      <w:lvlJc w:val="left"/>
      <w:pPr>
        <w:tabs>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D8C91A">
      <w:start w:val="1"/>
      <w:numFmt w:val="lowerLetter"/>
      <w:lvlText w:val="%8."/>
      <w:lvlJc w:val="left"/>
      <w:pPr>
        <w:tabs>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98213C">
      <w:start w:val="1"/>
      <w:numFmt w:val="lowerRoman"/>
      <w:lvlText w:val="%9."/>
      <w:lvlJc w:val="left"/>
      <w:pPr>
        <w:tabs>
          <w:tab w:val="num" w:pos="6372"/>
        </w:tabs>
        <w:ind w:left="6384" w:hanging="20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5F4148C"/>
    <w:multiLevelType w:val="hybridMultilevel"/>
    <w:tmpl w:val="0BA8667C"/>
    <w:lvl w:ilvl="0" w:tplc="691A6F6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7610C7"/>
    <w:multiLevelType w:val="hybridMultilevel"/>
    <w:tmpl w:val="BAE0CC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E615D9B"/>
    <w:multiLevelType w:val="hybridMultilevel"/>
    <w:tmpl w:val="98CE9A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E796DBE"/>
    <w:multiLevelType w:val="hybridMultilevel"/>
    <w:tmpl w:val="72A6CF4C"/>
    <w:lvl w:ilvl="0" w:tplc="4992F872">
      <w:start w:val="1"/>
      <w:numFmt w:val="decimal"/>
      <w:lvlText w:val="%1."/>
      <w:lvlJc w:val="left"/>
      <w:pPr>
        <w:ind w:left="644"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3E921AB5"/>
    <w:multiLevelType w:val="multilevel"/>
    <w:tmpl w:val="84460BB0"/>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0430585"/>
    <w:multiLevelType w:val="hybridMultilevel"/>
    <w:tmpl w:val="C73AB688"/>
    <w:lvl w:ilvl="0" w:tplc="7730DD8A">
      <w:start w:val="1"/>
      <w:numFmt w:val="decimal"/>
      <w:lvlText w:val="%1."/>
      <w:lvlJc w:val="left"/>
      <w:pPr>
        <w:ind w:left="766" w:hanging="406"/>
      </w:pPr>
      <w:rPr>
        <w:rFonts w:hAnsi="Arial Unicode MS" w:hint="default"/>
        <w:b/>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30D17BA"/>
    <w:multiLevelType w:val="hybridMultilevel"/>
    <w:tmpl w:val="02A6D934"/>
    <w:lvl w:ilvl="0" w:tplc="7730DD8A">
      <w:start w:val="1"/>
      <w:numFmt w:val="decimal"/>
      <w:lvlText w:val="%1."/>
      <w:lvlJc w:val="left"/>
      <w:pPr>
        <w:ind w:left="766" w:hanging="406"/>
      </w:pPr>
      <w:rPr>
        <w:rFonts w:hAnsi="Arial Unicode MS" w:hint="default"/>
        <w:b/>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6252C8B"/>
    <w:multiLevelType w:val="hybridMultilevel"/>
    <w:tmpl w:val="BB4E2D34"/>
    <w:numStyleLink w:val="Estiloimportado4"/>
  </w:abstractNum>
  <w:abstractNum w:abstractNumId="24" w15:restartNumberingAfterBreak="0">
    <w:nsid w:val="4A794B6B"/>
    <w:multiLevelType w:val="hybridMultilevel"/>
    <w:tmpl w:val="0F8236B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C325847"/>
    <w:multiLevelType w:val="multilevel"/>
    <w:tmpl w:val="AFBADF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FF72D6"/>
    <w:multiLevelType w:val="multilevel"/>
    <w:tmpl w:val="27FC632E"/>
    <w:lvl w:ilvl="0">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24"/>
        </w:tabs>
        <w:ind w:left="2136" w:hanging="2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248"/>
        </w:tabs>
        <w:ind w:left="4260" w:hanging="23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372"/>
        </w:tabs>
        <w:ind w:left="6384" w:hanging="20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0AC0D69"/>
    <w:multiLevelType w:val="hybridMultilevel"/>
    <w:tmpl w:val="C366CBFA"/>
    <w:lvl w:ilvl="0" w:tplc="C40EF4FE">
      <w:start w:val="1"/>
      <w:numFmt w:val="decimal"/>
      <w:lvlText w:val="2.%1."/>
      <w:lvlJc w:val="left"/>
      <w:pPr>
        <w:ind w:left="502" w:hanging="360"/>
      </w:pPr>
      <w:rPr>
        <w:rFonts w:hint="default"/>
        <w:b/>
      </w:rPr>
    </w:lvl>
    <w:lvl w:ilvl="1" w:tplc="E4C60558">
      <w:start w:val="1"/>
      <w:numFmt w:val="lowerRoman"/>
      <w:lvlText w:val="%2)"/>
      <w:lvlJc w:val="left"/>
      <w:pPr>
        <w:ind w:left="1582" w:hanging="720"/>
      </w:pPr>
      <w:rPr>
        <w:rFonts w:hint="default"/>
        <w:b/>
      </w:r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8" w15:restartNumberingAfterBreak="0">
    <w:nsid w:val="52085550"/>
    <w:multiLevelType w:val="hybridMultilevel"/>
    <w:tmpl w:val="432C4850"/>
    <w:lvl w:ilvl="0" w:tplc="700613BC">
      <w:start w:val="1"/>
      <w:numFmt w:val="decimal"/>
      <w:lvlText w:val="%1"/>
      <w:lvlJc w:val="left"/>
      <w:pPr>
        <w:ind w:left="144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29B4F97"/>
    <w:multiLevelType w:val="multilevel"/>
    <w:tmpl w:val="3FDC2CE4"/>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54951D9F"/>
    <w:multiLevelType w:val="hybridMultilevel"/>
    <w:tmpl w:val="17624D34"/>
    <w:lvl w:ilvl="0" w:tplc="83389144">
      <w:start w:val="1"/>
      <w:numFmt w:val="decimal"/>
      <w:lvlText w:val="2.%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FB3610"/>
    <w:multiLevelType w:val="hybridMultilevel"/>
    <w:tmpl w:val="683060F4"/>
    <w:lvl w:ilvl="0" w:tplc="240A0001">
      <w:start w:val="1"/>
      <w:numFmt w:val="bullet"/>
      <w:lvlText w:val=""/>
      <w:lvlJc w:val="left"/>
      <w:pPr>
        <w:ind w:left="502"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9537D3A"/>
    <w:multiLevelType w:val="hybridMultilevel"/>
    <w:tmpl w:val="BB4E2D34"/>
    <w:styleLink w:val="Estiloimportado4"/>
    <w:lvl w:ilvl="0" w:tplc="9A2C26B4">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6CCD6">
      <w:start w:val="1"/>
      <w:numFmt w:val="lowerLetter"/>
      <w:lvlText w:val="%2."/>
      <w:lvlJc w:val="left"/>
      <w:pPr>
        <w:tabs>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E0FA26">
      <w:start w:val="1"/>
      <w:numFmt w:val="lowerRoman"/>
      <w:lvlText w:val="%3."/>
      <w:lvlJc w:val="left"/>
      <w:pPr>
        <w:tabs>
          <w:tab w:val="num" w:pos="2124"/>
        </w:tabs>
        <w:ind w:left="2136" w:hanging="2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9E1344">
      <w:start w:val="1"/>
      <w:numFmt w:val="decimal"/>
      <w:lvlText w:val="%4."/>
      <w:lvlJc w:val="left"/>
      <w:pPr>
        <w:tabs>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6C42A6">
      <w:start w:val="1"/>
      <w:numFmt w:val="lowerLetter"/>
      <w:lvlText w:val="%5."/>
      <w:lvlJc w:val="left"/>
      <w:pPr>
        <w:tabs>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3E1BAA">
      <w:start w:val="1"/>
      <w:numFmt w:val="lowerRoman"/>
      <w:lvlText w:val="%6."/>
      <w:lvlJc w:val="left"/>
      <w:pPr>
        <w:tabs>
          <w:tab w:val="num" w:pos="4248"/>
        </w:tabs>
        <w:ind w:left="4260" w:hanging="23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E2628A">
      <w:start w:val="1"/>
      <w:numFmt w:val="decimal"/>
      <w:lvlText w:val="%7."/>
      <w:lvlJc w:val="left"/>
      <w:pPr>
        <w:tabs>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00F85E">
      <w:start w:val="1"/>
      <w:numFmt w:val="lowerLetter"/>
      <w:lvlText w:val="%8."/>
      <w:lvlJc w:val="left"/>
      <w:pPr>
        <w:tabs>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30C7DC">
      <w:start w:val="1"/>
      <w:numFmt w:val="lowerRoman"/>
      <w:lvlText w:val="%9."/>
      <w:lvlJc w:val="left"/>
      <w:pPr>
        <w:tabs>
          <w:tab w:val="num" w:pos="6372"/>
        </w:tabs>
        <w:ind w:left="6384" w:hanging="20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12D441B"/>
    <w:multiLevelType w:val="hybridMultilevel"/>
    <w:tmpl w:val="15E2BF32"/>
    <w:lvl w:ilvl="0" w:tplc="66EAB63E">
      <w:start w:val="1"/>
      <w:numFmt w:val="bullet"/>
      <w:lvlText w:val="-"/>
      <w:lvlJc w:val="left"/>
      <w:pPr>
        <w:ind w:left="720" w:hanging="360"/>
      </w:pPr>
      <w:rPr>
        <w:rFonts w:ascii="Times New Roman" w:eastAsiaTheme="minorEastAsia"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2547B49"/>
    <w:multiLevelType w:val="hybridMultilevel"/>
    <w:tmpl w:val="0AB2B3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25E0DE3"/>
    <w:multiLevelType w:val="hybridMultilevel"/>
    <w:tmpl w:val="93721C4C"/>
    <w:lvl w:ilvl="0" w:tplc="625032D6">
      <w:numFmt w:val="bullet"/>
      <w:lvlText w:val="-"/>
      <w:lvlJc w:val="left"/>
      <w:pPr>
        <w:ind w:left="720" w:hanging="360"/>
      </w:pPr>
      <w:rPr>
        <w:rFonts w:ascii="Times New Roman" w:eastAsiaTheme="minorEastAsia"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3E21100"/>
    <w:multiLevelType w:val="hybridMultilevel"/>
    <w:tmpl w:val="D9FC1FA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49C001D"/>
    <w:multiLevelType w:val="hybridMultilevel"/>
    <w:tmpl w:val="E38E57E0"/>
    <w:lvl w:ilvl="0" w:tplc="7730DD8A">
      <w:start w:val="1"/>
      <w:numFmt w:val="decimal"/>
      <w:lvlText w:val="%1."/>
      <w:lvlJc w:val="left"/>
      <w:pPr>
        <w:ind w:left="766" w:hanging="406"/>
      </w:pPr>
      <w:rPr>
        <w:rFonts w:hAnsi="Arial Unicode MS" w:hint="default"/>
        <w:b/>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7DD47B1"/>
    <w:multiLevelType w:val="hybridMultilevel"/>
    <w:tmpl w:val="14D6BDD2"/>
    <w:lvl w:ilvl="0" w:tplc="C40EF4FE">
      <w:start w:val="1"/>
      <w:numFmt w:val="decimal"/>
      <w:lvlText w:val="2.%1."/>
      <w:lvlJc w:val="left"/>
      <w:pPr>
        <w:ind w:left="502"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B835CA5"/>
    <w:multiLevelType w:val="hybridMultilevel"/>
    <w:tmpl w:val="59A45ED6"/>
    <w:lvl w:ilvl="0" w:tplc="240A0001">
      <w:start w:val="1"/>
      <w:numFmt w:val="bullet"/>
      <w:lvlText w:val=""/>
      <w:lvlJc w:val="left"/>
      <w:pPr>
        <w:ind w:left="720" w:hanging="360"/>
      </w:pPr>
      <w:rPr>
        <w:rFonts w:ascii="Symbol" w:hAnsi="Symbo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2282B8D"/>
    <w:multiLevelType w:val="hybridMultilevel"/>
    <w:tmpl w:val="B51212B2"/>
    <w:lvl w:ilvl="0" w:tplc="6BB6A2CA">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3060B90"/>
    <w:multiLevelType w:val="hybridMultilevel"/>
    <w:tmpl w:val="73D4F3CC"/>
    <w:lvl w:ilvl="0" w:tplc="8EAAA6C8">
      <w:start w:val="1"/>
      <w:numFmt w:val="decimal"/>
      <w:lvlText w:val="2.%1."/>
      <w:lvlJc w:val="left"/>
      <w:pPr>
        <w:ind w:left="502" w:hanging="360"/>
      </w:pPr>
      <w:rPr>
        <w:rFonts w:hint="default"/>
        <w:b/>
      </w:rPr>
    </w:lvl>
    <w:lvl w:ilvl="1" w:tplc="9AA4FE92">
      <w:start w:val="1"/>
      <w:numFmt w:val="lowerRoman"/>
      <w:lvlText w:val="%2)"/>
      <w:lvlJc w:val="left"/>
      <w:pPr>
        <w:ind w:left="1800" w:hanging="72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6E87A57"/>
    <w:multiLevelType w:val="hybridMultilevel"/>
    <w:tmpl w:val="56B0F28E"/>
    <w:lvl w:ilvl="0" w:tplc="83389144">
      <w:start w:val="1"/>
      <w:numFmt w:val="decimal"/>
      <w:lvlText w:val="2.%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91D1E24"/>
    <w:multiLevelType w:val="singleLevel"/>
    <w:tmpl w:val="F2E8301E"/>
    <w:lvl w:ilvl="0">
      <w:start w:val="1"/>
      <w:numFmt w:val="decimal"/>
      <w:lvlText w:val="2.%1."/>
      <w:legacy w:legacy="1" w:legacySpace="0" w:legacyIndent="727"/>
      <w:lvlJc w:val="left"/>
      <w:rPr>
        <w:rFonts w:ascii="Times New Roman" w:hAnsi="Times New Roman" w:cs="Times New Roman" w:hint="default"/>
        <w:b/>
      </w:rPr>
    </w:lvl>
  </w:abstractNum>
  <w:num w:numId="1">
    <w:abstractNumId w:val="15"/>
  </w:num>
  <w:num w:numId="2">
    <w:abstractNumId w:val="12"/>
  </w:num>
  <w:num w:numId="3">
    <w:abstractNumId w:val="6"/>
  </w:num>
  <w:num w:numId="4">
    <w:abstractNumId w:val="43"/>
  </w:num>
  <w:num w:numId="5">
    <w:abstractNumId w:val="8"/>
  </w:num>
  <w:num w:numId="6">
    <w:abstractNumId w:val="10"/>
  </w:num>
  <w:num w:numId="7">
    <w:abstractNumId w:val="41"/>
  </w:num>
  <w:num w:numId="8">
    <w:abstractNumId w:val="1"/>
  </w:num>
  <w:num w:numId="9">
    <w:abstractNumId w:val="34"/>
  </w:num>
  <w:num w:numId="10">
    <w:abstractNumId w:val="26"/>
  </w:num>
  <w:num w:numId="11">
    <w:abstractNumId w:val="2"/>
  </w:num>
  <w:num w:numId="12">
    <w:abstractNumId w:val="4"/>
  </w:num>
  <w:num w:numId="13">
    <w:abstractNumId w:val="11"/>
  </w:num>
  <w:num w:numId="14">
    <w:abstractNumId w:val="3"/>
  </w:num>
  <w:num w:numId="15">
    <w:abstractNumId w:val="33"/>
  </w:num>
  <w:num w:numId="16">
    <w:abstractNumId w:val="16"/>
  </w:num>
  <w:num w:numId="17">
    <w:abstractNumId w:val="40"/>
  </w:num>
  <w:num w:numId="18">
    <w:abstractNumId w:val="32"/>
  </w:num>
  <w:num w:numId="19">
    <w:abstractNumId w:val="23"/>
  </w:num>
  <w:num w:numId="20">
    <w:abstractNumId w:val="24"/>
  </w:num>
  <w:num w:numId="21">
    <w:abstractNumId w:val="0"/>
  </w:num>
  <w:num w:numId="22">
    <w:abstractNumId w:val="5"/>
  </w:num>
  <w:num w:numId="23">
    <w:abstractNumId w:val="37"/>
  </w:num>
  <w:num w:numId="24">
    <w:abstractNumId w:val="39"/>
  </w:num>
  <w:num w:numId="25">
    <w:abstractNumId w:val="31"/>
  </w:num>
  <w:num w:numId="26">
    <w:abstractNumId w:val="18"/>
  </w:num>
  <w:num w:numId="27">
    <w:abstractNumId w:val="29"/>
  </w:num>
  <w:num w:numId="28">
    <w:abstractNumId w:val="22"/>
  </w:num>
  <w:num w:numId="29">
    <w:abstractNumId w:val="27"/>
  </w:num>
  <w:num w:numId="30">
    <w:abstractNumId w:val="19"/>
  </w:num>
  <w:num w:numId="31">
    <w:abstractNumId w:val="14"/>
  </w:num>
  <w:num w:numId="32">
    <w:abstractNumId w:val="7"/>
  </w:num>
  <w:num w:numId="33">
    <w:abstractNumId w:val="38"/>
  </w:num>
  <w:num w:numId="34">
    <w:abstractNumId w:val="25"/>
  </w:num>
  <w:num w:numId="35">
    <w:abstractNumId w:val="30"/>
  </w:num>
  <w:num w:numId="36">
    <w:abstractNumId w:val="42"/>
  </w:num>
  <w:num w:numId="37">
    <w:abstractNumId w:val="36"/>
  </w:num>
  <w:num w:numId="38">
    <w:abstractNumId w:val="20"/>
  </w:num>
  <w:num w:numId="39">
    <w:abstractNumId w:val="35"/>
  </w:num>
  <w:num w:numId="40">
    <w:abstractNumId w:val="21"/>
  </w:num>
  <w:num w:numId="41">
    <w:abstractNumId w:val="13"/>
  </w:num>
  <w:num w:numId="42">
    <w:abstractNumId w:val="17"/>
  </w:num>
  <w:num w:numId="43">
    <w:abstractNumId w:val="9"/>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D15"/>
    <w:rsid w:val="0000066E"/>
    <w:rsid w:val="00001EAF"/>
    <w:rsid w:val="00017BCC"/>
    <w:rsid w:val="00022478"/>
    <w:rsid w:val="00024BB3"/>
    <w:rsid w:val="000311DB"/>
    <w:rsid w:val="00045E8C"/>
    <w:rsid w:val="00046A60"/>
    <w:rsid w:val="0005563C"/>
    <w:rsid w:val="000621FD"/>
    <w:rsid w:val="000762C3"/>
    <w:rsid w:val="00084C8F"/>
    <w:rsid w:val="00096361"/>
    <w:rsid w:val="00097985"/>
    <w:rsid w:val="00107D77"/>
    <w:rsid w:val="00111512"/>
    <w:rsid w:val="001233CF"/>
    <w:rsid w:val="00127D49"/>
    <w:rsid w:val="001300E8"/>
    <w:rsid w:val="00135B74"/>
    <w:rsid w:val="00150347"/>
    <w:rsid w:val="00153266"/>
    <w:rsid w:val="00166DD3"/>
    <w:rsid w:val="001853F2"/>
    <w:rsid w:val="001857B6"/>
    <w:rsid w:val="00187454"/>
    <w:rsid w:val="001B25FB"/>
    <w:rsid w:val="001B32D7"/>
    <w:rsid w:val="001B7D0F"/>
    <w:rsid w:val="001C590B"/>
    <w:rsid w:val="001D33CD"/>
    <w:rsid w:val="001F3736"/>
    <w:rsid w:val="00232DD1"/>
    <w:rsid w:val="002459D7"/>
    <w:rsid w:val="00265EDF"/>
    <w:rsid w:val="00294E43"/>
    <w:rsid w:val="002A5EC7"/>
    <w:rsid w:val="002B33AF"/>
    <w:rsid w:val="002B6BF5"/>
    <w:rsid w:val="002C184B"/>
    <w:rsid w:val="002C6276"/>
    <w:rsid w:val="002D4B2A"/>
    <w:rsid w:val="002D5199"/>
    <w:rsid w:val="002D6F3B"/>
    <w:rsid w:val="002F7AAB"/>
    <w:rsid w:val="00311AA5"/>
    <w:rsid w:val="00333126"/>
    <w:rsid w:val="00334D13"/>
    <w:rsid w:val="00343B73"/>
    <w:rsid w:val="00356207"/>
    <w:rsid w:val="00357198"/>
    <w:rsid w:val="003658C3"/>
    <w:rsid w:val="00376CE2"/>
    <w:rsid w:val="003807B1"/>
    <w:rsid w:val="00382C1D"/>
    <w:rsid w:val="003A75DD"/>
    <w:rsid w:val="003D7EE7"/>
    <w:rsid w:val="003F67C2"/>
    <w:rsid w:val="004007D5"/>
    <w:rsid w:val="00411498"/>
    <w:rsid w:val="004151C0"/>
    <w:rsid w:val="004239E2"/>
    <w:rsid w:val="00426421"/>
    <w:rsid w:val="00443668"/>
    <w:rsid w:val="00444F67"/>
    <w:rsid w:val="0045209E"/>
    <w:rsid w:val="0045726D"/>
    <w:rsid w:val="00457A42"/>
    <w:rsid w:val="00467598"/>
    <w:rsid w:val="0048503D"/>
    <w:rsid w:val="00497DBD"/>
    <w:rsid w:val="004A1308"/>
    <w:rsid w:val="004A316A"/>
    <w:rsid w:val="004A5D15"/>
    <w:rsid w:val="004A6852"/>
    <w:rsid w:val="004B4CBE"/>
    <w:rsid w:val="004F7363"/>
    <w:rsid w:val="0050288E"/>
    <w:rsid w:val="005268D8"/>
    <w:rsid w:val="005414D7"/>
    <w:rsid w:val="00544395"/>
    <w:rsid w:val="0054485B"/>
    <w:rsid w:val="00545367"/>
    <w:rsid w:val="00546BC3"/>
    <w:rsid w:val="00555A5E"/>
    <w:rsid w:val="00556184"/>
    <w:rsid w:val="00560C13"/>
    <w:rsid w:val="00573ABC"/>
    <w:rsid w:val="005943FD"/>
    <w:rsid w:val="005B3617"/>
    <w:rsid w:val="005B6195"/>
    <w:rsid w:val="005B6F42"/>
    <w:rsid w:val="005D692D"/>
    <w:rsid w:val="005E0967"/>
    <w:rsid w:val="005E1983"/>
    <w:rsid w:val="006028AB"/>
    <w:rsid w:val="006266E6"/>
    <w:rsid w:val="006568A5"/>
    <w:rsid w:val="00663C8D"/>
    <w:rsid w:val="00677082"/>
    <w:rsid w:val="006954D1"/>
    <w:rsid w:val="006C7B66"/>
    <w:rsid w:val="006C7E98"/>
    <w:rsid w:val="006D655B"/>
    <w:rsid w:val="006E3996"/>
    <w:rsid w:val="00704D84"/>
    <w:rsid w:val="00712610"/>
    <w:rsid w:val="0071420B"/>
    <w:rsid w:val="00717A9E"/>
    <w:rsid w:val="007212FD"/>
    <w:rsid w:val="00723BC4"/>
    <w:rsid w:val="00735024"/>
    <w:rsid w:val="00751A95"/>
    <w:rsid w:val="00754130"/>
    <w:rsid w:val="0076293E"/>
    <w:rsid w:val="007669E2"/>
    <w:rsid w:val="00770E74"/>
    <w:rsid w:val="007A5AF4"/>
    <w:rsid w:val="007E2083"/>
    <w:rsid w:val="00804A87"/>
    <w:rsid w:val="00815D88"/>
    <w:rsid w:val="008314CF"/>
    <w:rsid w:val="00833287"/>
    <w:rsid w:val="00851759"/>
    <w:rsid w:val="0087091F"/>
    <w:rsid w:val="008753A7"/>
    <w:rsid w:val="008A1CC8"/>
    <w:rsid w:val="008C030A"/>
    <w:rsid w:val="008E5611"/>
    <w:rsid w:val="009013CA"/>
    <w:rsid w:val="00915ED6"/>
    <w:rsid w:val="009511C6"/>
    <w:rsid w:val="00960CDF"/>
    <w:rsid w:val="00964C32"/>
    <w:rsid w:val="00970DA5"/>
    <w:rsid w:val="0097351C"/>
    <w:rsid w:val="00976A01"/>
    <w:rsid w:val="00977532"/>
    <w:rsid w:val="00983D6F"/>
    <w:rsid w:val="009A47C9"/>
    <w:rsid w:val="009D1C3F"/>
    <w:rsid w:val="009E1A2B"/>
    <w:rsid w:val="009E3762"/>
    <w:rsid w:val="009E5FD0"/>
    <w:rsid w:val="009F13BA"/>
    <w:rsid w:val="00A06766"/>
    <w:rsid w:val="00A31B9E"/>
    <w:rsid w:val="00A31D66"/>
    <w:rsid w:val="00A33A9E"/>
    <w:rsid w:val="00A35097"/>
    <w:rsid w:val="00A556F1"/>
    <w:rsid w:val="00A575B0"/>
    <w:rsid w:val="00A618B0"/>
    <w:rsid w:val="00A64DF1"/>
    <w:rsid w:val="00A65E1F"/>
    <w:rsid w:val="00A848FD"/>
    <w:rsid w:val="00A94585"/>
    <w:rsid w:val="00AC37BD"/>
    <w:rsid w:val="00AD32C2"/>
    <w:rsid w:val="00AE0A82"/>
    <w:rsid w:val="00AF010C"/>
    <w:rsid w:val="00AF0F2C"/>
    <w:rsid w:val="00AF55FE"/>
    <w:rsid w:val="00B03ED9"/>
    <w:rsid w:val="00B23D6E"/>
    <w:rsid w:val="00B41E8A"/>
    <w:rsid w:val="00B600D9"/>
    <w:rsid w:val="00B652FB"/>
    <w:rsid w:val="00B671C7"/>
    <w:rsid w:val="00B736AF"/>
    <w:rsid w:val="00B93AB5"/>
    <w:rsid w:val="00B967FB"/>
    <w:rsid w:val="00BA26C1"/>
    <w:rsid w:val="00BB75B8"/>
    <w:rsid w:val="00BC4102"/>
    <w:rsid w:val="00BC6CF1"/>
    <w:rsid w:val="00BD0DE4"/>
    <w:rsid w:val="00BE4628"/>
    <w:rsid w:val="00BE471E"/>
    <w:rsid w:val="00BF0B00"/>
    <w:rsid w:val="00BF39A1"/>
    <w:rsid w:val="00BF4882"/>
    <w:rsid w:val="00C1337D"/>
    <w:rsid w:val="00C13BC9"/>
    <w:rsid w:val="00C22F3F"/>
    <w:rsid w:val="00C34CBD"/>
    <w:rsid w:val="00C45670"/>
    <w:rsid w:val="00C57923"/>
    <w:rsid w:val="00C701B6"/>
    <w:rsid w:val="00C91626"/>
    <w:rsid w:val="00C93621"/>
    <w:rsid w:val="00C97ABF"/>
    <w:rsid w:val="00CA30F7"/>
    <w:rsid w:val="00CD0A26"/>
    <w:rsid w:val="00CE1EF4"/>
    <w:rsid w:val="00CF6E2C"/>
    <w:rsid w:val="00D07773"/>
    <w:rsid w:val="00D12C89"/>
    <w:rsid w:val="00D27B02"/>
    <w:rsid w:val="00D4377F"/>
    <w:rsid w:val="00D45219"/>
    <w:rsid w:val="00D73AE7"/>
    <w:rsid w:val="00D73F5F"/>
    <w:rsid w:val="00D7443C"/>
    <w:rsid w:val="00D87380"/>
    <w:rsid w:val="00D94585"/>
    <w:rsid w:val="00DC362D"/>
    <w:rsid w:val="00DC564F"/>
    <w:rsid w:val="00DD7D54"/>
    <w:rsid w:val="00DE36DA"/>
    <w:rsid w:val="00E131D7"/>
    <w:rsid w:val="00E158DF"/>
    <w:rsid w:val="00E216A8"/>
    <w:rsid w:val="00E21C1F"/>
    <w:rsid w:val="00E30CA7"/>
    <w:rsid w:val="00E32226"/>
    <w:rsid w:val="00E35D85"/>
    <w:rsid w:val="00E62483"/>
    <w:rsid w:val="00E75A34"/>
    <w:rsid w:val="00E77B8A"/>
    <w:rsid w:val="00E77C74"/>
    <w:rsid w:val="00E83550"/>
    <w:rsid w:val="00E85EE5"/>
    <w:rsid w:val="00EB757E"/>
    <w:rsid w:val="00EC219B"/>
    <w:rsid w:val="00ED7D96"/>
    <w:rsid w:val="00EF3DEE"/>
    <w:rsid w:val="00F00A1E"/>
    <w:rsid w:val="00F21A6C"/>
    <w:rsid w:val="00F33030"/>
    <w:rsid w:val="00F50D75"/>
    <w:rsid w:val="00F50E7E"/>
    <w:rsid w:val="00F56450"/>
    <w:rsid w:val="00F64FD1"/>
    <w:rsid w:val="00F732EC"/>
    <w:rsid w:val="00F82820"/>
    <w:rsid w:val="00F931CB"/>
    <w:rsid w:val="00FB44D5"/>
    <w:rsid w:val="00FC4109"/>
    <w:rsid w:val="00FD0D85"/>
    <w:rsid w:val="00FD2CBE"/>
    <w:rsid w:val="00FD715C"/>
    <w:rsid w:val="00FD7E6C"/>
    <w:rsid w:val="00FE0D58"/>
    <w:rsid w:val="00FE1BFA"/>
    <w:rsid w:val="00FF05F9"/>
    <w:rsid w:val="00FF1B94"/>
    <w:rsid w:val="00FF7D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AE665"/>
  <w15:chartTrackingRefBased/>
  <w15:docId w15:val="{46AF3B60-E615-4025-8B24-E783056C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5D15"/>
    <w:rPr>
      <w:lang w:val="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link w:val="PidipaginaCarattere"/>
    <w:rsid w:val="004A5D15"/>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ES"/>
    </w:rPr>
  </w:style>
  <w:style w:type="character" w:customStyle="1" w:styleId="PidipaginaCarattere">
    <w:name w:val="Piè di pagina Carattere"/>
    <w:basedOn w:val="Carpredefinitoparagrafo"/>
    <w:link w:val="Pidipagina"/>
    <w:rsid w:val="004A5D15"/>
    <w:rPr>
      <w:rFonts w:ascii="Times New Roman" w:eastAsia="Arial Unicode MS" w:hAnsi="Times New Roman" w:cs="Arial Unicode MS"/>
      <w:color w:val="000000"/>
      <w:sz w:val="24"/>
      <w:szCs w:val="24"/>
      <w:u w:color="000000"/>
      <w:bdr w:val="nil"/>
      <w:lang w:val="es-ES_tradnl" w:eastAsia="es-ES"/>
    </w:rPr>
  </w:style>
  <w:style w:type="character" w:customStyle="1" w:styleId="iaj">
    <w:name w:val="i_aj"/>
    <w:rsid w:val="004A5D15"/>
    <w:rPr>
      <w:lang w:val="es-ES_tradnl"/>
    </w:rPr>
  </w:style>
  <w:style w:type="paragraph" w:styleId="Intestazione">
    <w:name w:val="header"/>
    <w:link w:val="IntestazioneCarattere"/>
    <w:rsid w:val="004A5D15"/>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ES"/>
    </w:rPr>
  </w:style>
  <w:style w:type="character" w:customStyle="1" w:styleId="IntestazioneCarattere">
    <w:name w:val="Intestazione Carattere"/>
    <w:basedOn w:val="Carpredefinitoparagrafo"/>
    <w:link w:val="Intestazione"/>
    <w:rsid w:val="004A5D15"/>
    <w:rPr>
      <w:rFonts w:ascii="Times New Roman" w:eastAsia="Arial Unicode MS" w:hAnsi="Times New Roman" w:cs="Arial Unicode MS"/>
      <w:color w:val="000000"/>
      <w:sz w:val="24"/>
      <w:szCs w:val="24"/>
      <w:u w:color="000000"/>
      <w:bdr w:val="nil"/>
      <w:lang w:val="es-ES_tradnl" w:eastAsia="es-ES"/>
    </w:rPr>
  </w:style>
  <w:style w:type="numbering" w:customStyle="1" w:styleId="Estiloimportado1">
    <w:name w:val="Estilo importado 1"/>
    <w:rsid w:val="004A5D15"/>
    <w:pPr>
      <w:numPr>
        <w:numId w:val="1"/>
      </w:numPr>
    </w:pPr>
  </w:style>
  <w:style w:type="paragraph" w:styleId="Paragrafoelenco">
    <w:name w:val="List Paragraph"/>
    <w:uiPriority w:val="34"/>
    <w:qFormat/>
    <w:rsid w:val="004A5D15"/>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s-ES_tradnl" w:eastAsia="es-ES"/>
    </w:rPr>
  </w:style>
  <w:style w:type="paragraph" w:styleId="Testonotaapidipagina">
    <w:name w:val="footnote text"/>
    <w:aliases w:val="Footnote Text Char Char Char Char Char,Footnote Text Char Char Char Char,Ref. de nota al pie1,FA Fu,Footnote Text Char Char Char,Footnote Text Char,Footnote Text Char Char Char Char Char Char Char Char Car,Footnote refe"/>
    <w:link w:val="TestonotaapidipaginaCarattere"/>
    <w:qFormat/>
    <w:rsid w:val="004A5D1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ES"/>
    </w:rPr>
  </w:style>
  <w:style w:type="character" w:customStyle="1" w:styleId="TestonotaapidipaginaCarattere">
    <w:name w:val="Testo nota a piè di pagina Carattere"/>
    <w:aliases w:val="Footnote Text Char Char Char Char Char Carattere,Footnote Text Char Char Char Char Carattere,Ref. de nota al pie1 Carattere,FA Fu Carattere,Footnote Text Char Char Char Carattere,Footnote Text Char Carattere"/>
    <w:basedOn w:val="Carpredefinitoparagrafo"/>
    <w:link w:val="Testonotaapidipagina"/>
    <w:rsid w:val="004A5D15"/>
    <w:rPr>
      <w:rFonts w:ascii="Times New Roman" w:eastAsia="Times New Roman" w:hAnsi="Times New Roman" w:cs="Times New Roman"/>
      <w:color w:val="000000"/>
      <w:sz w:val="20"/>
      <w:szCs w:val="20"/>
      <w:u w:color="000000"/>
      <w:bdr w:val="nil"/>
      <w:lang w:val="es-ES_tradnl" w:eastAsia="es-ES"/>
    </w:rPr>
  </w:style>
  <w:style w:type="character" w:styleId="Rimandonotaapidipagina">
    <w:name w:val="footnote reference"/>
    <w:aliases w:val="Texto nota pie Car2,Texto nota pie Car Car1,Footnote Text Char Char Char Char Char Car2,Footnote Text Char Char Char Char Car2,Ref. de nota al pie1 Car1,FA Fu Car2,Footnote Text Char Char Char Car1,Footnote Text Char Car2,FC"/>
    <w:qFormat/>
    <w:rsid w:val="004A5D15"/>
    <w:rPr>
      <w:vertAlign w:val="superscript"/>
    </w:rPr>
  </w:style>
  <w:style w:type="character" w:customStyle="1" w:styleId="FontStyle21">
    <w:name w:val="Font Style21"/>
    <w:basedOn w:val="Carpredefinitoparagrafo"/>
    <w:uiPriority w:val="99"/>
    <w:rsid w:val="004A5D15"/>
    <w:rPr>
      <w:rFonts w:ascii="Times New Roman" w:hAnsi="Times New Roman" w:cs="Times New Roman"/>
      <w:sz w:val="26"/>
      <w:szCs w:val="26"/>
    </w:rPr>
  </w:style>
  <w:style w:type="character" w:customStyle="1" w:styleId="FontStyle23">
    <w:name w:val="Font Style23"/>
    <w:basedOn w:val="Carpredefinitoparagrafo"/>
    <w:uiPriority w:val="99"/>
    <w:rsid w:val="004A5D15"/>
    <w:rPr>
      <w:rFonts w:ascii="Times New Roman" w:hAnsi="Times New Roman" w:cs="Times New Roman"/>
      <w:sz w:val="26"/>
      <w:szCs w:val="26"/>
    </w:rPr>
  </w:style>
  <w:style w:type="paragraph" w:customStyle="1" w:styleId="Style18">
    <w:name w:val="Style18"/>
    <w:basedOn w:val="Normale"/>
    <w:uiPriority w:val="99"/>
    <w:rsid w:val="004A5D15"/>
    <w:pPr>
      <w:widowControl w:val="0"/>
      <w:autoSpaceDE w:val="0"/>
      <w:autoSpaceDN w:val="0"/>
      <w:adjustRightInd w:val="0"/>
      <w:spacing w:after="0" w:line="358" w:lineRule="exact"/>
      <w:jc w:val="both"/>
    </w:pPr>
    <w:rPr>
      <w:rFonts w:ascii="Times New Roman" w:eastAsiaTheme="minorEastAsia" w:hAnsi="Times New Roman" w:cs="Times New Roman"/>
      <w:sz w:val="24"/>
      <w:szCs w:val="24"/>
      <w:u w:color="000000"/>
      <w:lang w:eastAsia="es-ES"/>
    </w:rPr>
  </w:style>
  <w:style w:type="paragraph" w:customStyle="1" w:styleId="Style4">
    <w:name w:val="Style4"/>
    <w:basedOn w:val="Normale"/>
    <w:uiPriority w:val="99"/>
    <w:rsid w:val="004A5D15"/>
    <w:pPr>
      <w:widowControl w:val="0"/>
      <w:autoSpaceDE w:val="0"/>
      <w:autoSpaceDN w:val="0"/>
      <w:adjustRightInd w:val="0"/>
      <w:spacing w:after="0" w:line="360" w:lineRule="exact"/>
      <w:jc w:val="both"/>
    </w:pPr>
    <w:rPr>
      <w:rFonts w:ascii="Times New Roman" w:eastAsiaTheme="minorEastAsia" w:hAnsi="Times New Roman" w:cs="Times New Roman"/>
      <w:sz w:val="24"/>
      <w:szCs w:val="24"/>
      <w:u w:color="000000"/>
      <w:lang w:eastAsia="es-ES"/>
    </w:rPr>
  </w:style>
  <w:style w:type="paragraph" w:customStyle="1" w:styleId="Style17">
    <w:name w:val="Style17"/>
    <w:basedOn w:val="Normale"/>
    <w:uiPriority w:val="99"/>
    <w:rsid w:val="004A5D15"/>
    <w:pPr>
      <w:widowControl w:val="0"/>
      <w:autoSpaceDE w:val="0"/>
      <w:autoSpaceDN w:val="0"/>
      <w:adjustRightInd w:val="0"/>
      <w:spacing w:after="0" w:line="720" w:lineRule="exact"/>
      <w:ind w:firstLine="331"/>
    </w:pPr>
    <w:rPr>
      <w:rFonts w:ascii="Times New Roman" w:eastAsiaTheme="minorEastAsia" w:hAnsi="Times New Roman" w:cs="Times New Roman"/>
      <w:sz w:val="24"/>
      <w:szCs w:val="24"/>
      <w:u w:color="000000"/>
      <w:lang w:eastAsia="es-ES"/>
    </w:rPr>
  </w:style>
  <w:style w:type="character" w:customStyle="1" w:styleId="FontStyle25">
    <w:name w:val="Font Style25"/>
    <w:basedOn w:val="Carpredefinitoparagrafo"/>
    <w:uiPriority w:val="99"/>
    <w:rsid w:val="004A5D15"/>
    <w:rPr>
      <w:rFonts w:ascii="Times New Roman" w:hAnsi="Times New Roman" w:cs="Times New Roman"/>
      <w:b/>
      <w:bCs/>
      <w:i/>
      <w:iCs/>
      <w:sz w:val="26"/>
      <w:szCs w:val="26"/>
    </w:rPr>
  </w:style>
  <w:style w:type="character" w:customStyle="1" w:styleId="apple-converted-space">
    <w:name w:val="apple-converted-space"/>
    <w:basedOn w:val="Carpredefinitoparagrafo"/>
    <w:rsid w:val="004A5D15"/>
  </w:style>
  <w:style w:type="paragraph" w:styleId="Corpotesto">
    <w:name w:val="Body Text"/>
    <w:basedOn w:val="Normale"/>
    <w:link w:val="CorpotestoCarattere"/>
    <w:rsid w:val="004A5D15"/>
    <w:pPr>
      <w:spacing w:after="120" w:line="240" w:lineRule="auto"/>
    </w:pPr>
    <w:rPr>
      <w:rFonts w:ascii="Times New Roman" w:eastAsia="Times New Roman" w:hAnsi="Times New Roman" w:cs="Times New Roman"/>
      <w:sz w:val="24"/>
      <w:szCs w:val="24"/>
      <w:lang w:eastAsia="es-ES"/>
    </w:rPr>
  </w:style>
  <w:style w:type="character" w:customStyle="1" w:styleId="CorpotestoCarattere">
    <w:name w:val="Corpo testo Carattere"/>
    <w:basedOn w:val="Carpredefinitoparagrafo"/>
    <w:link w:val="Corpotesto"/>
    <w:rsid w:val="004A5D15"/>
    <w:rPr>
      <w:rFonts w:ascii="Times New Roman" w:eastAsia="Times New Roman" w:hAnsi="Times New Roman" w:cs="Times New Roman"/>
      <w:sz w:val="24"/>
      <w:szCs w:val="24"/>
      <w:lang w:val="es-ES" w:eastAsia="es-ES"/>
    </w:rPr>
  </w:style>
  <w:style w:type="paragraph" w:customStyle="1" w:styleId="CuerpoA">
    <w:name w:val="Cuerpo A"/>
    <w:rsid w:val="004A5D1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paragraph" w:customStyle="1" w:styleId="Sombreadovistoso-nfasis31">
    <w:name w:val="Sombreado vistoso - Énfasis 31"/>
    <w:rsid w:val="004A5D15"/>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8"/>
      <w:szCs w:val="28"/>
      <w:u w:color="000000"/>
      <w:bdr w:val="nil"/>
      <w:lang w:val="es-ES_tradnl" w:eastAsia="es-ES"/>
    </w:rPr>
  </w:style>
  <w:style w:type="paragraph" w:styleId="Testofumetto">
    <w:name w:val="Balloon Text"/>
    <w:basedOn w:val="Normale"/>
    <w:link w:val="TestofumettoCarattere"/>
    <w:uiPriority w:val="99"/>
    <w:semiHidden/>
    <w:unhideWhenUsed/>
    <w:rsid w:val="004A5D1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A5D15"/>
    <w:rPr>
      <w:rFonts w:ascii="Segoe UI" w:hAnsi="Segoe UI" w:cs="Segoe UI"/>
      <w:sz w:val="18"/>
      <w:szCs w:val="18"/>
      <w:lang w:val="es-ES"/>
    </w:rPr>
  </w:style>
  <w:style w:type="character" w:customStyle="1" w:styleId="FontStyle22">
    <w:name w:val="Font Style22"/>
    <w:basedOn w:val="Carpredefinitoparagrafo"/>
    <w:uiPriority w:val="99"/>
    <w:rsid w:val="004A5D15"/>
    <w:rPr>
      <w:rFonts w:ascii="Times New Roman" w:hAnsi="Times New Roman" w:cs="Times New Roman"/>
      <w:b/>
      <w:bCs/>
      <w:sz w:val="26"/>
      <w:szCs w:val="26"/>
    </w:rPr>
  </w:style>
  <w:style w:type="character" w:customStyle="1" w:styleId="FontStyle26">
    <w:name w:val="Font Style26"/>
    <w:basedOn w:val="Carpredefinitoparagrafo"/>
    <w:uiPriority w:val="99"/>
    <w:rsid w:val="004A5D15"/>
    <w:rPr>
      <w:rFonts w:ascii="Times New Roman" w:hAnsi="Times New Roman" w:cs="Times New Roman"/>
      <w:b/>
      <w:bCs/>
      <w:sz w:val="18"/>
      <w:szCs w:val="18"/>
    </w:rPr>
  </w:style>
  <w:style w:type="paragraph" w:customStyle="1" w:styleId="Style16">
    <w:name w:val="Style16"/>
    <w:basedOn w:val="Normale"/>
    <w:uiPriority w:val="99"/>
    <w:rsid w:val="004A5D15"/>
    <w:pPr>
      <w:widowControl w:val="0"/>
      <w:autoSpaceDE w:val="0"/>
      <w:autoSpaceDN w:val="0"/>
      <w:adjustRightInd w:val="0"/>
      <w:spacing w:after="0" w:line="230" w:lineRule="exact"/>
      <w:jc w:val="both"/>
    </w:pPr>
    <w:rPr>
      <w:rFonts w:ascii="Times New Roman" w:eastAsiaTheme="minorEastAsia" w:hAnsi="Times New Roman" w:cs="Times New Roman"/>
      <w:sz w:val="24"/>
      <w:szCs w:val="24"/>
      <w:u w:color="000000"/>
      <w:lang w:eastAsia="es-ES"/>
    </w:rPr>
  </w:style>
  <w:style w:type="paragraph" w:customStyle="1" w:styleId="Style12">
    <w:name w:val="Style12"/>
    <w:basedOn w:val="Normale"/>
    <w:uiPriority w:val="99"/>
    <w:rsid w:val="004A5D15"/>
    <w:pPr>
      <w:widowControl w:val="0"/>
      <w:autoSpaceDE w:val="0"/>
      <w:autoSpaceDN w:val="0"/>
      <w:adjustRightInd w:val="0"/>
      <w:spacing w:after="0" w:line="228" w:lineRule="exact"/>
    </w:pPr>
    <w:rPr>
      <w:rFonts w:ascii="Times New Roman" w:eastAsiaTheme="minorEastAsia" w:hAnsi="Times New Roman" w:cs="Times New Roman"/>
      <w:sz w:val="24"/>
      <w:szCs w:val="24"/>
      <w:u w:color="000000"/>
      <w:lang w:eastAsia="es-ES"/>
    </w:rPr>
  </w:style>
  <w:style w:type="paragraph" w:customStyle="1" w:styleId="Style8">
    <w:name w:val="Style8"/>
    <w:basedOn w:val="Normale"/>
    <w:uiPriority w:val="99"/>
    <w:rsid w:val="004A5D15"/>
    <w:pPr>
      <w:widowControl w:val="0"/>
      <w:autoSpaceDE w:val="0"/>
      <w:autoSpaceDN w:val="0"/>
      <w:adjustRightInd w:val="0"/>
      <w:spacing w:after="0" w:line="358" w:lineRule="exact"/>
      <w:jc w:val="both"/>
    </w:pPr>
    <w:rPr>
      <w:rFonts w:ascii="Times New Roman" w:eastAsiaTheme="minorEastAsia" w:hAnsi="Times New Roman" w:cs="Times New Roman"/>
      <w:sz w:val="24"/>
      <w:szCs w:val="24"/>
      <w:u w:color="000000"/>
      <w:lang w:eastAsia="es-ES"/>
    </w:rPr>
  </w:style>
  <w:style w:type="character" w:customStyle="1" w:styleId="FontStyle29">
    <w:name w:val="Font Style29"/>
    <w:basedOn w:val="Carpredefinitoparagrafo"/>
    <w:uiPriority w:val="99"/>
    <w:rsid w:val="004A5D15"/>
    <w:rPr>
      <w:rFonts w:ascii="Times New Roman" w:hAnsi="Times New Roman" w:cs="Times New Roman"/>
      <w:i/>
      <w:iCs/>
      <w:sz w:val="26"/>
      <w:szCs w:val="26"/>
    </w:rPr>
  </w:style>
  <w:style w:type="character" w:styleId="Collegamentoipertestuale">
    <w:name w:val="Hyperlink"/>
    <w:basedOn w:val="Carpredefinitoparagrafo"/>
    <w:uiPriority w:val="99"/>
    <w:unhideWhenUsed/>
    <w:rsid w:val="004A5D15"/>
    <w:rPr>
      <w:color w:val="0563C1" w:themeColor="hyperlink"/>
      <w:u w:val="single"/>
    </w:rPr>
  </w:style>
  <w:style w:type="character" w:customStyle="1" w:styleId="FontStyle28">
    <w:name w:val="Font Style28"/>
    <w:basedOn w:val="Carpredefinitoparagrafo"/>
    <w:uiPriority w:val="99"/>
    <w:rsid w:val="004A5D15"/>
    <w:rPr>
      <w:rFonts w:ascii="Times New Roman" w:hAnsi="Times New Roman" w:cs="Times New Roman"/>
      <w:i/>
      <w:iCs/>
      <w:sz w:val="26"/>
      <w:szCs w:val="26"/>
    </w:rPr>
  </w:style>
  <w:style w:type="numbering" w:customStyle="1" w:styleId="Estiloimportado4">
    <w:name w:val="Estilo importado 4"/>
    <w:rsid w:val="004A5D15"/>
    <w:pPr>
      <w:numPr>
        <w:numId w:val="18"/>
      </w:numPr>
    </w:pPr>
  </w:style>
  <w:style w:type="character" w:styleId="Rimandocommento">
    <w:name w:val="annotation reference"/>
    <w:basedOn w:val="Carpredefinitoparagrafo"/>
    <w:uiPriority w:val="99"/>
    <w:semiHidden/>
    <w:unhideWhenUsed/>
    <w:rsid w:val="004A5D15"/>
    <w:rPr>
      <w:sz w:val="16"/>
      <w:szCs w:val="16"/>
    </w:rPr>
  </w:style>
  <w:style w:type="paragraph" w:styleId="Testocommento">
    <w:name w:val="annotation text"/>
    <w:basedOn w:val="Normale"/>
    <w:link w:val="TestocommentoCarattere"/>
    <w:uiPriority w:val="99"/>
    <w:unhideWhenUsed/>
    <w:rsid w:val="004A5D15"/>
    <w:pPr>
      <w:spacing w:line="240" w:lineRule="auto"/>
    </w:pPr>
    <w:rPr>
      <w:sz w:val="20"/>
      <w:szCs w:val="20"/>
    </w:rPr>
  </w:style>
  <w:style w:type="character" w:customStyle="1" w:styleId="TestocommentoCarattere">
    <w:name w:val="Testo commento Carattere"/>
    <w:basedOn w:val="Carpredefinitoparagrafo"/>
    <w:link w:val="Testocommento"/>
    <w:uiPriority w:val="99"/>
    <w:rsid w:val="004A5D15"/>
    <w:rPr>
      <w:sz w:val="20"/>
      <w:szCs w:val="20"/>
      <w:lang w:val="es-ES"/>
    </w:rPr>
  </w:style>
  <w:style w:type="paragraph" w:styleId="Soggettocommento">
    <w:name w:val="annotation subject"/>
    <w:basedOn w:val="Testocommento"/>
    <w:next w:val="Testocommento"/>
    <w:link w:val="SoggettocommentoCarattere"/>
    <w:uiPriority w:val="99"/>
    <w:semiHidden/>
    <w:unhideWhenUsed/>
    <w:rsid w:val="004A5D15"/>
    <w:rPr>
      <w:b/>
      <w:bCs/>
    </w:rPr>
  </w:style>
  <w:style w:type="character" w:customStyle="1" w:styleId="SoggettocommentoCarattere">
    <w:name w:val="Soggetto commento Carattere"/>
    <w:basedOn w:val="TestocommentoCarattere"/>
    <w:link w:val="Soggettocommento"/>
    <w:uiPriority w:val="99"/>
    <w:semiHidden/>
    <w:rsid w:val="004A5D15"/>
    <w:rPr>
      <w:b/>
      <w:bCs/>
      <w:sz w:val="20"/>
      <w:szCs w:val="20"/>
      <w:lang w:val="es-ES"/>
    </w:rPr>
  </w:style>
  <w:style w:type="paragraph" w:styleId="NormaleWeb">
    <w:name w:val="Normal (Web)"/>
    <w:basedOn w:val="Normale"/>
    <w:uiPriority w:val="99"/>
    <w:semiHidden/>
    <w:unhideWhenUsed/>
    <w:rsid w:val="004A5D15"/>
    <w:rPr>
      <w:rFonts w:ascii="Times New Roman" w:hAnsi="Times New Roman" w:cs="Times New Roman"/>
      <w:sz w:val="24"/>
      <w:szCs w:val="24"/>
    </w:rPr>
  </w:style>
  <w:style w:type="table" w:styleId="Grigliatabella">
    <w:name w:val="Table Grid"/>
    <w:basedOn w:val="Tabellanormale"/>
    <w:uiPriority w:val="39"/>
    <w:rsid w:val="004A5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4A5D15"/>
    <w:rPr>
      <w:b/>
      <w:bCs/>
    </w:rPr>
  </w:style>
  <w:style w:type="character" w:styleId="Enfasicorsivo">
    <w:name w:val="Emphasis"/>
    <w:basedOn w:val="Carpredefinitoparagrafo"/>
    <w:uiPriority w:val="20"/>
    <w:qFormat/>
    <w:rsid w:val="004A5D15"/>
    <w:rPr>
      <w:i/>
      <w:iCs/>
    </w:rPr>
  </w:style>
  <w:style w:type="character" w:styleId="Collegamentovisitato">
    <w:name w:val="FollowedHyperlink"/>
    <w:basedOn w:val="Carpredefinitoparagrafo"/>
    <w:uiPriority w:val="99"/>
    <w:semiHidden/>
    <w:unhideWhenUsed/>
    <w:rsid w:val="00FF7D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4D941-6018-4C00-9CE6-0BBC1FAB6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23</Pages>
  <Words>7334</Words>
  <Characters>41810</Characters>
  <Application>Microsoft Office Word</Application>
  <DocSecurity>0</DocSecurity>
  <Lines>348</Lines>
  <Paragraphs>98</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Leonardo Céspedes Pérez</dc:creator>
  <cp:keywords/>
  <dc:description/>
  <cp:lastModifiedBy>PABLO ANDRES BERNARDO MORENO CRUZ</cp:lastModifiedBy>
  <cp:revision>3</cp:revision>
  <cp:lastPrinted>2020-01-29T21:59:00Z</cp:lastPrinted>
  <dcterms:created xsi:type="dcterms:W3CDTF">2020-08-16T08:36:00Z</dcterms:created>
  <dcterms:modified xsi:type="dcterms:W3CDTF">2020-08-17T17:08:00Z</dcterms:modified>
</cp:coreProperties>
</file>